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5AFD" w:rsidR="009D672C" w:rsidP="446E9E97" w:rsidRDefault="00CA1729" w14:paraId="3C7415C6" w14:textId="0B374E15">
      <w:pPr>
        <w:spacing w:before="240" w:after="240" w:line="360" w:lineRule="auto"/>
        <w:jc w:val="right"/>
        <w:rPr>
          <w:b w:val="1"/>
          <w:bCs w:val="1"/>
          <w:sz w:val="28"/>
          <w:szCs w:val="28"/>
          <w:lang w:val="en-US"/>
        </w:rPr>
      </w:pPr>
      <w:r w:rsidRPr="446E9E97" w:rsidR="00CA1729">
        <w:rPr>
          <w:b w:val="1"/>
          <w:bCs w:val="1"/>
          <w:sz w:val="28"/>
          <w:szCs w:val="28"/>
          <w:lang w:val="en-US"/>
        </w:rPr>
        <w:t>PRESS</w:t>
      </w:r>
      <w:r w:rsidRPr="446E9E97" w:rsidR="003245B6">
        <w:rPr>
          <w:b w:val="1"/>
          <w:bCs w:val="1"/>
          <w:sz w:val="28"/>
          <w:szCs w:val="28"/>
          <w:lang w:val="en-US"/>
        </w:rPr>
        <w:t>EMITTEILUNG</w:t>
      </w:r>
    </w:p>
    <w:p w:rsidRPr="0006395A" w:rsidR="76985B35" w:rsidP="446E9E97" w:rsidRDefault="003245B6" w14:paraId="25F9D68A" w14:textId="577B01AC">
      <w:pPr>
        <w:jc w:val="center"/>
        <w:rPr>
          <w:b w:val="1"/>
          <w:bCs w:val="1"/>
          <w:sz w:val="28"/>
          <w:szCs w:val="28"/>
          <w:lang w:val="de-DE"/>
        </w:rPr>
      </w:pPr>
      <w:r w:rsidRPr="446E9E97" w:rsidR="003245B6">
        <w:rPr>
          <w:b w:val="1"/>
          <w:bCs w:val="1"/>
          <w:sz w:val="28"/>
          <w:szCs w:val="28"/>
          <w:lang w:val="de-DE"/>
        </w:rPr>
        <w:t>Neuer Ansatz zur sicheren Speicherung von Wasserstoff</w:t>
      </w:r>
      <w:r w:rsidRPr="446E9E97" w:rsidR="164A4282">
        <w:rPr>
          <w:b w:val="1"/>
          <w:bCs w:val="1"/>
          <w:sz w:val="28"/>
          <w:szCs w:val="28"/>
          <w:lang w:val="de-DE"/>
        </w:rPr>
        <w:t xml:space="preserve">: </w:t>
      </w:r>
      <w:r w:rsidRPr="446E9E97" w:rsidR="003245B6">
        <w:rPr>
          <w:b w:val="1"/>
          <w:bCs w:val="1"/>
          <w:sz w:val="28"/>
          <w:szCs w:val="28"/>
          <w:lang w:val="de-DE"/>
        </w:rPr>
        <w:t>Ein Team aus f</w:t>
      </w:r>
      <w:r w:rsidRPr="446E9E97" w:rsidR="48373910">
        <w:rPr>
          <w:b w:val="1"/>
          <w:bCs w:val="1"/>
          <w:sz w:val="28"/>
          <w:szCs w:val="28"/>
          <w:lang w:val="de-DE"/>
        </w:rPr>
        <w:t>r</w:t>
      </w:r>
      <w:r w:rsidRPr="446E9E97" w:rsidR="003245B6">
        <w:rPr>
          <w:b w:val="1"/>
          <w:bCs w:val="1"/>
          <w:sz w:val="28"/>
          <w:szCs w:val="28"/>
          <w:lang w:val="de-DE"/>
        </w:rPr>
        <w:t xml:space="preserve">anzösischen Forschenden </w:t>
      </w:r>
      <w:r w:rsidRPr="446E9E97" w:rsidR="00050E68">
        <w:rPr>
          <w:b w:val="1"/>
          <w:bCs w:val="1"/>
          <w:sz w:val="28"/>
          <w:szCs w:val="28"/>
          <w:lang w:val="de-DE"/>
        </w:rPr>
        <w:t>gehört zu den</w:t>
      </w:r>
      <w:r w:rsidRPr="446E9E97" w:rsidR="003245B6">
        <w:rPr>
          <w:b w:val="1"/>
          <w:bCs w:val="1"/>
          <w:sz w:val="28"/>
          <w:szCs w:val="28"/>
          <w:lang w:val="de-DE"/>
        </w:rPr>
        <w:t xml:space="preserve"> Finalist</w:t>
      </w:r>
      <w:r w:rsidRPr="446E9E97" w:rsidR="00050E68">
        <w:rPr>
          <w:b w:val="1"/>
          <w:bCs w:val="1"/>
          <w:sz w:val="28"/>
          <w:szCs w:val="28"/>
          <w:lang w:val="de-DE"/>
        </w:rPr>
        <w:t>en</w:t>
      </w:r>
      <w:r w:rsidRPr="446E9E97" w:rsidR="003245B6">
        <w:rPr>
          <w:b w:val="1"/>
          <w:bCs w:val="1"/>
          <w:sz w:val="28"/>
          <w:szCs w:val="28"/>
          <w:lang w:val="de-DE"/>
        </w:rPr>
        <w:t xml:space="preserve"> beim Europäischen Erfinderpreis</w:t>
      </w:r>
      <w:r w:rsidRPr="446E9E97" w:rsidR="48373910">
        <w:rPr>
          <w:b w:val="1"/>
          <w:bCs w:val="1"/>
          <w:sz w:val="28"/>
          <w:szCs w:val="28"/>
          <w:lang w:val="de-DE"/>
        </w:rPr>
        <w:t xml:space="preserve"> 2023</w:t>
      </w:r>
    </w:p>
    <w:p w:rsidRPr="0006395A" w:rsidR="4A89AB92" w:rsidP="446E9E97" w:rsidRDefault="4A89AB92" w14:paraId="52E1436D" w14:textId="0639F113">
      <w:pPr>
        <w:jc w:val="center"/>
        <w:rPr>
          <w:b w:val="1"/>
          <w:bCs w:val="1"/>
          <w:sz w:val="28"/>
          <w:szCs w:val="28"/>
          <w:lang w:val="de-DE"/>
        </w:rPr>
      </w:pPr>
    </w:p>
    <w:p w:rsidRPr="0006395A" w:rsidR="4096318C" w:rsidP="1392B67A" w:rsidRDefault="003245B6" w14:paraId="45EB563A" w14:textId="708335DB">
      <w:pPr>
        <w:numPr>
          <w:ilvl w:val="0"/>
          <w:numId w:val="3"/>
        </w:numPr>
        <w:rPr>
          <w:b w:val="1"/>
          <w:bCs w:val="1"/>
          <w:lang w:val="de-DE"/>
        </w:rPr>
      </w:pPr>
      <w:r w:rsidRPr="446E9E97" w:rsidR="003245B6">
        <w:rPr>
          <w:b w:val="1"/>
          <w:bCs w:val="1"/>
          <w:lang w:val="de-DE"/>
        </w:rPr>
        <w:t>Eine multidisziplinäre Forschungsgruppe</w:t>
      </w:r>
      <w:r w:rsidRPr="446E9E97" w:rsidR="4BDDF84C">
        <w:rPr>
          <w:b w:val="1"/>
          <w:bCs w:val="1"/>
          <w:lang w:val="de-DE"/>
        </w:rPr>
        <w:t xml:space="preserve"> </w:t>
      </w:r>
      <w:r w:rsidRPr="446E9E97" w:rsidR="003245B6">
        <w:rPr>
          <w:b w:val="1"/>
          <w:bCs w:val="1"/>
          <w:lang w:val="de-DE"/>
        </w:rPr>
        <w:t>hat eine effiziente Lösung zum Speichern von Wasserstoff entwickelt</w:t>
      </w:r>
      <w:r w:rsidRPr="446E9E97" w:rsidR="7B139CB4">
        <w:rPr>
          <w:b w:val="1"/>
          <w:bCs w:val="1"/>
          <w:lang w:val="de-DE"/>
        </w:rPr>
        <w:t xml:space="preserve">, </w:t>
      </w:r>
      <w:r w:rsidRPr="446E9E97" w:rsidR="003245B6">
        <w:rPr>
          <w:b w:val="1"/>
          <w:bCs w:val="1"/>
          <w:lang w:val="de-DE"/>
        </w:rPr>
        <w:t>die</w:t>
      </w:r>
      <w:r w:rsidRPr="446E9E97" w:rsidR="005E2D0B">
        <w:rPr>
          <w:b w:val="1"/>
          <w:bCs w:val="1"/>
          <w:lang w:val="de-DE"/>
        </w:rPr>
        <w:t xml:space="preserve"> sich</w:t>
      </w:r>
      <w:r w:rsidRPr="446E9E97" w:rsidR="003245B6">
        <w:rPr>
          <w:b w:val="1"/>
          <w:bCs w:val="1"/>
          <w:lang w:val="de-DE"/>
        </w:rPr>
        <w:t xml:space="preserve"> im Kampf gegen den Klimawandel </w:t>
      </w:r>
      <w:r w:rsidRPr="446E9E97" w:rsidR="005E2D0B">
        <w:rPr>
          <w:b w:val="1"/>
          <w:bCs w:val="1"/>
          <w:lang w:val="de-DE"/>
        </w:rPr>
        <w:t>als entscheidend erweisen könnte</w:t>
      </w:r>
    </w:p>
    <w:p w:rsidRPr="0006395A" w:rsidR="6800E5F5" w:rsidP="1392B67A" w:rsidRDefault="005E2D0B" w14:paraId="4488704D" w14:textId="1FBF0C2D">
      <w:pPr>
        <w:numPr>
          <w:ilvl w:val="0"/>
          <w:numId w:val="3"/>
        </w:numPr>
        <w:rPr>
          <w:b w:val="1"/>
          <w:bCs w:val="1"/>
          <w:lang w:val="de-DE"/>
        </w:rPr>
      </w:pPr>
      <w:r w:rsidRPr="446E9E97" w:rsidR="005E2D0B">
        <w:rPr>
          <w:b w:val="1"/>
          <w:bCs w:val="1"/>
          <w:lang w:val="de-DE"/>
        </w:rPr>
        <w:t>Mehr Sicherheit beim Transport und der Speicherung von Wasserstoff im großen Stil macht grünen Wasserstoff zu einer greifbaren Alternative</w:t>
      </w:r>
    </w:p>
    <w:p w:rsidRPr="0006395A" w:rsidR="426BCF30" w:rsidP="1392B67A" w:rsidRDefault="005E2D0B" w14:paraId="5749F736" w14:textId="11AA8414">
      <w:pPr>
        <w:numPr>
          <w:ilvl w:val="0"/>
          <w:numId w:val="3"/>
        </w:numPr>
        <w:rPr>
          <w:b w:val="1"/>
          <w:bCs w:val="1"/>
          <w:lang w:val="de-DE"/>
        </w:rPr>
      </w:pPr>
      <w:r w:rsidRPr="446E9E97" w:rsidR="005E2D0B">
        <w:rPr>
          <w:b w:val="1"/>
          <w:bCs w:val="1"/>
          <w:lang w:val="de-DE"/>
        </w:rPr>
        <w:t>Diese Lösung ist weniger energieintensiv und setzt auf Materialien mit hoher Lebens</w:t>
      </w:r>
      <w:r w:rsidRPr="446E9E97" w:rsidR="0090139E">
        <w:rPr>
          <w:b w:val="1"/>
          <w:bCs w:val="1"/>
          <w:lang w:val="de-DE"/>
        </w:rPr>
        <w:t>dauer</w:t>
      </w:r>
    </w:p>
    <w:p w:rsidRPr="0006395A" w:rsidR="009D672C" w:rsidP="446E9E97" w:rsidRDefault="009D672C" w14:paraId="47396EBB" w14:textId="77777777">
      <w:pPr>
        <w:rPr>
          <w:b w:val="1"/>
          <w:bCs w:val="1"/>
          <w:lang w:val="de-DE"/>
        </w:rPr>
      </w:pPr>
    </w:p>
    <w:p w:rsidRPr="0006395A" w:rsidR="009D672C" w:rsidP="040DFA3B" w:rsidRDefault="5726998D" w14:paraId="0D6AED73" w14:textId="2F0715F1">
      <w:pPr>
        <w:widowControl w:val="0"/>
        <w:spacing w:before="240" w:after="240" w:line="240" w:lineRule="auto"/>
        <w:jc w:val="both"/>
        <w:rPr>
          <w:color w:val="000000" w:themeColor="text1"/>
          <w:lang w:val="de-DE"/>
        </w:rPr>
      </w:pPr>
      <w:r w:rsidRPr="446E9E97" w:rsidR="5726998D">
        <w:rPr>
          <w:b w:val="1"/>
          <w:bCs w:val="1"/>
          <w:lang w:val="de-DE"/>
        </w:rPr>
        <w:t>M</w:t>
      </w:r>
      <w:r w:rsidRPr="446E9E97" w:rsidR="00681957">
        <w:rPr>
          <w:b w:val="1"/>
          <w:bCs w:val="1"/>
          <w:lang w:val="de-DE"/>
        </w:rPr>
        <w:t>ünchen</w:t>
      </w:r>
      <w:r w:rsidRPr="446E9E97" w:rsidR="5726998D">
        <w:rPr>
          <w:b w:val="1"/>
          <w:bCs w:val="1"/>
          <w:lang w:val="de-DE"/>
        </w:rPr>
        <w:t xml:space="preserve">, </w:t>
      </w:r>
      <w:r w:rsidRPr="446E9E97" w:rsidR="5726998D">
        <w:rPr>
          <w:b w:val="1"/>
          <w:bCs w:val="1"/>
          <w:lang w:val="de-DE"/>
        </w:rPr>
        <w:t>9</w:t>
      </w:r>
      <w:r w:rsidRPr="446E9E97" w:rsidR="00681957">
        <w:rPr>
          <w:b w:val="1"/>
          <w:bCs w:val="1"/>
          <w:lang w:val="de-DE"/>
        </w:rPr>
        <w:t>. </w:t>
      </w:r>
      <w:r w:rsidRPr="446E9E97" w:rsidR="5726998D">
        <w:rPr>
          <w:b w:val="1"/>
          <w:bCs w:val="1"/>
          <w:lang w:val="de-DE"/>
        </w:rPr>
        <w:t>Ma</w:t>
      </w:r>
      <w:r w:rsidRPr="446E9E97" w:rsidR="00681957">
        <w:rPr>
          <w:b w:val="1"/>
          <w:bCs w:val="1"/>
          <w:lang w:val="de-DE"/>
        </w:rPr>
        <w:t>i</w:t>
      </w:r>
      <w:r w:rsidRPr="446E9E97" w:rsidR="5726998D">
        <w:rPr>
          <w:b w:val="1"/>
          <w:bCs w:val="1"/>
          <w:lang w:val="de-DE"/>
        </w:rPr>
        <w:t xml:space="preserve"> 2023 </w:t>
      </w:r>
      <w:r w:rsidRPr="446E9E97" w:rsidR="5726998D">
        <w:rPr>
          <w:lang w:val="de-DE"/>
        </w:rPr>
        <w:t xml:space="preserve">– </w:t>
      </w:r>
      <w:r w:rsidRPr="446E9E97" w:rsidR="00681957">
        <w:rPr>
          <w:lang w:val="de-DE"/>
        </w:rPr>
        <w:t xml:space="preserve">Wasserstoff spielt eine Schlüsselrolle bei der Energiewende. Er liefert dreimal </w:t>
      </w:r>
      <w:r w:rsidRPr="446E9E97" w:rsidR="00681957">
        <w:rPr>
          <w:lang w:val="de-DE"/>
        </w:rPr>
        <w:t>soviel</w:t>
      </w:r>
      <w:r w:rsidRPr="446E9E97" w:rsidR="00681957">
        <w:rPr>
          <w:lang w:val="de-DE"/>
        </w:rPr>
        <w:t xml:space="preserve"> Energie wie fossile Brennstoffe. Allerdings benötigt er dafür auch mehr Platz</w:t>
      </w:r>
      <w:r w:rsidRPr="446E9E97" w:rsidR="00050E68">
        <w:rPr>
          <w:lang w:val="de-DE"/>
        </w:rPr>
        <w:t>,</w:t>
      </w:r>
      <w:r w:rsidRPr="446E9E97" w:rsidR="00681957">
        <w:rPr>
          <w:lang w:val="de-DE"/>
        </w:rPr>
        <w:t xml:space="preserve"> und um ihn zu komprimieren und zu speichern, braucht man mehr Energie. Das multidisziplinäre französische Team</w:t>
      </w:r>
      <w:r w:rsidRPr="446E9E97" w:rsidR="00835679">
        <w:rPr>
          <w:lang w:val="de-DE"/>
        </w:rPr>
        <w:t xml:space="preserve"> </w:t>
      </w:r>
      <w:r w:rsidRPr="446E9E97" w:rsidR="00681957">
        <w:rPr>
          <w:lang w:val="de-DE"/>
        </w:rPr>
        <w:t xml:space="preserve">Patricia de </w:t>
      </w:r>
      <w:r w:rsidRPr="446E9E97" w:rsidR="00681957">
        <w:rPr>
          <w:lang w:val="de-DE"/>
        </w:rPr>
        <w:t>Rango</w:t>
      </w:r>
      <w:r w:rsidRPr="446E9E97" w:rsidR="00681957">
        <w:rPr>
          <w:lang w:val="de-DE"/>
        </w:rPr>
        <w:t xml:space="preserve">, Daniel </w:t>
      </w:r>
      <w:r w:rsidRPr="446E9E97" w:rsidR="00681957">
        <w:rPr>
          <w:lang w:val="de-DE"/>
        </w:rPr>
        <w:t>Fruchart</w:t>
      </w:r>
      <w:r w:rsidRPr="446E9E97" w:rsidR="00681957">
        <w:rPr>
          <w:lang w:val="de-DE"/>
        </w:rPr>
        <w:t xml:space="preserve">, Albin Chaise, Michel Jehan und Nataliya </w:t>
      </w:r>
      <w:r w:rsidRPr="446E9E97" w:rsidR="00681957">
        <w:rPr>
          <w:lang w:val="de-DE"/>
        </w:rPr>
        <w:t>Skryabina</w:t>
      </w:r>
      <w:r w:rsidRPr="446E9E97" w:rsidR="00681957">
        <w:rPr>
          <w:lang w:val="de-DE"/>
        </w:rPr>
        <w:t xml:space="preserve"> hat einen Weg gefunden, Wasserstoff sicher und effizient in fester Form zu speichern</w:t>
      </w:r>
      <w:r w:rsidRPr="446E9E97" w:rsidR="00151E99">
        <w:rPr>
          <w:lang w:val="de-DE"/>
        </w:rPr>
        <w:t xml:space="preserve"> und dadurch die</w:t>
      </w:r>
      <w:r w:rsidRPr="446E9E97" w:rsidR="00681957">
        <w:rPr>
          <w:lang w:val="de-DE"/>
        </w:rPr>
        <w:t xml:space="preserve"> Lagerung und den Transport </w:t>
      </w:r>
      <w:r w:rsidRPr="446E9E97" w:rsidR="00151E99">
        <w:rPr>
          <w:lang w:val="de-DE"/>
        </w:rPr>
        <w:t xml:space="preserve">zu </w:t>
      </w:r>
      <w:r w:rsidRPr="446E9E97" w:rsidR="00681957">
        <w:rPr>
          <w:lang w:val="de-DE"/>
        </w:rPr>
        <w:t xml:space="preserve">erleichtern. </w:t>
      </w:r>
      <w:r w:rsidRPr="446E9E97" w:rsidR="00151E99">
        <w:rPr>
          <w:lang w:val="de-DE"/>
        </w:rPr>
        <w:t>Für ihre vielversprechende Arbeit wurde das</w:t>
      </w:r>
      <w:r w:rsidRPr="446E9E97" w:rsidR="00681957">
        <w:rPr>
          <w:lang w:val="de-DE"/>
        </w:rPr>
        <w:t xml:space="preserve"> französische</w:t>
      </w:r>
      <w:r w:rsidRPr="446E9E97" w:rsidR="00151E99">
        <w:rPr>
          <w:lang w:val="de-DE"/>
        </w:rPr>
        <w:t xml:space="preserve"> Team aus mehr als 600 Kandidatinnen und Kandidaten </w:t>
      </w:r>
      <w:r w:rsidRPr="446E9E97" w:rsidR="00681957">
        <w:rPr>
          <w:lang w:val="de-DE"/>
        </w:rPr>
        <w:t xml:space="preserve">für </w:t>
      </w:r>
      <w:r w:rsidRPr="446E9E97" w:rsidR="00151E99">
        <w:rPr>
          <w:lang w:val="de-DE"/>
        </w:rPr>
        <w:t>den Europäischen Erfinderpreis 2023 in die Riege der Finalisten in der Kategorie „Forschung“ gewählt</w:t>
      </w:r>
      <w:r w:rsidRPr="446E9E97" w:rsidR="00681957">
        <w:rPr>
          <w:lang w:val="de-DE"/>
        </w:rPr>
        <w:t>.</w:t>
      </w:r>
    </w:p>
    <w:p w:rsidRPr="0006395A" w:rsidR="009D672C" w:rsidP="2BAFA734" w:rsidRDefault="00151E99" w14:paraId="38C4E84E" w14:textId="5B95AD86">
      <w:pPr>
        <w:widowControl w:val="0"/>
        <w:spacing w:line="240" w:lineRule="auto"/>
        <w:rPr>
          <w:b/>
          <w:bCs/>
          <w:color w:val="BE0F05"/>
          <w:lang w:val="de-DE"/>
        </w:rPr>
      </w:pPr>
      <w:r w:rsidRPr="0006395A">
        <w:rPr>
          <w:b/>
          <w:bCs/>
          <w:color w:val="BE0F05"/>
          <w:lang w:val="de-DE"/>
        </w:rPr>
        <w:t>Fester Wasserstoff in einem Millionen Tonnen schweren Markt</w:t>
      </w:r>
    </w:p>
    <w:p w:rsidRPr="0006395A" w:rsidR="009D672C" w:rsidP="2BAFA734" w:rsidRDefault="009D672C" w14:paraId="3C526104" w14:textId="77777777">
      <w:pPr>
        <w:widowControl w:val="0"/>
        <w:spacing w:line="240" w:lineRule="auto"/>
        <w:rPr>
          <w:b/>
          <w:bCs/>
          <w:color w:val="BE0F05"/>
          <w:lang w:val="de-DE"/>
        </w:rPr>
      </w:pPr>
    </w:p>
    <w:p w:rsidRPr="0006395A" w:rsidR="2C982F5E" w:rsidP="2BAFA734" w:rsidRDefault="003B6903" w14:paraId="3FB9BD7F" w14:textId="70196F40">
      <w:pPr>
        <w:widowControl w:val="0"/>
        <w:spacing w:line="240" w:lineRule="auto"/>
        <w:jc w:val="both"/>
        <w:rPr>
          <w:lang w:val="de-DE"/>
        </w:rPr>
      </w:pPr>
      <w:r w:rsidRPr="00095AFD">
        <w:rPr>
          <w:b/>
          <w:bCs/>
          <w:lang w:val="de-DE"/>
        </w:rPr>
        <w:t>Mit Wasse</w:t>
      </w:r>
      <w:r w:rsidRPr="00095AFD" w:rsidR="00151E99">
        <w:rPr>
          <w:b/>
          <w:bCs/>
          <w:lang w:val="de-DE"/>
        </w:rPr>
        <w:t xml:space="preserve">rstoff </w:t>
      </w:r>
      <w:r w:rsidRPr="00095AFD">
        <w:rPr>
          <w:b/>
          <w:bCs/>
          <w:lang w:val="de-DE"/>
        </w:rPr>
        <w:t>könnte die globale Abkehr vom Kohlenstoff gelingen</w:t>
      </w:r>
      <w:r w:rsidRPr="0006395A" w:rsidR="00151E99">
        <w:rPr>
          <w:lang w:val="de-DE"/>
        </w:rPr>
        <w:t xml:space="preserve">. Laut dem von der Internationalen Energieagentur (IEA) veröffentlichten Global Hydrogen Review 2022 </w:t>
      </w:r>
      <w:r w:rsidRPr="0006395A">
        <w:rPr>
          <w:lang w:val="de-DE"/>
        </w:rPr>
        <w:t xml:space="preserve">belief sich </w:t>
      </w:r>
      <w:r w:rsidRPr="0006395A" w:rsidR="00151E99">
        <w:rPr>
          <w:lang w:val="de-DE"/>
        </w:rPr>
        <w:t>die Nachfrage nach d</w:t>
      </w:r>
      <w:r w:rsidRPr="0006395A">
        <w:rPr>
          <w:lang w:val="de-DE"/>
        </w:rPr>
        <w:t>em</w:t>
      </w:r>
      <w:r w:rsidRPr="0006395A" w:rsidR="00151E99">
        <w:rPr>
          <w:lang w:val="de-DE"/>
        </w:rPr>
        <w:t xml:space="preserve"> Element im Jahr 2021</w:t>
      </w:r>
      <w:r w:rsidRPr="0006395A">
        <w:rPr>
          <w:lang w:val="de-DE"/>
        </w:rPr>
        <w:t xml:space="preserve"> auf </w:t>
      </w:r>
      <w:r w:rsidRPr="0006395A" w:rsidR="00151E99">
        <w:rPr>
          <w:lang w:val="de-DE"/>
        </w:rPr>
        <w:t xml:space="preserve">94 Millionen Tonnen und </w:t>
      </w:r>
      <w:r w:rsidRPr="0006395A">
        <w:rPr>
          <w:lang w:val="de-DE"/>
        </w:rPr>
        <w:t xml:space="preserve">machte </w:t>
      </w:r>
      <w:r w:rsidRPr="0006395A" w:rsidR="00151E99">
        <w:rPr>
          <w:lang w:val="de-DE"/>
        </w:rPr>
        <w:t>etwa 2,5</w:t>
      </w:r>
      <w:r w:rsidRPr="0006395A">
        <w:rPr>
          <w:lang w:val="de-DE"/>
        </w:rPr>
        <w:t> </w:t>
      </w:r>
      <w:r w:rsidRPr="0006395A" w:rsidR="00151E99">
        <w:rPr>
          <w:lang w:val="de-DE"/>
        </w:rPr>
        <w:t>% des weltweiten Energie</w:t>
      </w:r>
      <w:r w:rsidRPr="0006395A">
        <w:rPr>
          <w:lang w:val="de-DE"/>
        </w:rPr>
        <w:t>end</w:t>
      </w:r>
      <w:r w:rsidRPr="0006395A" w:rsidR="00151E99">
        <w:rPr>
          <w:lang w:val="de-DE"/>
        </w:rPr>
        <w:t xml:space="preserve">verbrauchs aus. </w:t>
      </w:r>
      <w:r w:rsidRPr="0006395A" w:rsidR="00A95371">
        <w:rPr>
          <w:lang w:val="de-DE"/>
        </w:rPr>
        <w:t>Die gesamte Branche treibt insbesondere die Frage um, wie man Wasserstoff sicherer und effizienter speichern kann</w:t>
      </w:r>
      <w:r w:rsidRPr="0006395A" w:rsidR="00151E99">
        <w:rPr>
          <w:lang w:val="de-DE"/>
        </w:rPr>
        <w:t>.</w:t>
      </w:r>
    </w:p>
    <w:p w:rsidRPr="0006395A" w:rsidR="00A45EAF" w:rsidP="2BAFA734" w:rsidRDefault="00A45EAF" w14:paraId="7A0872C0" w14:textId="77777777">
      <w:pPr>
        <w:widowControl w:val="0"/>
        <w:spacing w:line="240" w:lineRule="auto"/>
        <w:jc w:val="both"/>
        <w:rPr>
          <w:color w:val="000000" w:themeColor="text1"/>
          <w:highlight w:val="white"/>
          <w:lang w:val="de-DE"/>
        </w:rPr>
      </w:pPr>
    </w:p>
    <w:p w:rsidRPr="0006395A" w:rsidR="2C982F5E" w:rsidP="2BAFA734" w:rsidRDefault="004E375B" w14:paraId="0E28957F" w14:textId="38D88102">
      <w:pPr>
        <w:widowControl w:val="0"/>
        <w:spacing w:line="240" w:lineRule="auto"/>
        <w:jc w:val="both"/>
        <w:rPr>
          <w:color w:val="000000" w:themeColor="text1"/>
          <w:highlight w:val="white"/>
          <w:lang w:val="de-DE"/>
        </w:rPr>
      </w:pPr>
      <w:r w:rsidRPr="0006395A">
        <w:rPr>
          <w:color w:val="000000" w:themeColor="text1"/>
          <w:lang w:val="de-DE"/>
        </w:rPr>
        <w:t xml:space="preserve">Mit </w:t>
      </w:r>
      <w:r w:rsidRPr="0006395A" w:rsidR="00A4750F">
        <w:rPr>
          <w:color w:val="000000" w:themeColor="text1"/>
          <w:lang w:val="de-DE"/>
        </w:rPr>
        <w:t>ihrer</w:t>
      </w:r>
      <w:r w:rsidRPr="0006395A">
        <w:rPr>
          <w:color w:val="000000" w:themeColor="text1"/>
          <w:lang w:val="de-DE"/>
        </w:rPr>
        <w:t xml:space="preserve"> geballten physikalisch-technischen </w:t>
      </w:r>
      <w:r w:rsidRPr="0006395A" w:rsidR="00A4750F">
        <w:rPr>
          <w:color w:val="000000" w:themeColor="text1"/>
          <w:lang w:val="de-DE"/>
        </w:rPr>
        <w:t>Expertise</w:t>
      </w:r>
      <w:r w:rsidRPr="0006395A">
        <w:rPr>
          <w:color w:val="000000" w:themeColor="text1"/>
          <w:lang w:val="de-DE"/>
        </w:rPr>
        <w:t xml:space="preserve"> ha</w:t>
      </w:r>
      <w:r w:rsidRPr="0006395A" w:rsidR="00A4750F">
        <w:rPr>
          <w:color w:val="000000" w:themeColor="text1"/>
          <w:lang w:val="de-DE"/>
        </w:rPr>
        <w:t xml:space="preserve">ben die </w:t>
      </w:r>
      <w:r w:rsidRPr="0006395A">
        <w:rPr>
          <w:color w:val="000000" w:themeColor="text1"/>
          <w:lang w:val="de-DE"/>
        </w:rPr>
        <w:t>französische</w:t>
      </w:r>
      <w:r w:rsidRPr="0006395A" w:rsidR="00A4750F">
        <w:rPr>
          <w:color w:val="000000" w:themeColor="text1"/>
          <w:lang w:val="de-DE"/>
        </w:rPr>
        <w:t>n</w:t>
      </w:r>
      <w:r w:rsidRPr="0006395A">
        <w:rPr>
          <w:color w:val="000000" w:themeColor="text1"/>
          <w:lang w:val="de-DE"/>
        </w:rPr>
        <w:t xml:space="preserve"> </w:t>
      </w:r>
      <w:r w:rsidRPr="0006395A" w:rsidR="00A4750F">
        <w:rPr>
          <w:color w:val="000000" w:themeColor="text1"/>
          <w:lang w:val="de-DE"/>
        </w:rPr>
        <w:t>Forscherinnen und Forscher</w:t>
      </w:r>
      <w:r w:rsidRPr="0006395A">
        <w:rPr>
          <w:color w:val="000000" w:themeColor="text1"/>
          <w:lang w:val="de-DE"/>
        </w:rPr>
        <w:t xml:space="preserve"> eine atomare Struktur und ein neues Verfahren entwickelt. Damit lässt sich Wasserstoff in </w:t>
      </w:r>
      <w:r w:rsidRPr="0006395A" w:rsidR="003202B1">
        <w:rPr>
          <w:color w:val="000000" w:themeColor="text1"/>
          <w:lang w:val="de-DE"/>
        </w:rPr>
        <w:t xml:space="preserve">Form von </w:t>
      </w:r>
      <w:r w:rsidRPr="0006395A">
        <w:rPr>
          <w:color w:val="000000" w:themeColor="text1"/>
          <w:lang w:val="de-DE"/>
        </w:rPr>
        <w:t xml:space="preserve">Platten </w:t>
      </w:r>
      <w:r w:rsidRPr="0006395A" w:rsidR="00BD26F0">
        <w:rPr>
          <w:color w:val="000000" w:themeColor="text1"/>
          <w:lang w:val="de-DE"/>
        </w:rPr>
        <w:t>speichern</w:t>
      </w:r>
      <w:r w:rsidRPr="0006395A" w:rsidR="003202B1">
        <w:rPr>
          <w:color w:val="000000" w:themeColor="text1"/>
          <w:lang w:val="de-DE"/>
        </w:rPr>
        <w:t>. Die</w:t>
      </w:r>
      <w:r w:rsidRPr="0006395A">
        <w:rPr>
          <w:color w:val="000000" w:themeColor="text1"/>
          <w:lang w:val="de-DE"/>
        </w:rPr>
        <w:t xml:space="preserve"> </w:t>
      </w:r>
      <w:r w:rsidRPr="0006395A" w:rsidR="00A4750F">
        <w:rPr>
          <w:color w:val="000000" w:themeColor="text1"/>
          <w:lang w:val="de-DE"/>
        </w:rPr>
        <w:t xml:space="preserve">sind </w:t>
      </w:r>
      <w:r w:rsidRPr="0006395A">
        <w:rPr>
          <w:color w:val="000000" w:themeColor="text1"/>
          <w:lang w:val="de-DE"/>
        </w:rPr>
        <w:t>sicher und stabil</w:t>
      </w:r>
      <w:r w:rsidRPr="0006395A" w:rsidR="003202B1">
        <w:rPr>
          <w:color w:val="000000" w:themeColor="text1"/>
          <w:lang w:val="de-DE"/>
        </w:rPr>
        <w:t xml:space="preserve"> und</w:t>
      </w:r>
      <w:r w:rsidRPr="0006395A">
        <w:rPr>
          <w:color w:val="000000" w:themeColor="text1"/>
          <w:lang w:val="de-DE"/>
        </w:rPr>
        <w:t xml:space="preserve"> </w:t>
      </w:r>
      <w:r w:rsidRPr="0006395A" w:rsidR="003202B1">
        <w:rPr>
          <w:color w:val="000000" w:themeColor="text1"/>
          <w:lang w:val="de-DE"/>
        </w:rPr>
        <w:t xml:space="preserve">entzünden </w:t>
      </w:r>
      <w:r w:rsidRPr="0006395A">
        <w:rPr>
          <w:color w:val="000000" w:themeColor="text1"/>
          <w:lang w:val="de-DE"/>
        </w:rPr>
        <w:t xml:space="preserve">sich </w:t>
      </w:r>
      <w:r w:rsidRPr="0006395A" w:rsidR="00A4750F">
        <w:rPr>
          <w:color w:val="000000" w:themeColor="text1"/>
          <w:lang w:val="de-DE"/>
        </w:rPr>
        <w:t xml:space="preserve">nicht </w:t>
      </w:r>
      <w:r w:rsidRPr="0006395A">
        <w:rPr>
          <w:color w:val="000000" w:themeColor="text1"/>
          <w:lang w:val="de-DE"/>
        </w:rPr>
        <w:t xml:space="preserve">bei Erhitzung. </w:t>
      </w:r>
      <w:r w:rsidRPr="0006395A" w:rsidR="003202B1">
        <w:rPr>
          <w:color w:val="000000" w:themeColor="text1"/>
          <w:lang w:val="de-DE"/>
        </w:rPr>
        <w:t>Darüber hinaus wird bei dieser Me</w:t>
      </w:r>
      <w:r w:rsidRPr="0006395A" w:rsidR="00EA6367">
        <w:rPr>
          <w:color w:val="000000" w:themeColor="text1"/>
          <w:lang w:val="de-DE"/>
        </w:rPr>
        <w:t>t</w:t>
      </w:r>
      <w:r w:rsidRPr="0006395A" w:rsidR="003202B1">
        <w:rPr>
          <w:color w:val="000000" w:themeColor="text1"/>
          <w:lang w:val="de-DE"/>
        </w:rPr>
        <w:t xml:space="preserve">hode weniger Energie verbraucht als bei der Speicherung von Wasserstoff in flüssiger Form oder </w:t>
      </w:r>
      <w:r w:rsidRPr="0006395A" w:rsidR="00A4750F">
        <w:rPr>
          <w:color w:val="000000" w:themeColor="text1"/>
          <w:lang w:val="de-DE"/>
        </w:rPr>
        <w:t>g</w:t>
      </w:r>
      <w:r w:rsidRPr="0006395A" w:rsidR="003202B1">
        <w:rPr>
          <w:color w:val="000000" w:themeColor="text1"/>
          <w:lang w:val="de-DE"/>
        </w:rPr>
        <w:t>as</w:t>
      </w:r>
      <w:r w:rsidRPr="0006395A" w:rsidR="00A4750F">
        <w:rPr>
          <w:color w:val="000000" w:themeColor="text1"/>
          <w:lang w:val="de-DE"/>
        </w:rPr>
        <w:t>förmig</w:t>
      </w:r>
      <w:r w:rsidRPr="0006395A" w:rsidR="003202B1">
        <w:rPr>
          <w:color w:val="000000" w:themeColor="text1"/>
          <w:lang w:val="de-DE"/>
        </w:rPr>
        <w:t xml:space="preserve"> unter </w:t>
      </w:r>
      <w:r w:rsidRPr="0006395A" w:rsidR="00A4750F">
        <w:rPr>
          <w:color w:val="000000" w:themeColor="text1"/>
          <w:lang w:val="de-DE"/>
        </w:rPr>
        <w:t>Hochdruck</w:t>
      </w:r>
      <w:r w:rsidRPr="0006395A" w:rsidR="003202B1">
        <w:rPr>
          <w:color w:val="000000" w:themeColor="text1"/>
          <w:lang w:val="de-DE"/>
        </w:rPr>
        <w:t>. Damit ist das Verfahren auch nachhaltiger</w:t>
      </w:r>
      <w:r w:rsidRPr="0006395A" w:rsidR="74363E2D">
        <w:rPr>
          <w:color w:val="000000" w:themeColor="text1"/>
          <w:highlight w:val="white"/>
          <w:lang w:val="de-DE"/>
        </w:rPr>
        <w:t xml:space="preserve">. </w:t>
      </w:r>
      <w:r w:rsidRPr="0006395A" w:rsidR="003202B1">
        <w:rPr>
          <w:color w:val="000000" w:themeColor="text1"/>
          <w:highlight w:val="white"/>
          <w:lang w:val="de-DE"/>
        </w:rPr>
        <w:t>Die Platten können ohne Verlust jahrelang gelagert werden</w:t>
      </w:r>
      <w:r w:rsidRPr="0006395A" w:rsidR="0304FA3E">
        <w:rPr>
          <w:color w:val="000000" w:themeColor="text1"/>
          <w:highlight w:val="white"/>
          <w:lang w:val="de-DE"/>
        </w:rPr>
        <w:t>.</w:t>
      </w:r>
      <w:r w:rsidRPr="0006395A" w:rsidR="2082AD65">
        <w:rPr>
          <w:color w:val="000000" w:themeColor="text1"/>
          <w:highlight w:val="white"/>
          <w:lang w:val="de-DE"/>
        </w:rPr>
        <w:t xml:space="preserve"> </w:t>
      </w:r>
      <w:r w:rsidRPr="0006395A" w:rsidR="003202B1">
        <w:rPr>
          <w:color w:val="000000" w:themeColor="text1"/>
          <w:lang w:val="de-DE"/>
        </w:rPr>
        <w:t xml:space="preserve">„Aufgrund des geringen Drucks ist das System äußerst sicher“, so Daniel Fruchart, einer der Experten des Teams, „ich kann die </w:t>
      </w:r>
      <w:r w:rsidRPr="0006395A" w:rsidR="00352D73">
        <w:rPr>
          <w:color w:val="000000" w:themeColor="text1"/>
          <w:lang w:val="de-DE"/>
        </w:rPr>
        <w:t>Platte</w:t>
      </w:r>
      <w:r w:rsidRPr="0006395A" w:rsidR="003202B1">
        <w:rPr>
          <w:color w:val="000000" w:themeColor="text1"/>
          <w:lang w:val="de-DE"/>
        </w:rPr>
        <w:t xml:space="preserve"> direkt auf den Tisch legen, und </w:t>
      </w:r>
      <w:r w:rsidRPr="0006395A" w:rsidR="00352D73">
        <w:rPr>
          <w:color w:val="000000" w:themeColor="text1"/>
          <w:lang w:val="de-DE"/>
        </w:rPr>
        <w:t>sie reagiert überhaupt nicht mit der Luft</w:t>
      </w:r>
      <w:r w:rsidRPr="0006395A" w:rsidR="003202B1">
        <w:rPr>
          <w:color w:val="000000" w:themeColor="text1"/>
          <w:lang w:val="de-DE"/>
        </w:rPr>
        <w:t>.</w:t>
      </w:r>
      <w:r w:rsidRPr="0006395A" w:rsidR="00352D73">
        <w:rPr>
          <w:color w:val="000000" w:themeColor="text1"/>
          <w:lang w:val="de-DE"/>
        </w:rPr>
        <w:t>“</w:t>
      </w:r>
    </w:p>
    <w:p w:rsidRPr="0006395A" w:rsidR="1392B67A" w:rsidP="2BAFA734" w:rsidRDefault="1392B67A" w14:paraId="407CE3A6" w14:textId="05122F57">
      <w:pPr>
        <w:widowControl w:val="0"/>
        <w:pBdr>
          <w:top w:val="nil"/>
          <w:left w:val="nil"/>
          <w:bottom w:val="nil"/>
          <w:right w:val="nil"/>
          <w:between w:val="nil"/>
        </w:pBdr>
        <w:spacing w:line="240" w:lineRule="auto"/>
        <w:jc w:val="both"/>
        <w:rPr>
          <w:color w:val="000000" w:themeColor="text1"/>
          <w:highlight w:val="white"/>
          <w:lang w:val="de-DE"/>
        </w:rPr>
      </w:pPr>
    </w:p>
    <w:p w:rsidRPr="0006395A" w:rsidR="009D672C" w:rsidP="2BAFA734" w:rsidRDefault="00A4750F" w14:paraId="594508D5" w14:textId="4108B9EB">
      <w:pPr>
        <w:widowControl w:val="0"/>
        <w:spacing w:line="240" w:lineRule="auto"/>
        <w:jc w:val="both"/>
        <w:rPr>
          <w:color w:val="000000" w:themeColor="text1"/>
          <w:lang w:val="de-DE"/>
        </w:rPr>
      </w:pPr>
      <w:r w:rsidRPr="0006395A">
        <w:rPr>
          <w:color w:val="000000" w:themeColor="text1"/>
          <w:lang w:val="de-DE"/>
        </w:rPr>
        <w:t xml:space="preserve">Das Team verwendet Magnesiumhydrid (MgH2) zur Speicherung des Wasserstoffs. Zur Kontrolle der Wärmeentwicklung bei der Abgabe des Wasserstoffs wird diesem Gemisch expandiertes Graphit zugesetzt. Anschließend wird es mechanisch </w:t>
      </w:r>
      <w:r w:rsidRPr="0006395A" w:rsidR="00592CAD">
        <w:rPr>
          <w:color w:val="000000" w:themeColor="text1"/>
          <w:lang w:val="de-DE"/>
        </w:rPr>
        <w:t>in Plattenform</w:t>
      </w:r>
      <w:r w:rsidRPr="0006395A">
        <w:rPr>
          <w:color w:val="000000" w:themeColor="text1"/>
          <w:lang w:val="de-DE"/>
        </w:rPr>
        <w:t xml:space="preserve"> gepresst</w:t>
      </w:r>
      <w:r w:rsidRPr="0006395A" w:rsidR="00592CAD">
        <w:rPr>
          <w:color w:val="000000" w:themeColor="text1"/>
          <w:lang w:val="de-DE"/>
        </w:rPr>
        <w:t xml:space="preserve"> und ist somit einfach zu l</w:t>
      </w:r>
      <w:r w:rsidRPr="0006395A">
        <w:rPr>
          <w:color w:val="000000" w:themeColor="text1"/>
          <w:lang w:val="de-DE"/>
        </w:rPr>
        <w:t xml:space="preserve">agern und </w:t>
      </w:r>
      <w:r w:rsidRPr="0006395A" w:rsidR="00592CAD">
        <w:rPr>
          <w:color w:val="000000" w:themeColor="text1"/>
          <w:lang w:val="de-DE"/>
        </w:rPr>
        <w:t xml:space="preserve">zu </w:t>
      </w:r>
      <w:r w:rsidRPr="0006395A">
        <w:rPr>
          <w:color w:val="000000" w:themeColor="text1"/>
          <w:lang w:val="de-DE"/>
        </w:rPr>
        <w:t>transportieren. Außerdem wird die Reaktionswärme reversibel gespeichert</w:t>
      </w:r>
      <w:r w:rsidRPr="0006395A" w:rsidR="00592CAD">
        <w:rPr>
          <w:color w:val="000000" w:themeColor="text1"/>
          <w:lang w:val="de-DE"/>
        </w:rPr>
        <w:t>. Damit erhöht sich die</w:t>
      </w:r>
      <w:r w:rsidRPr="0006395A">
        <w:rPr>
          <w:color w:val="000000" w:themeColor="text1"/>
          <w:lang w:val="de-DE"/>
        </w:rPr>
        <w:t xml:space="preserve"> Gesamtenergieeffizienz um 80</w:t>
      </w:r>
      <w:r w:rsidRPr="0006395A" w:rsidR="00592CAD">
        <w:rPr>
          <w:color w:val="000000" w:themeColor="text1"/>
          <w:lang w:val="de-DE"/>
        </w:rPr>
        <w:t> </w:t>
      </w:r>
      <w:r w:rsidRPr="0006395A">
        <w:rPr>
          <w:color w:val="000000" w:themeColor="text1"/>
          <w:lang w:val="de-DE"/>
        </w:rPr>
        <w:t xml:space="preserve">%. </w:t>
      </w:r>
      <w:r w:rsidRPr="0006395A" w:rsidR="00592CAD">
        <w:rPr>
          <w:color w:val="000000" w:themeColor="text1"/>
          <w:lang w:val="de-DE"/>
        </w:rPr>
        <w:t>Die</w:t>
      </w:r>
      <w:r w:rsidRPr="0006395A">
        <w:rPr>
          <w:color w:val="000000" w:themeColor="text1"/>
          <w:lang w:val="de-DE"/>
        </w:rPr>
        <w:t xml:space="preserve"> Erfindung </w:t>
      </w:r>
      <w:r w:rsidRPr="0006395A" w:rsidR="003C63C6">
        <w:rPr>
          <w:color w:val="000000" w:themeColor="text1"/>
          <w:lang w:val="de-DE"/>
        </w:rPr>
        <w:lastRenderedPageBreak/>
        <w:t>kommt b</w:t>
      </w:r>
      <w:r w:rsidRPr="0006395A">
        <w:rPr>
          <w:color w:val="000000" w:themeColor="text1"/>
          <w:lang w:val="de-DE"/>
        </w:rPr>
        <w:t xml:space="preserve">ereits in Europa, Australien und Japan </w:t>
      </w:r>
      <w:r w:rsidRPr="0006395A" w:rsidR="003C63C6">
        <w:rPr>
          <w:color w:val="000000" w:themeColor="text1"/>
          <w:lang w:val="de-DE"/>
        </w:rPr>
        <w:t>zum Einsatz</w:t>
      </w:r>
      <w:r w:rsidRPr="0006395A">
        <w:rPr>
          <w:color w:val="000000" w:themeColor="text1"/>
          <w:lang w:val="de-DE"/>
        </w:rPr>
        <w:t>.</w:t>
      </w:r>
    </w:p>
    <w:p w:rsidRPr="0006395A" w:rsidR="00592CAD" w:rsidP="2BAFA734" w:rsidRDefault="00592CAD" w14:paraId="61A572F0" w14:textId="77777777">
      <w:pPr>
        <w:widowControl w:val="0"/>
        <w:spacing w:line="240" w:lineRule="auto"/>
        <w:jc w:val="both"/>
        <w:rPr>
          <w:lang w:val="de-DE"/>
        </w:rPr>
      </w:pPr>
    </w:p>
    <w:p w:rsidRPr="0006395A" w:rsidR="009D672C" w:rsidP="2BAFA734" w:rsidRDefault="54F3133C" w14:paraId="4870C68B" w14:textId="730486F6">
      <w:pPr>
        <w:widowControl w:val="0"/>
        <w:spacing w:line="240" w:lineRule="auto"/>
        <w:jc w:val="both"/>
        <w:rPr>
          <w:b/>
          <w:bCs/>
          <w:color w:val="BE0F05"/>
          <w:lang w:val="de-DE"/>
        </w:rPr>
      </w:pPr>
      <w:r w:rsidRPr="0006395A">
        <w:rPr>
          <w:b/>
          <w:bCs/>
          <w:color w:val="BE0F05"/>
          <w:lang w:val="de-DE"/>
        </w:rPr>
        <w:t>Multidis</w:t>
      </w:r>
      <w:r w:rsidRPr="0006395A" w:rsidR="00F87BEF">
        <w:rPr>
          <w:b/>
          <w:bCs/>
          <w:color w:val="BE0F05"/>
          <w:lang w:val="de-DE"/>
        </w:rPr>
        <w:t>z</w:t>
      </w:r>
      <w:r w:rsidRPr="0006395A">
        <w:rPr>
          <w:b/>
          <w:bCs/>
          <w:color w:val="BE0F05"/>
          <w:lang w:val="de-DE"/>
        </w:rPr>
        <w:t>iplin</w:t>
      </w:r>
      <w:r w:rsidRPr="0006395A" w:rsidR="00F87BEF">
        <w:rPr>
          <w:b/>
          <w:bCs/>
          <w:color w:val="BE0F05"/>
          <w:lang w:val="de-DE"/>
        </w:rPr>
        <w:t>äre Zusammenarbeit</w:t>
      </w:r>
    </w:p>
    <w:p w:rsidRPr="0006395A" w:rsidR="009D672C" w:rsidP="2BAFA734" w:rsidRDefault="009D672C" w14:paraId="297DA34E" w14:textId="77777777">
      <w:pPr>
        <w:widowControl w:val="0"/>
        <w:spacing w:line="240" w:lineRule="auto"/>
        <w:jc w:val="both"/>
        <w:rPr>
          <w:b/>
          <w:bCs/>
          <w:color w:val="BE0F05"/>
          <w:lang w:val="de-DE"/>
        </w:rPr>
      </w:pPr>
    </w:p>
    <w:p w:rsidRPr="0006395A" w:rsidR="009D672C" w:rsidP="2BAFA734" w:rsidRDefault="00BF70C8" w14:paraId="1CD479C9" w14:textId="6D4F566D">
      <w:pPr>
        <w:widowControl w:val="0"/>
        <w:spacing w:line="240" w:lineRule="auto"/>
        <w:jc w:val="both"/>
        <w:rPr>
          <w:lang w:val="de-DE"/>
        </w:rPr>
      </w:pPr>
      <w:r w:rsidRPr="0006395A">
        <w:rPr>
          <w:lang w:val="de-DE"/>
        </w:rPr>
        <w:t xml:space="preserve">Nachdem er auf seiner wissenschaftlichen Reise von der Mathematik zur Physik und Chemie weitergezogen war, </w:t>
      </w:r>
      <w:r w:rsidRPr="0006395A" w:rsidR="003641DF">
        <w:rPr>
          <w:lang w:val="de-DE"/>
        </w:rPr>
        <w:t>fing</w:t>
      </w:r>
      <w:r w:rsidRPr="0006395A">
        <w:rPr>
          <w:lang w:val="de-DE"/>
        </w:rPr>
        <w:t xml:space="preserve"> Fruchart</w:t>
      </w:r>
      <w:r w:rsidRPr="0006395A" w:rsidR="003641DF">
        <w:rPr>
          <w:lang w:val="de-DE"/>
        </w:rPr>
        <w:t xml:space="preserve"> an</w:t>
      </w:r>
      <w:r w:rsidRPr="0006395A">
        <w:rPr>
          <w:lang w:val="de-DE"/>
        </w:rPr>
        <w:t xml:space="preserve">, sich für Materialien zur Energieumwandlung und -übertragung zu interessieren. Er untersuchte </w:t>
      </w:r>
      <w:r w:rsidRPr="0006395A" w:rsidR="003641DF">
        <w:rPr>
          <w:lang w:val="de-DE"/>
        </w:rPr>
        <w:t xml:space="preserve">die Eigenschaften von </w:t>
      </w:r>
      <w:r w:rsidRPr="0006395A">
        <w:rPr>
          <w:lang w:val="de-DE"/>
        </w:rPr>
        <w:t xml:space="preserve">Magnesiumhydrid </w:t>
      </w:r>
      <w:r w:rsidRPr="0006395A" w:rsidR="003641DF">
        <w:rPr>
          <w:lang w:val="de-DE"/>
        </w:rPr>
        <w:t>und entwickelte s</w:t>
      </w:r>
      <w:r w:rsidRPr="0006395A">
        <w:rPr>
          <w:lang w:val="de-DE"/>
        </w:rPr>
        <w:t>päter</w:t>
      </w:r>
      <w:r w:rsidRPr="0006395A" w:rsidR="003641DF">
        <w:rPr>
          <w:lang w:val="de-DE"/>
        </w:rPr>
        <w:t xml:space="preserve"> im Rahmen seiner Zusammenarbeit mit</w:t>
      </w:r>
      <w:r w:rsidRPr="0006395A">
        <w:rPr>
          <w:lang w:val="de-DE"/>
        </w:rPr>
        <w:t xml:space="preserve"> de Rango und Skryabina ein </w:t>
      </w:r>
      <w:r w:rsidRPr="0006395A" w:rsidR="003641DF">
        <w:rPr>
          <w:lang w:val="de-DE"/>
        </w:rPr>
        <w:t>großes</w:t>
      </w:r>
      <w:r w:rsidRPr="0006395A">
        <w:rPr>
          <w:lang w:val="de-DE"/>
        </w:rPr>
        <w:t xml:space="preserve"> Interesse a</w:t>
      </w:r>
      <w:r w:rsidRPr="0006395A" w:rsidR="003641DF">
        <w:rPr>
          <w:lang w:val="de-DE"/>
        </w:rPr>
        <w:t>m Thema der</w:t>
      </w:r>
      <w:r w:rsidRPr="0006395A">
        <w:rPr>
          <w:lang w:val="de-DE"/>
        </w:rPr>
        <w:t xml:space="preserve"> Wasserstoffspeicherung. Nach</w:t>
      </w:r>
      <w:r w:rsidRPr="0006395A" w:rsidR="003641DF">
        <w:rPr>
          <w:lang w:val="de-DE"/>
        </w:rPr>
        <w:t xml:space="preserve"> Entwicklung eines</w:t>
      </w:r>
      <w:r w:rsidRPr="0006395A">
        <w:rPr>
          <w:lang w:val="de-DE"/>
        </w:rPr>
        <w:t xml:space="preserve"> </w:t>
      </w:r>
      <w:r w:rsidRPr="0006395A" w:rsidR="003641DF">
        <w:rPr>
          <w:lang w:val="de-DE"/>
        </w:rPr>
        <w:t xml:space="preserve">größeren </w:t>
      </w:r>
      <w:r w:rsidRPr="0006395A">
        <w:rPr>
          <w:lang w:val="de-DE"/>
        </w:rPr>
        <w:t>Prototyp</w:t>
      </w:r>
      <w:r w:rsidRPr="0006395A" w:rsidR="003641DF">
        <w:rPr>
          <w:lang w:val="de-DE"/>
        </w:rPr>
        <w:t>s</w:t>
      </w:r>
      <w:r w:rsidRPr="0006395A">
        <w:rPr>
          <w:lang w:val="de-DE"/>
        </w:rPr>
        <w:t xml:space="preserve"> ihrer Erfindung</w:t>
      </w:r>
      <w:r w:rsidRPr="0006395A" w:rsidR="003641DF">
        <w:rPr>
          <w:lang w:val="de-DE"/>
        </w:rPr>
        <w:t xml:space="preserve"> kamen sie mit</w:t>
      </w:r>
      <w:r w:rsidRPr="0006395A">
        <w:rPr>
          <w:lang w:val="de-DE"/>
        </w:rPr>
        <w:t xml:space="preserve"> Jehan</w:t>
      </w:r>
      <w:r w:rsidRPr="0006395A" w:rsidR="003641DF">
        <w:rPr>
          <w:lang w:val="de-DE"/>
        </w:rPr>
        <w:t xml:space="preserve"> zusammen, und </w:t>
      </w:r>
      <w:r w:rsidR="00835679">
        <w:rPr>
          <w:lang w:val="de-DE"/>
        </w:rPr>
        <w:t xml:space="preserve">von diesem Zeitpunkt an arbeitete </w:t>
      </w:r>
      <w:r w:rsidRPr="0006395A" w:rsidR="003641DF">
        <w:rPr>
          <w:lang w:val="de-DE"/>
        </w:rPr>
        <w:t>das Team mit dem von Jehan gegründeten Unternehmen</w:t>
      </w:r>
      <w:r w:rsidRPr="0006395A">
        <w:rPr>
          <w:lang w:val="de-DE"/>
        </w:rPr>
        <w:t xml:space="preserve"> JOMI-LEMAN</w:t>
      </w:r>
      <w:r w:rsidRPr="0006395A" w:rsidR="003641DF">
        <w:rPr>
          <w:lang w:val="de-DE"/>
        </w:rPr>
        <w:t xml:space="preserve"> als Industriepartner zusammen</w:t>
      </w:r>
      <w:r w:rsidRPr="0006395A">
        <w:rPr>
          <w:lang w:val="de-DE"/>
        </w:rPr>
        <w:t>.</w:t>
      </w:r>
    </w:p>
    <w:p w:rsidRPr="0006395A" w:rsidR="00BF70C8" w:rsidP="2BAFA734" w:rsidRDefault="00BF70C8" w14:paraId="6B15F00D" w14:textId="77777777">
      <w:pPr>
        <w:widowControl w:val="0"/>
        <w:spacing w:line="240" w:lineRule="auto"/>
        <w:jc w:val="both"/>
        <w:rPr>
          <w:lang w:val="de-DE"/>
        </w:rPr>
      </w:pPr>
    </w:p>
    <w:p w:rsidRPr="0006395A" w:rsidR="009D672C" w:rsidP="2BAFA734" w:rsidRDefault="00707950" w14:paraId="76F6EBD8" w14:textId="21725ECA">
      <w:pPr>
        <w:widowControl w:val="0"/>
        <w:spacing w:line="240" w:lineRule="auto"/>
        <w:jc w:val="both"/>
        <w:rPr>
          <w:lang w:val="de-DE"/>
        </w:rPr>
      </w:pPr>
      <w:r w:rsidRPr="0006395A">
        <w:rPr>
          <w:lang w:val="de-DE"/>
        </w:rPr>
        <w:t xml:space="preserve">Zu dieser Zeit promovierte Chaise bei Patricia de Rango. Er entwickelte das Verfahren zur Mischung und Kompaktierung und </w:t>
      </w:r>
      <w:r w:rsidRPr="0006395A" w:rsidR="00023BF4">
        <w:rPr>
          <w:lang w:val="de-DE"/>
        </w:rPr>
        <w:t xml:space="preserve">kümmerte sich um das Verhalten </w:t>
      </w:r>
      <w:r w:rsidRPr="0006395A">
        <w:rPr>
          <w:lang w:val="de-DE"/>
        </w:rPr>
        <w:t>d</w:t>
      </w:r>
      <w:r w:rsidRPr="0006395A" w:rsidR="00023BF4">
        <w:rPr>
          <w:lang w:val="de-DE"/>
        </w:rPr>
        <w:t>er</w:t>
      </w:r>
      <w:r w:rsidRPr="0006395A">
        <w:rPr>
          <w:lang w:val="de-DE"/>
        </w:rPr>
        <w:t xml:space="preserve"> Platte. De Rango entwarf die Lagertanks für die Platten und untersuchte die Entwicklungsprozesse und die Eigenschaften der beteiligten chemischen Verbindungen. </w:t>
      </w:r>
      <w:r w:rsidRPr="0006395A" w:rsidR="0006395A">
        <w:rPr>
          <w:lang w:val="de-DE"/>
        </w:rPr>
        <w:t>Währenddessen</w:t>
      </w:r>
      <w:r w:rsidRPr="0006395A">
        <w:rPr>
          <w:lang w:val="de-DE"/>
        </w:rPr>
        <w:t xml:space="preserve"> arbeitete Daniel Fruchart weiter an der Untersuchung von Magnesiumhydrid und entwickelte nach Kontaktaufnahme mit Michel Jehan schließlich die in dem Verfahren eingesetzte Technologie. Nataliya Skryabina </w:t>
      </w:r>
      <w:r w:rsidRPr="0006395A" w:rsidR="00A95371">
        <w:rPr>
          <w:lang w:val="de-DE"/>
        </w:rPr>
        <w:t>beschäftigte sich mit den</w:t>
      </w:r>
      <w:r w:rsidRPr="0006395A">
        <w:rPr>
          <w:lang w:val="de-DE"/>
        </w:rPr>
        <w:t xml:space="preserve"> Möglichkeiten</w:t>
      </w:r>
      <w:r w:rsidRPr="0006395A" w:rsidR="00A95371">
        <w:rPr>
          <w:lang w:val="de-DE"/>
        </w:rPr>
        <w:t xml:space="preserve">, die </w:t>
      </w:r>
      <w:r w:rsidRPr="0006395A">
        <w:rPr>
          <w:lang w:val="de-DE"/>
        </w:rPr>
        <w:t xml:space="preserve">Wasserstoff in Verbindung mit anderen Materialien </w:t>
      </w:r>
      <w:r w:rsidRPr="0006395A" w:rsidR="00A95371">
        <w:rPr>
          <w:lang w:val="de-DE"/>
        </w:rPr>
        <w:t>bietet, sowie</w:t>
      </w:r>
      <w:r w:rsidRPr="0006395A">
        <w:rPr>
          <w:lang w:val="de-DE"/>
        </w:rPr>
        <w:t xml:space="preserve"> </w:t>
      </w:r>
      <w:r w:rsidRPr="0006395A" w:rsidR="00A95371">
        <w:rPr>
          <w:lang w:val="de-DE"/>
        </w:rPr>
        <w:t xml:space="preserve">mit </w:t>
      </w:r>
      <w:r w:rsidRPr="0006395A">
        <w:rPr>
          <w:lang w:val="de-DE"/>
        </w:rPr>
        <w:t>deren chemische</w:t>
      </w:r>
      <w:r w:rsidRPr="0006395A" w:rsidR="00A95371">
        <w:rPr>
          <w:lang w:val="de-DE"/>
        </w:rPr>
        <w:t>n</w:t>
      </w:r>
      <w:r w:rsidRPr="0006395A">
        <w:rPr>
          <w:lang w:val="de-DE"/>
        </w:rPr>
        <w:t xml:space="preserve"> und physikalische</w:t>
      </w:r>
      <w:r w:rsidRPr="0006395A" w:rsidR="00A95371">
        <w:rPr>
          <w:lang w:val="de-DE"/>
        </w:rPr>
        <w:t>n</w:t>
      </w:r>
      <w:r w:rsidRPr="0006395A">
        <w:rPr>
          <w:lang w:val="de-DE"/>
        </w:rPr>
        <w:t xml:space="preserve"> Eigenschaften.</w:t>
      </w:r>
    </w:p>
    <w:p w:rsidRPr="0006395A" w:rsidR="00707950" w:rsidP="2BAFA734" w:rsidRDefault="00707950" w14:paraId="2283B746" w14:textId="77777777">
      <w:pPr>
        <w:widowControl w:val="0"/>
        <w:spacing w:line="240" w:lineRule="auto"/>
        <w:jc w:val="both"/>
        <w:rPr>
          <w:lang w:val="de-DE"/>
        </w:rPr>
      </w:pPr>
    </w:p>
    <w:p w:rsidRPr="0006395A" w:rsidR="009E6119" w:rsidP="009E6119" w:rsidRDefault="009E6119" w14:paraId="38DA4E65" w14:textId="78BA567B">
      <w:pPr>
        <w:widowControl w:val="0"/>
        <w:spacing w:line="240" w:lineRule="auto"/>
        <w:jc w:val="both"/>
        <w:rPr>
          <w:lang w:val="de-DE"/>
        </w:rPr>
      </w:pPr>
      <w:r w:rsidRPr="0006395A">
        <w:rPr>
          <w:lang w:val="de-DE"/>
        </w:rPr>
        <w:t>„Wichtig ist eine enge Zusammenarbeit zwischen Unternehmen und Grundlagenforschung, etwas gemeinsam zu entwickeln und nicht jeder für sich“, erklärt Patricia de Rango, die wissenschaftliche Mitarbeiterin am Centre National de la Recherche Scientifique (CNRS) in Grenoble ist. „Ich finde, unser Team ist wie ein Orchester“, fügt Nataliya Skryabina, Leiterin der Forschungsabteilung bei JOMI-LEMAN, hinzu. "</w:t>
      </w:r>
      <w:r w:rsidRPr="0006395A">
        <w:rPr>
          <w:rFonts w:eastAsia="Times New Roman"/>
          <w:lang w:val="de-DE"/>
        </w:rPr>
        <w:t xml:space="preserve"> Jeder ist ein ganz eigenes Instrument. Jeder kann auch alleine spielen, aber das ist dann noch keine Musik, sondern nur ein kleiner Teil davon.“</w:t>
      </w:r>
    </w:p>
    <w:p w:rsidRPr="0006395A" w:rsidR="009E6119" w:rsidP="009E6119" w:rsidRDefault="009E6119" w14:paraId="29FE4A37" w14:textId="77777777">
      <w:pPr>
        <w:widowControl w:val="0"/>
        <w:spacing w:line="240" w:lineRule="auto"/>
        <w:jc w:val="both"/>
        <w:rPr>
          <w:lang w:val="de-DE"/>
        </w:rPr>
      </w:pPr>
    </w:p>
    <w:p w:rsidRPr="0006395A" w:rsidR="009D672C" w:rsidP="009E6119" w:rsidRDefault="004D3BB3" w14:paraId="3F54FB02" w14:textId="4812E727">
      <w:pPr>
        <w:widowControl w:val="0"/>
        <w:spacing w:line="240" w:lineRule="auto"/>
        <w:jc w:val="both"/>
        <w:rPr>
          <w:lang w:val="de-DE"/>
        </w:rPr>
      </w:pPr>
      <w:r w:rsidRPr="0006395A">
        <w:rPr>
          <w:lang w:val="de-DE"/>
        </w:rPr>
        <w:t>„</w:t>
      </w:r>
      <w:r w:rsidRPr="0006395A" w:rsidR="009E6119">
        <w:rPr>
          <w:lang w:val="de-DE"/>
        </w:rPr>
        <w:t>D</w:t>
      </w:r>
      <w:r w:rsidRPr="0006395A">
        <w:rPr>
          <w:lang w:val="de-DE"/>
        </w:rPr>
        <w:t xml:space="preserve">as Wesentliche </w:t>
      </w:r>
      <w:r w:rsidRPr="0006395A" w:rsidR="009E6119">
        <w:rPr>
          <w:lang w:val="de-DE"/>
        </w:rPr>
        <w:t xml:space="preserve">ist ein neuer Ansatz zur sicheren Speicherung von </w:t>
      </w:r>
      <w:r w:rsidRPr="0006395A" w:rsidR="0006395A">
        <w:rPr>
          <w:lang w:val="de-DE"/>
        </w:rPr>
        <w:t>Wasserstoff</w:t>
      </w:r>
      <w:r w:rsidRPr="0006395A">
        <w:rPr>
          <w:lang w:val="de-DE"/>
        </w:rPr>
        <w:t>“</w:t>
      </w:r>
      <w:r w:rsidRPr="0006395A" w:rsidR="009E6119">
        <w:rPr>
          <w:lang w:val="de-DE"/>
        </w:rPr>
        <w:t xml:space="preserve">, </w:t>
      </w:r>
      <w:r w:rsidRPr="0006395A">
        <w:rPr>
          <w:lang w:val="de-DE"/>
        </w:rPr>
        <w:t>erklärt</w:t>
      </w:r>
      <w:r w:rsidRPr="0006395A" w:rsidR="009E6119">
        <w:rPr>
          <w:lang w:val="de-DE"/>
        </w:rPr>
        <w:t xml:space="preserve"> Michel Jehan, Präsident und CEO von JOMI-LEMAN. </w:t>
      </w:r>
      <w:r w:rsidRPr="0006395A">
        <w:rPr>
          <w:lang w:val="de-DE"/>
        </w:rPr>
        <w:t>„</w:t>
      </w:r>
      <w:r w:rsidRPr="0006395A" w:rsidR="009E6119">
        <w:rPr>
          <w:lang w:val="de-DE"/>
        </w:rPr>
        <w:t xml:space="preserve">Das ist </w:t>
      </w:r>
      <w:r w:rsidRPr="0006395A">
        <w:rPr>
          <w:lang w:val="de-DE"/>
        </w:rPr>
        <w:t>wirklich</w:t>
      </w:r>
      <w:r w:rsidRPr="0006395A" w:rsidR="009E6119">
        <w:rPr>
          <w:lang w:val="de-DE"/>
        </w:rPr>
        <w:t xml:space="preserve"> wichtig, d</w:t>
      </w:r>
      <w:r w:rsidRPr="0006395A">
        <w:rPr>
          <w:lang w:val="de-DE"/>
        </w:rPr>
        <w:t>enn was</w:t>
      </w:r>
      <w:r w:rsidRPr="0006395A" w:rsidR="009E6119">
        <w:rPr>
          <w:lang w:val="de-DE"/>
        </w:rPr>
        <w:t xml:space="preserve"> wir </w:t>
      </w:r>
      <w:r w:rsidRPr="0006395A">
        <w:rPr>
          <w:lang w:val="de-DE"/>
        </w:rPr>
        <w:t xml:space="preserve">da </w:t>
      </w:r>
      <w:r w:rsidR="009E29ED">
        <w:rPr>
          <w:lang w:val="de-DE"/>
        </w:rPr>
        <w:t>machen</w:t>
      </w:r>
      <w:r w:rsidRPr="0006395A" w:rsidR="009E6119">
        <w:rPr>
          <w:lang w:val="de-DE"/>
        </w:rPr>
        <w:t xml:space="preserve">, </w:t>
      </w:r>
      <w:r w:rsidRPr="0006395A">
        <w:rPr>
          <w:lang w:val="de-DE"/>
        </w:rPr>
        <w:t>ist für die nächsten</w:t>
      </w:r>
      <w:r w:rsidRPr="0006395A" w:rsidR="009E6119">
        <w:rPr>
          <w:lang w:val="de-DE"/>
        </w:rPr>
        <w:t xml:space="preserve"> 20 Jahre</w:t>
      </w:r>
      <w:r w:rsidRPr="0006395A">
        <w:rPr>
          <w:lang w:val="de-DE"/>
        </w:rPr>
        <w:t xml:space="preserve"> </w:t>
      </w:r>
      <w:r w:rsidRPr="0006395A" w:rsidR="009E6119">
        <w:rPr>
          <w:lang w:val="de-DE"/>
        </w:rPr>
        <w:t xml:space="preserve">und länger </w:t>
      </w:r>
      <w:r w:rsidRPr="0006395A">
        <w:rPr>
          <w:lang w:val="de-DE"/>
        </w:rPr>
        <w:t>gedacht</w:t>
      </w:r>
      <w:r w:rsidRPr="0006395A" w:rsidR="009E6119">
        <w:rPr>
          <w:lang w:val="de-DE"/>
        </w:rPr>
        <w:t>.</w:t>
      </w:r>
      <w:r w:rsidRPr="0006395A">
        <w:rPr>
          <w:lang w:val="de-DE"/>
        </w:rPr>
        <w:t>“</w:t>
      </w:r>
    </w:p>
    <w:p w:rsidRPr="0006395A" w:rsidR="004D3BB3" w:rsidP="009E6119" w:rsidRDefault="004D3BB3" w14:paraId="66D90772" w14:textId="77777777">
      <w:pPr>
        <w:widowControl w:val="0"/>
        <w:spacing w:line="240" w:lineRule="auto"/>
        <w:jc w:val="both"/>
        <w:rPr>
          <w:lang w:val="de-DE"/>
        </w:rPr>
      </w:pPr>
    </w:p>
    <w:p w:rsidRPr="0006395A" w:rsidR="009D672C" w:rsidP="2BAFA734" w:rsidRDefault="00517C16" w14:paraId="5F54CD24" w14:textId="3403594E">
      <w:pPr>
        <w:widowControl w:val="0"/>
        <w:spacing w:after="160" w:line="240" w:lineRule="auto"/>
        <w:jc w:val="both"/>
        <w:rPr>
          <w:lang w:val="de-DE"/>
        </w:rPr>
      </w:pPr>
      <w:r w:rsidRPr="446E9E97" w:rsidR="00517C16">
        <w:rPr>
          <w:b w:val="1"/>
          <w:bCs w:val="1"/>
          <w:lang w:val="de-DE"/>
        </w:rPr>
        <w:t>Die Bekanntgabe der Gewinner des Europäischen Erfinderpreises 2023 erfolgt am 4. Juli 2023 in Valencia (Spanien) im Rahmen einer hybriden Preisverleihungs</w:t>
      </w:r>
      <w:r w:rsidRPr="446E9E97" w:rsidR="00517C16">
        <w:rPr>
          <w:b w:val="1"/>
          <w:bCs w:val="1"/>
          <w:lang w:val="de-DE"/>
        </w:rPr>
        <w:t>zeremonie.</w:t>
      </w:r>
      <w:r w:rsidRPr="446E9E97" w:rsidR="00517C16">
        <w:rPr>
          <w:lang w:val="de-DE"/>
        </w:rPr>
        <w:t xml:space="preserve"> Sie wird </w:t>
      </w:r>
      <w:hyperlink r:id="Re958a7d335e74ebb">
        <w:r w:rsidRPr="446E9E97" w:rsidR="00517C16">
          <w:rPr>
            <w:rStyle w:val="Hyperlink"/>
            <w:lang w:val="de-DE"/>
          </w:rPr>
          <w:t>online übertragen</w:t>
        </w:r>
      </w:hyperlink>
      <w:r w:rsidRPr="446E9E97" w:rsidR="00517C16">
        <w:rPr>
          <w:lang w:val="de-DE"/>
        </w:rPr>
        <w:t xml:space="preserve"> und steht allen </w:t>
      </w:r>
      <w:r w:rsidRPr="446E9E97" w:rsidR="0006395A">
        <w:rPr>
          <w:lang w:val="de-DE"/>
        </w:rPr>
        <w:t>Interessierten</w:t>
      </w:r>
      <w:r w:rsidRPr="446E9E97" w:rsidR="00517C16">
        <w:rPr>
          <w:lang w:val="de-DE"/>
        </w:rPr>
        <w:t xml:space="preserve"> zur Teilnahme offen</w:t>
      </w:r>
      <w:r w:rsidRPr="446E9E97" w:rsidR="00517C16">
        <w:rPr>
          <w:lang w:val="de-DE"/>
        </w:rPr>
        <w:t>.</w:t>
      </w:r>
    </w:p>
    <w:p w:rsidRPr="0006395A" w:rsidR="009D672C" w:rsidP="316836A4" w:rsidRDefault="009D672C" w14:paraId="7E3F42B7" w14:textId="165C0D0B">
      <w:pPr>
        <w:spacing w:before="240" w:after="160" w:line="259" w:lineRule="auto"/>
        <w:rPr>
          <w:b/>
          <w:bCs/>
          <w:color w:val="000000" w:themeColor="text1"/>
          <w:sz w:val="20"/>
          <w:szCs w:val="20"/>
          <w:lang w:val="de-DE"/>
        </w:rPr>
      </w:pPr>
    </w:p>
    <w:p w:rsidRPr="0006395A" w:rsidR="00517C16" w:rsidP="00517C16" w:rsidRDefault="00517C16" w14:paraId="5B98C3A1" w14:textId="496DBB76">
      <w:pPr>
        <w:widowControl w:val="0"/>
        <w:rPr>
          <w:color w:val="00000A"/>
          <w:lang w:val="de-DE"/>
        </w:rPr>
      </w:pPr>
      <w:r w:rsidRPr="446E9E97" w:rsidR="00517C16">
        <w:rPr>
          <w:color w:val="00000A"/>
          <w:lang w:val="de-DE"/>
        </w:rPr>
        <w:t xml:space="preserve">Weitere Informationen zur Bedeutung der Erfindung und zur Technologie sowie weitere Geschichten zu den Erfindern können Sie unter </w:t>
      </w:r>
      <w:hyperlink r:id="Rc78e0a52a2064ee7">
        <w:r w:rsidRPr="446E9E97" w:rsidR="00517C16">
          <w:rPr>
            <w:rStyle w:val="Hyperlink"/>
            <w:lang w:val="de-DE"/>
          </w:rPr>
          <w:t>diesem Link</w:t>
        </w:r>
      </w:hyperlink>
      <w:r w:rsidRPr="446E9E97" w:rsidR="00517C16">
        <w:rPr>
          <w:color w:val="00000A"/>
          <w:lang w:val="de-DE"/>
        </w:rPr>
        <w:t xml:space="preserve"> abrufen</w:t>
      </w:r>
      <w:r w:rsidRPr="446E9E97" w:rsidR="0B0BDB6B">
        <w:rPr>
          <w:color w:val="00000A"/>
          <w:lang w:val="de-DE"/>
        </w:rPr>
        <w:t>.</w:t>
      </w:r>
    </w:p>
    <w:p w:rsidRPr="0006395A" w:rsidR="00517C16" w:rsidP="00517C16" w:rsidRDefault="00517C16" w14:paraId="0E95D5E7" w14:textId="77777777">
      <w:pPr>
        <w:widowControl w:val="0"/>
        <w:rPr>
          <w:lang w:val="de-DE"/>
        </w:rPr>
      </w:pPr>
    </w:p>
    <w:p w:rsidRPr="0006395A" w:rsidR="00517C16" w:rsidP="00517C16" w:rsidRDefault="00517C16" w14:paraId="253BAD4D" w14:textId="77777777">
      <w:pPr>
        <w:widowControl w:val="0"/>
        <w:rPr>
          <w:b/>
          <w:color w:val="000000"/>
          <w:lang w:val="de-DE"/>
        </w:rPr>
      </w:pPr>
    </w:p>
    <w:p w:rsidRPr="0006395A" w:rsidR="00517C16" w:rsidP="00517C16" w:rsidRDefault="004C0DE2" w14:paraId="7D742727" w14:textId="214EC155">
      <w:pPr>
        <w:spacing w:line="240" w:lineRule="auto"/>
        <w:rPr>
          <w:b/>
          <w:bCs/>
          <w:shd w:val="clear" w:color="auto" w:fill="FFFFFF"/>
          <w:lang w:val="de-DE"/>
        </w:rPr>
      </w:pPr>
      <w:r>
        <w:rPr>
          <w:b/>
          <w:bCs/>
          <w:shd w:val="clear" w:color="auto" w:fill="FFFFFF"/>
          <w:lang w:val="de-DE"/>
        </w:rPr>
        <w:t>Medien</w:t>
      </w:r>
      <w:r w:rsidRPr="0006395A" w:rsidR="00517C16">
        <w:rPr>
          <w:b/>
          <w:bCs/>
          <w:shd w:val="clear" w:color="auto" w:fill="FFFFFF"/>
          <w:lang w:val="de-DE"/>
        </w:rPr>
        <w:t>kontakte Europäisches Patentamt</w:t>
      </w:r>
    </w:p>
    <w:p w:rsidRPr="0006395A" w:rsidR="00517C16" w:rsidP="00517C16" w:rsidRDefault="00517C16" w14:paraId="6C0F0E9B" w14:textId="77777777">
      <w:pPr>
        <w:pBdr>
          <w:top w:val="nil"/>
          <w:left w:val="nil"/>
          <w:bottom w:val="nil"/>
          <w:right w:val="nil"/>
          <w:between w:val="nil"/>
        </w:pBdr>
        <w:jc w:val="both"/>
        <w:rPr>
          <w:color w:val="000000" w:themeColor="text1"/>
          <w:sz w:val="20"/>
          <w:szCs w:val="20"/>
          <w:lang w:val="de-DE"/>
        </w:rPr>
      </w:pPr>
      <w:r w:rsidRPr="0006395A">
        <w:rPr>
          <w:b/>
          <w:bCs/>
          <w:color w:val="000000" w:themeColor="text1"/>
          <w:sz w:val="20"/>
          <w:szCs w:val="20"/>
          <w:lang w:val="de-DE"/>
        </w:rPr>
        <w:t>Luis Berenguer Giménez</w:t>
      </w:r>
      <w:r w:rsidRPr="0006395A">
        <w:rPr>
          <w:color w:val="000000" w:themeColor="text1"/>
          <w:sz w:val="20"/>
          <w:szCs w:val="20"/>
          <w:lang w:val="de-DE"/>
        </w:rPr>
        <w:t xml:space="preserve"> </w:t>
      </w:r>
    </w:p>
    <w:p w:rsidRPr="0006395A" w:rsidR="00517C16" w:rsidP="00517C16" w:rsidRDefault="00517C16" w14:paraId="18B051DD" w14:textId="6A82BADB">
      <w:pPr>
        <w:pBdr>
          <w:top w:val="nil"/>
          <w:left w:val="nil"/>
          <w:bottom w:val="nil"/>
          <w:right w:val="nil"/>
          <w:between w:val="nil"/>
        </w:pBdr>
        <w:jc w:val="both"/>
        <w:rPr>
          <w:color w:val="000000" w:themeColor="text1"/>
          <w:sz w:val="20"/>
          <w:szCs w:val="20"/>
          <w:lang w:val="de-DE"/>
        </w:rPr>
      </w:pPr>
      <w:r w:rsidRPr="0006395A">
        <w:rPr>
          <w:color w:val="000000" w:themeColor="text1"/>
          <w:sz w:val="20"/>
          <w:szCs w:val="20"/>
          <w:lang w:val="de-DE"/>
        </w:rPr>
        <w:t xml:space="preserve">Hauptdirektor Kommunikation / </w:t>
      </w:r>
      <w:r w:rsidR="004C0DE2">
        <w:rPr>
          <w:color w:val="000000" w:themeColor="text1"/>
          <w:sz w:val="20"/>
          <w:szCs w:val="20"/>
          <w:lang w:val="de-DE"/>
        </w:rPr>
        <w:t>EPA-</w:t>
      </w:r>
      <w:r w:rsidRPr="0006395A">
        <w:rPr>
          <w:color w:val="000000" w:themeColor="text1"/>
          <w:sz w:val="20"/>
          <w:szCs w:val="20"/>
          <w:lang w:val="de-DE"/>
        </w:rPr>
        <w:t>Sprecher</w:t>
      </w:r>
    </w:p>
    <w:p w:rsidRPr="0006395A" w:rsidR="00517C16" w:rsidP="00517C16" w:rsidRDefault="004C0DE2" w14:paraId="3F414102" w14:textId="07A3EE00">
      <w:pPr>
        <w:spacing w:line="240" w:lineRule="auto"/>
        <w:rPr>
          <w:color w:val="000000"/>
          <w:sz w:val="20"/>
          <w:szCs w:val="20"/>
          <w:lang w:val="de-DE"/>
        </w:rPr>
      </w:pPr>
      <w:r>
        <w:rPr>
          <w:b/>
          <w:bCs/>
          <w:lang w:val="de-DE"/>
        </w:rPr>
        <w:t>EPA-</w:t>
      </w:r>
      <w:r w:rsidRPr="0006395A" w:rsidR="00517C16">
        <w:rPr>
          <w:b/>
          <w:bCs/>
          <w:lang w:val="de-DE"/>
        </w:rPr>
        <w:t>Pressestelle</w:t>
      </w:r>
    </w:p>
    <w:p w:rsidRPr="0006395A" w:rsidR="00517C16" w:rsidP="00517C16" w:rsidRDefault="004C0DE2" w14:paraId="4567CCA2" w14:textId="77777777">
      <w:pPr>
        <w:rPr>
          <w:color w:val="000000"/>
          <w:sz w:val="20"/>
          <w:szCs w:val="20"/>
          <w:lang w:val="de-DE"/>
        </w:rPr>
      </w:pPr>
      <w:hyperlink r:id="rId14">
        <w:r w:rsidRPr="0006395A" w:rsidR="00517C16">
          <w:rPr>
            <w:color w:val="0000FF"/>
            <w:sz w:val="20"/>
            <w:szCs w:val="20"/>
            <w:u w:val="single"/>
            <w:lang w:val="de-DE"/>
          </w:rPr>
          <w:t>press@epo.org</w:t>
        </w:r>
      </w:hyperlink>
      <w:r w:rsidRPr="0006395A" w:rsidR="00517C16">
        <w:rPr>
          <w:color w:val="000000" w:themeColor="text1"/>
          <w:sz w:val="20"/>
          <w:szCs w:val="20"/>
          <w:lang w:val="de-DE"/>
        </w:rPr>
        <w:t xml:space="preserve"> </w:t>
      </w:r>
      <w:r w:rsidRPr="0006395A" w:rsidR="00517C16">
        <w:rPr>
          <w:lang w:val="de-DE"/>
        </w:rPr>
        <w:br/>
      </w:r>
      <w:r w:rsidRPr="0006395A" w:rsidR="00517C16">
        <w:rPr>
          <w:color w:val="000000" w:themeColor="text1"/>
          <w:sz w:val="20"/>
          <w:szCs w:val="20"/>
          <w:lang w:val="de-DE"/>
        </w:rPr>
        <w:t>Tel.: +49 89 2399-1833</w:t>
      </w:r>
    </w:p>
    <w:p w:rsidRPr="0006395A" w:rsidR="00023BF4" w:rsidP="446E9E97" w:rsidRDefault="00023BF4" w14:paraId="63C869C6" w14:textId="59586BBD">
      <w:pPr>
        <w:pStyle w:val="Normal"/>
        <w:spacing w:before="240" w:after="240"/>
        <w:rPr>
          <w:sz w:val="20"/>
          <w:szCs w:val="20"/>
          <w:lang w:val="de-DE"/>
        </w:rPr>
      </w:pPr>
    </w:p>
    <w:p w:rsidR="00517C16" w:rsidP="446E9E97" w:rsidRDefault="00517C16" w14:paraId="2070927D" w14:textId="48242526">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br/>
      </w:r>
      <w:r w:rsidRPr="446E9E97" w:rsidR="3D957BE2">
        <w:rPr>
          <w:rFonts w:ascii="Arial" w:hAnsi="Arial" w:eastAsia="Arial" w:cs="Arial"/>
          <w:b w:val="1"/>
          <w:bCs w:val="1"/>
          <w:i w:val="0"/>
          <w:iCs w:val="0"/>
          <w:caps w:val="0"/>
          <w:smallCaps w:val="0"/>
          <w:noProof w:val="0"/>
          <w:color w:val="000000" w:themeColor="text1" w:themeTint="FF" w:themeShade="FF"/>
          <w:sz w:val="18"/>
          <w:szCs w:val="18"/>
          <w:lang w:val="de-DE"/>
        </w:rPr>
        <w:t>Über den Europäischen Erfinderpreis</w:t>
      </w:r>
    </w:p>
    <w:p w:rsidR="3D957BE2" w:rsidP="446E9E97" w:rsidRDefault="3D957BE2" w14:paraId="5D62C809" w14:textId="48CF1139">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446E9E97" w:rsidR="3D957BE2">
        <w:rPr>
          <w:rFonts w:ascii="Arial" w:hAnsi="Arial" w:eastAsia="Arial" w:cs="Arial"/>
          <w:b w:val="0"/>
          <w:bCs w:val="0"/>
          <w:i w:val="0"/>
          <w:iCs w:val="0"/>
          <w:caps w:val="0"/>
          <w:smallCaps w:val="0"/>
          <w:noProof w:val="0"/>
          <w:color w:val="000000" w:themeColor="text1" w:themeTint="FF" w:themeShade="FF"/>
          <w:sz w:val="18"/>
          <w:szCs w:val="18"/>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 ein europäisches Patent für ihre Erfindung erteilt worden sein. </w:t>
      </w:r>
      <w:hyperlink r:id="R7d862087dd7f47b7">
        <w:r w:rsidRPr="446E9E97" w:rsidR="3D957BE2">
          <w:rPr>
            <w:rStyle w:val="Hyperlink"/>
            <w:rFonts w:ascii="Arial" w:hAnsi="Arial" w:eastAsia="Arial" w:cs="Arial"/>
            <w:b w:val="0"/>
            <w:bCs w:val="0"/>
            <w:i w:val="0"/>
            <w:iCs w:val="0"/>
            <w:caps w:val="0"/>
            <w:smallCaps w:val="0"/>
            <w:strike w:val="0"/>
            <w:dstrike w:val="0"/>
            <w:noProof w:val="0"/>
            <w:sz w:val="18"/>
            <w:szCs w:val="18"/>
            <w:lang w:val="de-DE"/>
          </w:rPr>
          <w:t>Lesen Sie mehr</w:t>
        </w:r>
      </w:hyperlink>
      <w:r w:rsidRPr="446E9E97" w:rsidR="3D957BE2">
        <w:rPr>
          <w:rFonts w:ascii="Arial" w:hAnsi="Arial" w:eastAsia="Arial" w:cs="Arial"/>
          <w:b w:val="0"/>
          <w:bCs w:val="0"/>
          <w:i w:val="0"/>
          <w:iCs w:val="0"/>
          <w:caps w:val="0"/>
          <w:smallCaps w:val="0"/>
          <w:noProof w:val="0"/>
          <w:color w:val="000000" w:themeColor="text1" w:themeTint="FF" w:themeShade="FF"/>
          <w:sz w:val="18"/>
          <w:szCs w:val="18"/>
          <w:lang w:val="de-DE"/>
        </w:rPr>
        <w:t xml:space="preserve"> über die verschiedenen Kategorien, Preise, Auswahlkriterien und die Livestream-Zeremonie, die am 4. Juli 2023 stattfinden wird</w:t>
      </w:r>
      <w:r w:rsidRPr="446E9E97" w:rsidR="3D957BE2">
        <w:rPr>
          <w:rFonts w:ascii="Arial" w:hAnsi="Arial" w:eastAsia="Arial" w:cs="Arial"/>
          <w:b w:val="0"/>
          <w:bCs w:val="0"/>
          <w:i w:val="0"/>
          <w:iCs w:val="0"/>
          <w:caps w:val="0"/>
          <w:smallCaps w:val="0"/>
          <w:noProof w:val="0"/>
          <w:color w:val="000000" w:themeColor="text1" w:themeTint="FF" w:themeShade="FF"/>
          <w:sz w:val="18"/>
          <w:szCs w:val="18"/>
          <w:lang w:val="en-GB"/>
        </w:rPr>
        <w:t>.</w:t>
      </w:r>
    </w:p>
    <w:p w:rsidR="3D957BE2" w:rsidP="446E9E97" w:rsidRDefault="3D957BE2" w14:paraId="0B12714D" w14:textId="24811CBE">
      <w:pPr>
        <w:pStyle w:val="Default"/>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446E9E97" w:rsidR="3D957BE2">
        <w:rPr>
          <w:rFonts w:ascii="Arial" w:hAnsi="Arial" w:eastAsia="Arial" w:cs="Arial"/>
          <w:b w:val="1"/>
          <w:bCs w:val="1"/>
          <w:i w:val="0"/>
          <w:iCs w:val="0"/>
          <w:caps w:val="0"/>
          <w:smallCaps w:val="0"/>
          <w:noProof w:val="0"/>
          <w:color w:val="000000" w:themeColor="text1" w:themeTint="FF" w:themeShade="FF"/>
          <w:sz w:val="18"/>
          <w:szCs w:val="18"/>
          <w:lang w:val="de-DE"/>
        </w:rPr>
        <w:t xml:space="preserve">Über das EPA </w:t>
      </w:r>
    </w:p>
    <w:p w:rsidR="3D957BE2" w:rsidP="446E9E97" w:rsidRDefault="3D957BE2" w14:paraId="4337F6CE" w14:textId="74D43220">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446E9E97" w:rsidR="3D957BE2">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Beschäftigten ist das </w:t>
      </w:r>
      <w:hyperlink r:id="Raa46977034eb4e25">
        <w:r w:rsidRPr="446E9E97" w:rsidR="3D957BE2">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446E9E97" w:rsidR="3D957BE2">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Amt,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zudem weltweit führend in den Bereichen Patentinformation und Patentrecherche.</w:t>
      </w:r>
    </w:p>
    <w:p w:rsidR="446E9E97" w:rsidP="446E9E97" w:rsidRDefault="446E9E97" w14:paraId="5A511825" w14:textId="5A22ED1A">
      <w:pPr>
        <w:pStyle w:val="Normal"/>
        <w:spacing w:before="240" w:after="240" w:line="240" w:lineRule="auto"/>
      </w:pPr>
    </w:p>
    <w:p w:rsidRPr="0006395A" w:rsidR="009D672C" w:rsidP="001F038D" w:rsidRDefault="3AB0D9BD" w14:paraId="307BA8E1" w14:textId="795837E4">
      <w:pPr>
        <w:spacing w:before="240" w:after="240"/>
        <w:rPr>
          <w:sz w:val="24"/>
          <w:szCs w:val="24"/>
          <w:highlight w:val="white"/>
          <w:lang w:val="de-DE"/>
        </w:rPr>
      </w:pPr>
      <w:r w:rsidRPr="0006395A">
        <w:rPr>
          <w:sz w:val="24"/>
          <w:szCs w:val="24"/>
          <w:highlight w:val="white"/>
          <w:lang w:val="de-DE"/>
        </w:rPr>
        <w:t xml:space="preserve"> </w:t>
      </w:r>
    </w:p>
    <w:p w:rsidRPr="0006395A" w:rsidR="009D672C" w:rsidRDefault="009D672C" w14:paraId="130A8EDE" w14:textId="77777777">
      <w:pPr>
        <w:spacing w:before="240" w:after="240" w:line="240" w:lineRule="auto"/>
        <w:rPr>
          <w:sz w:val="26"/>
          <w:szCs w:val="26"/>
          <w:lang w:val="de-DE"/>
        </w:rPr>
      </w:pPr>
    </w:p>
    <w:p w:rsidRPr="0006395A" w:rsidR="009D672C" w:rsidRDefault="009D672C" w14:paraId="171786EF" w14:textId="77777777">
      <w:pPr>
        <w:rPr>
          <w:lang w:val="de-DE"/>
        </w:rPr>
      </w:pPr>
    </w:p>
    <w:sectPr w:rsidRPr="0006395A" w:rsidR="009D672C">
      <w:headerReference w:type="default" r:id="rId15"/>
      <w:footerReference w:type="default" r:id="rId16"/>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4F96" w:rsidRDefault="003C4F96" w14:paraId="138C6F75" w14:textId="77777777">
      <w:pPr>
        <w:spacing w:line="240" w:lineRule="auto"/>
      </w:pPr>
      <w:r>
        <w:separator/>
      </w:r>
    </w:p>
  </w:endnote>
  <w:endnote w:type="continuationSeparator" w:id="0">
    <w:p w:rsidR="003C4F96" w:rsidRDefault="003C4F96" w14:paraId="4AA19F4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40FCFDD" w:rsidTr="740FCFDD" w14:paraId="62DB42A3" w14:textId="77777777">
      <w:trPr>
        <w:trHeight w:val="300"/>
      </w:trPr>
      <w:tc>
        <w:tcPr>
          <w:tcW w:w="3005" w:type="dxa"/>
        </w:tcPr>
        <w:p w:rsidR="740FCFDD" w:rsidP="740FCFDD" w:rsidRDefault="740FCFDD" w14:paraId="21FF2F7B" w14:textId="16A625AB">
          <w:pPr>
            <w:pStyle w:val="Header"/>
            <w:ind w:left="-115"/>
          </w:pPr>
        </w:p>
      </w:tc>
      <w:tc>
        <w:tcPr>
          <w:tcW w:w="3005" w:type="dxa"/>
        </w:tcPr>
        <w:p w:rsidR="740FCFDD" w:rsidP="740FCFDD" w:rsidRDefault="740FCFDD" w14:paraId="73A6906E" w14:textId="3F88993C">
          <w:pPr>
            <w:pStyle w:val="Header"/>
            <w:jc w:val="center"/>
          </w:pPr>
        </w:p>
      </w:tc>
      <w:tc>
        <w:tcPr>
          <w:tcW w:w="3005" w:type="dxa"/>
        </w:tcPr>
        <w:p w:rsidR="740FCFDD" w:rsidP="740FCFDD" w:rsidRDefault="740FCFDD" w14:paraId="0D385F26" w14:textId="0B441E4D">
          <w:pPr>
            <w:pStyle w:val="Header"/>
            <w:ind w:right="-115"/>
            <w:jc w:val="right"/>
          </w:pPr>
        </w:p>
      </w:tc>
    </w:tr>
  </w:tbl>
  <w:p w:rsidR="740FCFDD" w:rsidP="740FCFDD" w:rsidRDefault="740FCFDD" w14:paraId="5CCBD647" w14:textId="5EC06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4F96" w:rsidRDefault="003C4F96" w14:paraId="7F8021BF" w14:textId="77777777">
      <w:pPr>
        <w:spacing w:line="240" w:lineRule="auto"/>
      </w:pPr>
      <w:r>
        <w:separator/>
      </w:r>
    </w:p>
  </w:footnote>
  <w:footnote w:type="continuationSeparator" w:id="0">
    <w:p w:rsidR="003C4F96" w:rsidRDefault="003C4F96" w14:paraId="79A8007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40FCFDD" w:rsidTr="740FCFDD" w14:paraId="0A2FEFD7" w14:textId="77777777">
      <w:trPr>
        <w:trHeight w:val="300"/>
      </w:trPr>
      <w:tc>
        <w:tcPr>
          <w:tcW w:w="3005" w:type="dxa"/>
        </w:tcPr>
        <w:p w:rsidR="740FCFDD" w:rsidP="740FCFDD" w:rsidRDefault="740FCFDD" w14:paraId="7384F045" w14:textId="7BA73D15">
          <w:pPr>
            <w:pStyle w:val="Header"/>
            <w:ind w:left="-115"/>
          </w:pPr>
          <w:r>
            <w:rPr>
              <w:noProof/>
            </w:rPr>
            <w:drawing>
              <wp:anchor distT="0" distB="0" distL="114300" distR="114300" simplePos="0" relativeHeight="251658240" behindDoc="0" locked="0" layoutInCell="1" allowOverlap="1" wp14:anchorId="13B21E61" wp14:editId="38F53B40">
                <wp:simplePos x="0" y="0"/>
                <wp:positionH relativeFrom="column">
                  <wp:align>left</wp:align>
                </wp:positionH>
                <wp:positionV relativeFrom="paragraph">
                  <wp:posOffset>0</wp:posOffset>
                </wp:positionV>
                <wp:extent cx="5600700" cy="379708"/>
                <wp:effectExtent l="0" t="0" r="0" b="0"/>
                <wp:wrapNone/>
                <wp:docPr id="1761126683" name="Grafik 176112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00700" cy="379708"/>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740FCFDD" w:rsidP="740FCFDD" w:rsidRDefault="740FCFDD" w14:paraId="14ED85B9" w14:textId="466A3B74">
          <w:pPr>
            <w:pStyle w:val="Header"/>
            <w:jc w:val="center"/>
          </w:pPr>
        </w:p>
      </w:tc>
      <w:tc>
        <w:tcPr>
          <w:tcW w:w="3005" w:type="dxa"/>
        </w:tcPr>
        <w:p w:rsidR="740FCFDD" w:rsidP="740FCFDD" w:rsidRDefault="740FCFDD" w14:paraId="39AA5DA5" w14:textId="3672C345">
          <w:pPr>
            <w:pStyle w:val="Header"/>
            <w:ind w:right="-115"/>
            <w:jc w:val="right"/>
          </w:pPr>
        </w:p>
      </w:tc>
    </w:tr>
  </w:tbl>
  <w:p w:rsidR="740FCFDD" w:rsidP="740FCFDD" w:rsidRDefault="740FCFDD" w14:paraId="1F028E88" w14:textId="4D5CA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1880"/>
    <w:multiLevelType w:val="multilevel"/>
    <w:tmpl w:val="68F8544A"/>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 w15:restartNumberingAfterBreak="0">
    <w:nsid w:val="10D38DD3"/>
    <w:multiLevelType w:val="multilevel"/>
    <w:tmpl w:val="A5E4998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69A4084"/>
    <w:multiLevelType w:val="multilevel"/>
    <w:tmpl w:val="7A741A5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E46C0F"/>
    <w:multiLevelType w:val="hybridMultilevel"/>
    <w:tmpl w:val="A1548868"/>
    <w:lvl w:ilvl="0" w:tplc="6F3853EC">
      <w:start w:val="1"/>
      <w:numFmt w:val="bullet"/>
      <w:lvlText w:val="●"/>
      <w:lvlJc w:val="left"/>
      <w:pPr>
        <w:ind w:left="720" w:hanging="360"/>
      </w:pPr>
      <w:rPr>
        <w:rFonts w:hint="default" w:ascii="Noto Sans Symbols" w:hAnsi="Noto Sans Symbols"/>
      </w:rPr>
    </w:lvl>
    <w:lvl w:ilvl="1" w:tplc="075CD810">
      <w:start w:val="1"/>
      <w:numFmt w:val="bullet"/>
      <w:lvlText w:val="o"/>
      <w:lvlJc w:val="left"/>
      <w:pPr>
        <w:ind w:left="1440" w:hanging="360"/>
      </w:pPr>
      <w:rPr>
        <w:rFonts w:hint="default" w:ascii="Courier New" w:hAnsi="Courier New"/>
      </w:rPr>
    </w:lvl>
    <w:lvl w:ilvl="2" w:tplc="7CF89240">
      <w:start w:val="1"/>
      <w:numFmt w:val="bullet"/>
      <w:lvlText w:val="▪"/>
      <w:lvlJc w:val="left"/>
      <w:pPr>
        <w:ind w:left="2160" w:hanging="360"/>
      </w:pPr>
      <w:rPr>
        <w:rFonts w:hint="default" w:ascii="Noto Sans Symbols" w:hAnsi="Noto Sans Symbols"/>
      </w:rPr>
    </w:lvl>
    <w:lvl w:ilvl="3" w:tplc="0AF6E5B0">
      <w:start w:val="1"/>
      <w:numFmt w:val="bullet"/>
      <w:lvlText w:val="●"/>
      <w:lvlJc w:val="left"/>
      <w:pPr>
        <w:ind w:left="2880" w:hanging="360"/>
      </w:pPr>
      <w:rPr>
        <w:rFonts w:hint="default" w:ascii="Noto Sans Symbols" w:hAnsi="Noto Sans Symbols"/>
      </w:rPr>
    </w:lvl>
    <w:lvl w:ilvl="4" w:tplc="4B9AD8A6">
      <w:start w:val="1"/>
      <w:numFmt w:val="bullet"/>
      <w:lvlText w:val="o"/>
      <w:lvlJc w:val="left"/>
      <w:pPr>
        <w:ind w:left="3600" w:hanging="360"/>
      </w:pPr>
      <w:rPr>
        <w:rFonts w:hint="default" w:ascii="Courier New" w:hAnsi="Courier New"/>
      </w:rPr>
    </w:lvl>
    <w:lvl w:ilvl="5" w:tplc="DBC6F3E8">
      <w:start w:val="1"/>
      <w:numFmt w:val="bullet"/>
      <w:lvlText w:val="▪"/>
      <w:lvlJc w:val="left"/>
      <w:pPr>
        <w:ind w:left="4320" w:hanging="360"/>
      </w:pPr>
      <w:rPr>
        <w:rFonts w:hint="default" w:ascii="Noto Sans Symbols" w:hAnsi="Noto Sans Symbols"/>
      </w:rPr>
    </w:lvl>
    <w:lvl w:ilvl="6" w:tplc="C89A4DEE">
      <w:start w:val="1"/>
      <w:numFmt w:val="bullet"/>
      <w:lvlText w:val="●"/>
      <w:lvlJc w:val="left"/>
      <w:pPr>
        <w:ind w:left="5040" w:hanging="360"/>
      </w:pPr>
      <w:rPr>
        <w:rFonts w:hint="default" w:ascii="Noto Sans Symbols" w:hAnsi="Noto Sans Symbols"/>
      </w:rPr>
    </w:lvl>
    <w:lvl w:ilvl="7" w:tplc="27C06DA8">
      <w:start w:val="1"/>
      <w:numFmt w:val="bullet"/>
      <w:lvlText w:val="o"/>
      <w:lvlJc w:val="left"/>
      <w:pPr>
        <w:ind w:left="5760" w:hanging="360"/>
      </w:pPr>
      <w:rPr>
        <w:rFonts w:hint="default" w:ascii="Courier New" w:hAnsi="Courier New"/>
      </w:rPr>
    </w:lvl>
    <w:lvl w:ilvl="8" w:tplc="664CE378">
      <w:start w:val="1"/>
      <w:numFmt w:val="bullet"/>
      <w:lvlText w:val="▪"/>
      <w:lvlJc w:val="left"/>
      <w:pPr>
        <w:ind w:left="6480" w:hanging="360"/>
      </w:pPr>
      <w:rPr>
        <w:rFonts w:hint="default" w:ascii="Noto Sans Symbols" w:hAnsi="Noto Sans Symbols"/>
      </w:rPr>
    </w:lvl>
  </w:abstractNum>
  <w:abstractNum w:abstractNumId="4" w15:restartNumberingAfterBreak="0">
    <w:nsid w:val="29432210"/>
    <w:multiLevelType w:val="multilevel"/>
    <w:tmpl w:val="300CCB0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5" w15:restartNumberingAfterBreak="0">
    <w:nsid w:val="31AC9FBA"/>
    <w:multiLevelType w:val="multilevel"/>
    <w:tmpl w:val="F5E84B82"/>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3344011D"/>
    <w:multiLevelType w:val="multilevel"/>
    <w:tmpl w:val="76484DBE"/>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7" w15:restartNumberingAfterBreak="0">
    <w:nsid w:val="44A822C4"/>
    <w:multiLevelType w:val="multilevel"/>
    <w:tmpl w:val="412CC7B8"/>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824671"/>
    <w:multiLevelType w:val="multilevel"/>
    <w:tmpl w:val="63AA061A"/>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9" w15:restartNumberingAfterBreak="0">
    <w:nsid w:val="57227144"/>
    <w:multiLevelType w:val="multilevel"/>
    <w:tmpl w:val="0C602AAA"/>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10" w15:restartNumberingAfterBreak="0">
    <w:nsid w:val="607E0975"/>
    <w:multiLevelType w:val="multilevel"/>
    <w:tmpl w:val="710EBE0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CD7F0E"/>
    <w:multiLevelType w:val="multilevel"/>
    <w:tmpl w:val="50E6DE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1258749">
    <w:abstractNumId w:val="5"/>
  </w:num>
  <w:num w:numId="2" w16cid:durableId="1525749183">
    <w:abstractNumId w:val="1"/>
  </w:num>
  <w:num w:numId="3" w16cid:durableId="663509493">
    <w:abstractNumId w:val="3"/>
  </w:num>
  <w:num w:numId="4" w16cid:durableId="2111585386">
    <w:abstractNumId w:val="6"/>
  </w:num>
  <w:num w:numId="5" w16cid:durableId="839582372">
    <w:abstractNumId w:val="2"/>
  </w:num>
  <w:num w:numId="6" w16cid:durableId="593979067">
    <w:abstractNumId w:val="10"/>
  </w:num>
  <w:num w:numId="7" w16cid:durableId="1709067251">
    <w:abstractNumId w:val="11"/>
  </w:num>
  <w:num w:numId="8" w16cid:durableId="824660958">
    <w:abstractNumId w:val="7"/>
  </w:num>
  <w:num w:numId="9" w16cid:durableId="301082632">
    <w:abstractNumId w:val="8"/>
  </w:num>
  <w:num w:numId="10" w16cid:durableId="442962891">
    <w:abstractNumId w:val="9"/>
  </w:num>
  <w:num w:numId="11" w16cid:durableId="859783266">
    <w:abstractNumId w:val="0"/>
  </w:num>
  <w:num w:numId="12" w16cid:durableId="219172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2C"/>
    <w:rsid w:val="00005113"/>
    <w:rsid w:val="00023BF4"/>
    <w:rsid w:val="00050E68"/>
    <w:rsid w:val="0006395A"/>
    <w:rsid w:val="00095AFD"/>
    <w:rsid w:val="000D7E2D"/>
    <w:rsid w:val="000E4FCC"/>
    <w:rsid w:val="000F1CAF"/>
    <w:rsid w:val="001073D3"/>
    <w:rsid w:val="00151E99"/>
    <w:rsid w:val="00160F32"/>
    <w:rsid w:val="0019195D"/>
    <w:rsid w:val="00196B4E"/>
    <w:rsid w:val="001C7D6C"/>
    <w:rsid w:val="001E004C"/>
    <w:rsid w:val="001F038D"/>
    <w:rsid w:val="00252298"/>
    <w:rsid w:val="003151B8"/>
    <w:rsid w:val="003202B1"/>
    <w:rsid w:val="003245B6"/>
    <w:rsid w:val="003477C6"/>
    <w:rsid w:val="00352D73"/>
    <w:rsid w:val="003641DF"/>
    <w:rsid w:val="003B479F"/>
    <w:rsid w:val="003B6903"/>
    <w:rsid w:val="003C4F96"/>
    <w:rsid w:val="003C63C6"/>
    <w:rsid w:val="0044646A"/>
    <w:rsid w:val="00467EBC"/>
    <w:rsid w:val="004C0DE2"/>
    <w:rsid w:val="004D3BB3"/>
    <w:rsid w:val="004E1C14"/>
    <w:rsid w:val="004E375B"/>
    <w:rsid w:val="00517C16"/>
    <w:rsid w:val="00521975"/>
    <w:rsid w:val="00541E5A"/>
    <w:rsid w:val="005471EA"/>
    <w:rsid w:val="00592CAD"/>
    <w:rsid w:val="00597906"/>
    <w:rsid w:val="005E2D0B"/>
    <w:rsid w:val="00627609"/>
    <w:rsid w:val="00653908"/>
    <w:rsid w:val="00681957"/>
    <w:rsid w:val="006A2001"/>
    <w:rsid w:val="00707950"/>
    <w:rsid w:val="007242AB"/>
    <w:rsid w:val="00751534"/>
    <w:rsid w:val="007620FB"/>
    <w:rsid w:val="007D3909"/>
    <w:rsid w:val="00835679"/>
    <w:rsid w:val="00840F6E"/>
    <w:rsid w:val="0090139E"/>
    <w:rsid w:val="009072FA"/>
    <w:rsid w:val="009B07CA"/>
    <w:rsid w:val="009D672C"/>
    <w:rsid w:val="009E29ED"/>
    <w:rsid w:val="009E6119"/>
    <w:rsid w:val="00A36797"/>
    <w:rsid w:val="00A45EAF"/>
    <w:rsid w:val="00A4750F"/>
    <w:rsid w:val="00A941E2"/>
    <w:rsid w:val="00A95371"/>
    <w:rsid w:val="00AA4C4D"/>
    <w:rsid w:val="00B14FA2"/>
    <w:rsid w:val="00B15305"/>
    <w:rsid w:val="00B765BD"/>
    <w:rsid w:val="00BC4A4A"/>
    <w:rsid w:val="00BD26F0"/>
    <w:rsid w:val="00BE6BD0"/>
    <w:rsid w:val="00BF70C8"/>
    <w:rsid w:val="00C45A48"/>
    <w:rsid w:val="00CA1729"/>
    <w:rsid w:val="00D26489"/>
    <w:rsid w:val="00D70E36"/>
    <w:rsid w:val="00D7622A"/>
    <w:rsid w:val="00E3B220"/>
    <w:rsid w:val="00E83481"/>
    <w:rsid w:val="00EA03E5"/>
    <w:rsid w:val="00EA6367"/>
    <w:rsid w:val="00EE3FFA"/>
    <w:rsid w:val="00F02C10"/>
    <w:rsid w:val="00F30C74"/>
    <w:rsid w:val="00F34ED8"/>
    <w:rsid w:val="00F54237"/>
    <w:rsid w:val="00F620B6"/>
    <w:rsid w:val="00F87BEF"/>
    <w:rsid w:val="00FA1F0F"/>
    <w:rsid w:val="00FB7AB6"/>
    <w:rsid w:val="00FF63D0"/>
    <w:rsid w:val="010E291D"/>
    <w:rsid w:val="0113170A"/>
    <w:rsid w:val="0155E3F6"/>
    <w:rsid w:val="02544A33"/>
    <w:rsid w:val="0278FF35"/>
    <w:rsid w:val="02A97ADB"/>
    <w:rsid w:val="02CB3882"/>
    <w:rsid w:val="0304FA3E"/>
    <w:rsid w:val="0335AED3"/>
    <w:rsid w:val="03886FC5"/>
    <w:rsid w:val="03AD6B35"/>
    <w:rsid w:val="03B56C12"/>
    <w:rsid w:val="03E6AF57"/>
    <w:rsid w:val="040DFA3B"/>
    <w:rsid w:val="04408688"/>
    <w:rsid w:val="04BD77B0"/>
    <w:rsid w:val="04CFAB2D"/>
    <w:rsid w:val="0521622B"/>
    <w:rsid w:val="05A307CC"/>
    <w:rsid w:val="070C62CC"/>
    <w:rsid w:val="07D4FE7F"/>
    <w:rsid w:val="07E1234B"/>
    <w:rsid w:val="07E91A62"/>
    <w:rsid w:val="07F00AFA"/>
    <w:rsid w:val="07F72543"/>
    <w:rsid w:val="0989FC7B"/>
    <w:rsid w:val="09A5B0C8"/>
    <w:rsid w:val="09B08A3F"/>
    <w:rsid w:val="09F96411"/>
    <w:rsid w:val="0A09F0E9"/>
    <w:rsid w:val="0A94A700"/>
    <w:rsid w:val="0AA8C50A"/>
    <w:rsid w:val="0B0BDB6B"/>
    <w:rsid w:val="0B5A5400"/>
    <w:rsid w:val="0B79B14A"/>
    <w:rsid w:val="0B8FA5F9"/>
    <w:rsid w:val="0B9A7D9B"/>
    <w:rsid w:val="0C265BE5"/>
    <w:rsid w:val="0C30FD63"/>
    <w:rsid w:val="0C4D3AAA"/>
    <w:rsid w:val="0C55C9B1"/>
    <w:rsid w:val="0CBE0DF1"/>
    <w:rsid w:val="0D142156"/>
    <w:rsid w:val="0D620737"/>
    <w:rsid w:val="0E130F35"/>
    <w:rsid w:val="0EC746BB"/>
    <w:rsid w:val="0EE00976"/>
    <w:rsid w:val="0F6F5429"/>
    <w:rsid w:val="0F7C362D"/>
    <w:rsid w:val="100C472C"/>
    <w:rsid w:val="10E973E2"/>
    <w:rsid w:val="1130BF3F"/>
    <w:rsid w:val="1166FE8F"/>
    <w:rsid w:val="123979CF"/>
    <w:rsid w:val="12BDB496"/>
    <w:rsid w:val="12EA6659"/>
    <w:rsid w:val="134AD474"/>
    <w:rsid w:val="1392B67A"/>
    <w:rsid w:val="1442C54C"/>
    <w:rsid w:val="146346E3"/>
    <w:rsid w:val="14FA752D"/>
    <w:rsid w:val="159ECDB9"/>
    <w:rsid w:val="164A4282"/>
    <w:rsid w:val="16E4107E"/>
    <w:rsid w:val="177A660E"/>
    <w:rsid w:val="17825394"/>
    <w:rsid w:val="17A881E1"/>
    <w:rsid w:val="17E002FD"/>
    <w:rsid w:val="17E4B798"/>
    <w:rsid w:val="17FA6A24"/>
    <w:rsid w:val="180AD570"/>
    <w:rsid w:val="18408D86"/>
    <w:rsid w:val="18916EE1"/>
    <w:rsid w:val="19145E4B"/>
    <w:rsid w:val="191EFA12"/>
    <w:rsid w:val="1947D728"/>
    <w:rsid w:val="197A9175"/>
    <w:rsid w:val="1A456C7F"/>
    <w:rsid w:val="1A6A3AB6"/>
    <w:rsid w:val="1AA9D558"/>
    <w:rsid w:val="1B13E519"/>
    <w:rsid w:val="1B850FE0"/>
    <w:rsid w:val="1BB2ABC7"/>
    <w:rsid w:val="1BC5E974"/>
    <w:rsid w:val="1BD7CA0B"/>
    <w:rsid w:val="1BF044B6"/>
    <w:rsid w:val="1C49E82B"/>
    <w:rsid w:val="1C712C0B"/>
    <w:rsid w:val="1C9B145A"/>
    <w:rsid w:val="1D23DB8C"/>
    <w:rsid w:val="1D5EC001"/>
    <w:rsid w:val="1D61B9D5"/>
    <w:rsid w:val="1DD5D4C1"/>
    <w:rsid w:val="1E6196D6"/>
    <w:rsid w:val="1EE9EC03"/>
    <w:rsid w:val="1F1BF97D"/>
    <w:rsid w:val="1F4C15E1"/>
    <w:rsid w:val="1F70F0B1"/>
    <w:rsid w:val="1F8034E1"/>
    <w:rsid w:val="206CF48D"/>
    <w:rsid w:val="2082AD65"/>
    <w:rsid w:val="20B45732"/>
    <w:rsid w:val="20B7EC70"/>
    <w:rsid w:val="20C12ACA"/>
    <w:rsid w:val="218A610B"/>
    <w:rsid w:val="2196821E"/>
    <w:rsid w:val="22610F77"/>
    <w:rsid w:val="22BF4E5C"/>
    <w:rsid w:val="22C21A56"/>
    <w:rsid w:val="23412443"/>
    <w:rsid w:val="2378C5E9"/>
    <w:rsid w:val="2397B34B"/>
    <w:rsid w:val="23DDE2B1"/>
    <w:rsid w:val="23E0DB12"/>
    <w:rsid w:val="24086F86"/>
    <w:rsid w:val="24E61CD1"/>
    <w:rsid w:val="253E68A0"/>
    <w:rsid w:val="2542258B"/>
    <w:rsid w:val="260BEAA8"/>
    <w:rsid w:val="26975D4E"/>
    <w:rsid w:val="26A4F48E"/>
    <w:rsid w:val="26CF540D"/>
    <w:rsid w:val="26E46D7B"/>
    <w:rsid w:val="274E1959"/>
    <w:rsid w:val="275282E5"/>
    <w:rsid w:val="275833D4"/>
    <w:rsid w:val="27959EF1"/>
    <w:rsid w:val="287461B8"/>
    <w:rsid w:val="28760962"/>
    <w:rsid w:val="289733BC"/>
    <w:rsid w:val="28996AFC"/>
    <w:rsid w:val="28A54DCC"/>
    <w:rsid w:val="28B281A7"/>
    <w:rsid w:val="290D2CC4"/>
    <w:rsid w:val="290E09C8"/>
    <w:rsid w:val="291E8A64"/>
    <w:rsid w:val="292C578D"/>
    <w:rsid w:val="29409BFA"/>
    <w:rsid w:val="29AB018D"/>
    <w:rsid w:val="29B51EEF"/>
    <w:rsid w:val="29D63C6B"/>
    <w:rsid w:val="29E078F5"/>
    <w:rsid w:val="29EC58E0"/>
    <w:rsid w:val="2A13D6D3"/>
    <w:rsid w:val="2A3413C4"/>
    <w:rsid w:val="2A6D00E4"/>
    <w:rsid w:val="2A85BA1B"/>
    <w:rsid w:val="2B1B78BC"/>
    <w:rsid w:val="2BAFA734"/>
    <w:rsid w:val="2BC0DB7A"/>
    <w:rsid w:val="2C218A7C"/>
    <w:rsid w:val="2C4FB72A"/>
    <w:rsid w:val="2C82DBD5"/>
    <w:rsid w:val="2C982F5E"/>
    <w:rsid w:val="2CD3E94C"/>
    <w:rsid w:val="2D16AE35"/>
    <w:rsid w:val="2D66962E"/>
    <w:rsid w:val="2D6D7D06"/>
    <w:rsid w:val="2D7FCB25"/>
    <w:rsid w:val="2D84492A"/>
    <w:rsid w:val="2DCB3BB6"/>
    <w:rsid w:val="2E92C04C"/>
    <w:rsid w:val="2EB27E96"/>
    <w:rsid w:val="2ECECD77"/>
    <w:rsid w:val="2F5DBAEE"/>
    <w:rsid w:val="2FF20AEC"/>
    <w:rsid w:val="2FF9338B"/>
    <w:rsid w:val="3040FFD0"/>
    <w:rsid w:val="30452728"/>
    <w:rsid w:val="3048E4C4"/>
    <w:rsid w:val="30944C9D"/>
    <w:rsid w:val="309BED1E"/>
    <w:rsid w:val="310E8ED3"/>
    <w:rsid w:val="316836A4"/>
    <w:rsid w:val="318321A3"/>
    <w:rsid w:val="3219F43A"/>
    <w:rsid w:val="327734C8"/>
    <w:rsid w:val="32CD9A43"/>
    <w:rsid w:val="33B5C49B"/>
    <w:rsid w:val="33D3DAE5"/>
    <w:rsid w:val="33E060ED"/>
    <w:rsid w:val="33F914BD"/>
    <w:rsid w:val="34632C9E"/>
    <w:rsid w:val="346C1933"/>
    <w:rsid w:val="34807047"/>
    <w:rsid w:val="3565A529"/>
    <w:rsid w:val="356FAB46"/>
    <w:rsid w:val="35B4FB5F"/>
    <w:rsid w:val="36F84A51"/>
    <w:rsid w:val="370B7BA7"/>
    <w:rsid w:val="3715C612"/>
    <w:rsid w:val="3802F608"/>
    <w:rsid w:val="38C4A8DB"/>
    <w:rsid w:val="38DC8E6D"/>
    <w:rsid w:val="394D7887"/>
    <w:rsid w:val="3A1D1899"/>
    <w:rsid w:val="3A4D66D4"/>
    <w:rsid w:val="3A95C25A"/>
    <w:rsid w:val="3AB0D9BD"/>
    <w:rsid w:val="3AD4C621"/>
    <w:rsid w:val="3BDC2A9D"/>
    <w:rsid w:val="3BEB7622"/>
    <w:rsid w:val="3CB7E2AD"/>
    <w:rsid w:val="3CE7E647"/>
    <w:rsid w:val="3CF6AD45"/>
    <w:rsid w:val="3D2B0821"/>
    <w:rsid w:val="3D8BE666"/>
    <w:rsid w:val="3D957BE2"/>
    <w:rsid w:val="3DD3A341"/>
    <w:rsid w:val="3DDFFBEF"/>
    <w:rsid w:val="3E00866A"/>
    <w:rsid w:val="3E06285B"/>
    <w:rsid w:val="3E076C95"/>
    <w:rsid w:val="3E3DCEFE"/>
    <w:rsid w:val="3EB233C2"/>
    <w:rsid w:val="3F9319F9"/>
    <w:rsid w:val="3F9A744C"/>
    <w:rsid w:val="409447A3"/>
    <w:rsid w:val="4096318C"/>
    <w:rsid w:val="4216886F"/>
    <w:rsid w:val="4223D1AB"/>
    <w:rsid w:val="426BCF30"/>
    <w:rsid w:val="4287ABE2"/>
    <w:rsid w:val="42CD2420"/>
    <w:rsid w:val="42DADDB8"/>
    <w:rsid w:val="431BED71"/>
    <w:rsid w:val="43EE86A3"/>
    <w:rsid w:val="4464AAB2"/>
    <w:rsid w:val="446E9E97"/>
    <w:rsid w:val="446FC7EE"/>
    <w:rsid w:val="4476AE19"/>
    <w:rsid w:val="44C84662"/>
    <w:rsid w:val="455B726D"/>
    <w:rsid w:val="45967782"/>
    <w:rsid w:val="460B984F"/>
    <w:rsid w:val="4618927E"/>
    <w:rsid w:val="4668C354"/>
    <w:rsid w:val="46B1B749"/>
    <w:rsid w:val="46DF2661"/>
    <w:rsid w:val="47038927"/>
    <w:rsid w:val="471EE72B"/>
    <w:rsid w:val="47277E99"/>
    <w:rsid w:val="475870B5"/>
    <w:rsid w:val="475B1D05"/>
    <w:rsid w:val="4792B462"/>
    <w:rsid w:val="47AE93CC"/>
    <w:rsid w:val="47E684D5"/>
    <w:rsid w:val="482217B2"/>
    <w:rsid w:val="48373910"/>
    <w:rsid w:val="48787B81"/>
    <w:rsid w:val="489D7877"/>
    <w:rsid w:val="489F5988"/>
    <w:rsid w:val="48AED61A"/>
    <w:rsid w:val="48DDC130"/>
    <w:rsid w:val="48EABBAD"/>
    <w:rsid w:val="4966FF35"/>
    <w:rsid w:val="49980A68"/>
    <w:rsid w:val="49A89D73"/>
    <w:rsid w:val="49B132C5"/>
    <w:rsid w:val="49CC5D9C"/>
    <w:rsid w:val="4A29EAD4"/>
    <w:rsid w:val="4A89AB92"/>
    <w:rsid w:val="4AA3362C"/>
    <w:rsid w:val="4B33DAC9"/>
    <w:rsid w:val="4BDDF84C"/>
    <w:rsid w:val="4BF3EE04"/>
    <w:rsid w:val="4C10BF94"/>
    <w:rsid w:val="4C19E2A9"/>
    <w:rsid w:val="4C85F975"/>
    <w:rsid w:val="4CD4CC18"/>
    <w:rsid w:val="4CEADCEE"/>
    <w:rsid w:val="4D3D154B"/>
    <w:rsid w:val="4D4D86E3"/>
    <w:rsid w:val="4E51D5F3"/>
    <w:rsid w:val="4EA63DE6"/>
    <w:rsid w:val="4EB33501"/>
    <w:rsid w:val="4F121BE1"/>
    <w:rsid w:val="4F4BFFD6"/>
    <w:rsid w:val="4F8B01B5"/>
    <w:rsid w:val="4FAAB164"/>
    <w:rsid w:val="504F0562"/>
    <w:rsid w:val="5077F640"/>
    <w:rsid w:val="518FEAF7"/>
    <w:rsid w:val="51AD66B8"/>
    <w:rsid w:val="51EF3195"/>
    <w:rsid w:val="520B5AC7"/>
    <w:rsid w:val="539C2BDD"/>
    <w:rsid w:val="543A72C8"/>
    <w:rsid w:val="54675243"/>
    <w:rsid w:val="5494BF69"/>
    <w:rsid w:val="549EBB60"/>
    <w:rsid w:val="54E5077A"/>
    <w:rsid w:val="54F3133C"/>
    <w:rsid w:val="552A33D1"/>
    <w:rsid w:val="55C6927C"/>
    <w:rsid w:val="55E1D7A0"/>
    <w:rsid w:val="56300D2B"/>
    <w:rsid w:val="56308FCA"/>
    <w:rsid w:val="56917D53"/>
    <w:rsid w:val="56DE9135"/>
    <w:rsid w:val="5705D63D"/>
    <w:rsid w:val="570E7E55"/>
    <w:rsid w:val="5726998D"/>
    <w:rsid w:val="57335D7F"/>
    <w:rsid w:val="5742BD80"/>
    <w:rsid w:val="57989DC8"/>
    <w:rsid w:val="57A699D0"/>
    <w:rsid w:val="57C6EFA2"/>
    <w:rsid w:val="57EDE610"/>
    <w:rsid w:val="583D6EC6"/>
    <w:rsid w:val="5900DF19"/>
    <w:rsid w:val="591B574E"/>
    <w:rsid w:val="59AC6D73"/>
    <w:rsid w:val="5A061BD7"/>
    <w:rsid w:val="5A74074D"/>
    <w:rsid w:val="5A8E7693"/>
    <w:rsid w:val="5AA6A4CA"/>
    <w:rsid w:val="5AB727AF"/>
    <w:rsid w:val="5ADADFD7"/>
    <w:rsid w:val="5B38CA4D"/>
    <w:rsid w:val="5B5E6724"/>
    <w:rsid w:val="5BFD8EAA"/>
    <w:rsid w:val="5C1FFB99"/>
    <w:rsid w:val="5C40B8C7"/>
    <w:rsid w:val="5C73040E"/>
    <w:rsid w:val="5C90A7AB"/>
    <w:rsid w:val="5D1CAF0E"/>
    <w:rsid w:val="5D2D5599"/>
    <w:rsid w:val="5D398CD9"/>
    <w:rsid w:val="5D7524B4"/>
    <w:rsid w:val="5E3604CD"/>
    <w:rsid w:val="5E944E85"/>
    <w:rsid w:val="5EA866F4"/>
    <w:rsid w:val="5EB9DACF"/>
    <w:rsid w:val="5F3E23A1"/>
    <w:rsid w:val="607A791A"/>
    <w:rsid w:val="607F560C"/>
    <w:rsid w:val="608A1098"/>
    <w:rsid w:val="60A338F5"/>
    <w:rsid w:val="60E54115"/>
    <w:rsid w:val="61133C10"/>
    <w:rsid w:val="6116FE66"/>
    <w:rsid w:val="6145715D"/>
    <w:rsid w:val="616F407B"/>
    <w:rsid w:val="619ACF00"/>
    <w:rsid w:val="6200C6BC"/>
    <w:rsid w:val="6265E513"/>
    <w:rsid w:val="62745770"/>
    <w:rsid w:val="6299D1B4"/>
    <w:rsid w:val="62A58D6F"/>
    <w:rsid w:val="62DAA965"/>
    <w:rsid w:val="63E81493"/>
    <w:rsid w:val="63F3EDE6"/>
    <w:rsid w:val="64034FC0"/>
    <w:rsid w:val="649BAD64"/>
    <w:rsid w:val="64D2CA8F"/>
    <w:rsid w:val="64F439A9"/>
    <w:rsid w:val="659C310F"/>
    <w:rsid w:val="65AC7D7A"/>
    <w:rsid w:val="65E4A3CC"/>
    <w:rsid w:val="65E50800"/>
    <w:rsid w:val="6605D3D2"/>
    <w:rsid w:val="6612FC04"/>
    <w:rsid w:val="66D437DF"/>
    <w:rsid w:val="6766932F"/>
    <w:rsid w:val="67827D94"/>
    <w:rsid w:val="67B22859"/>
    <w:rsid w:val="6800E5F5"/>
    <w:rsid w:val="6886581B"/>
    <w:rsid w:val="68E505E7"/>
    <w:rsid w:val="6939689E"/>
    <w:rsid w:val="69E41570"/>
    <w:rsid w:val="6A5A1309"/>
    <w:rsid w:val="6A9EEC92"/>
    <w:rsid w:val="6ABA1E56"/>
    <w:rsid w:val="6BD1B803"/>
    <w:rsid w:val="6C710960"/>
    <w:rsid w:val="6C87A168"/>
    <w:rsid w:val="6CA17B6B"/>
    <w:rsid w:val="6F086D2A"/>
    <w:rsid w:val="6F57B108"/>
    <w:rsid w:val="6FA0EECE"/>
    <w:rsid w:val="6FE48491"/>
    <w:rsid w:val="70E539B7"/>
    <w:rsid w:val="70F017CC"/>
    <w:rsid w:val="70F9CA7F"/>
    <w:rsid w:val="71330F25"/>
    <w:rsid w:val="71588498"/>
    <w:rsid w:val="71D7FD77"/>
    <w:rsid w:val="71EDB09B"/>
    <w:rsid w:val="72206860"/>
    <w:rsid w:val="72A5FC84"/>
    <w:rsid w:val="73C20605"/>
    <w:rsid w:val="740FCFDD"/>
    <w:rsid w:val="7426472A"/>
    <w:rsid w:val="74363E2D"/>
    <w:rsid w:val="74A37100"/>
    <w:rsid w:val="74C41C42"/>
    <w:rsid w:val="74CB9817"/>
    <w:rsid w:val="74CBBA69"/>
    <w:rsid w:val="75C60829"/>
    <w:rsid w:val="75F76B7C"/>
    <w:rsid w:val="76985B35"/>
    <w:rsid w:val="77249885"/>
    <w:rsid w:val="77A9BC4E"/>
    <w:rsid w:val="78744480"/>
    <w:rsid w:val="78CA203F"/>
    <w:rsid w:val="78CE22E9"/>
    <w:rsid w:val="798DCD4F"/>
    <w:rsid w:val="79AE6C80"/>
    <w:rsid w:val="79B84231"/>
    <w:rsid w:val="7A3560DF"/>
    <w:rsid w:val="7A87127D"/>
    <w:rsid w:val="7AC5BDC0"/>
    <w:rsid w:val="7B139CB4"/>
    <w:rsid w:val="7B7259D4"/>
    <w:rsid w:val="7BAD8E14"/>
    <w:rsid w:val="7BC1FBAC"/>
    <w:rsid w:val="7BCDE789"/>
    <w:rsid w:val="7C065021"/>
    <w:rsid w:val="7C3AB7F9"/>
    <w:rsid w:val="7C9AD6D8"/>
    <w:rsid w:val="7D687377"/>
    <w:rsid w:val="7E02DB88"/>
    <w:rsid w:val="7E0FD068"/>
    <w:rsid w:val="7E7FFF04"/>
    <w:rsid w:val="7ED522EF"/>
    <w:rsid w:val="7F5BBAD2"/>
    <w:rsid w:val="7F6965B0"/>
    <w:rsid w:val="7F6A6B35"/>
    <w:rsid w:val="7F71FBB3"/>
    <w:rsid w:val="7F7746A8"/>
    <w:rsid w:val="7F96CD35"/>
    <w:rsid w:val="7FB0BE35"/>
    <w:rsid w:val="7FDF75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2550"/>
  <w15:docId w15:val="{76B6C82C-7AC2-4E6D-9FE5-535B899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E1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2"/>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12"/>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2"/>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2"/>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2"/>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A36797"/>
    <w:pPr>
      <w:keepNext/>
      <w:keepLines/>
      <w:numPr>
        <w:ilvl w:val="6"/>
        <w:numId w:val="1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A36797"/>
    <w:pPr>
      <w:keepNext/>
      <w:keepLines/>
      <w:numPr>
        <w:ilvl w:val="7"/>
        <w:numId w:val="1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6797"/>
    <w:pPr>
      <w:keepNext/>
      <w:keepLines/>
      <w:numPr>
        <w:ilvl w:val="8"/>
        <w:numId w:val="1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E339F"/>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A36797"/>
    <w:pPr>
      <w:spacing w:line="287" w:lineRule="auto"/>
      <w:jc w:val="both"/>
    </w:pPr>
  </w:style>
  <w:style w:type="paragraph" w:styleId="EPOSubheading11pt" w:customStyle="1">
    <w:name w:val="EPO Subheading 11pt"/>
    <w:next w:val="EPONormal"/>
    <w:qFormat/>
    <w:rsid w:val="00A36797"/>
    <w:pPr>
      <w:keepNext/>
      <w:spacing w:before="220" w:after="220" w:line="287" w:lineRule="auto"/>
    </w:pPr>
    <w:rPr>
      <w:b/>
    </w:rPr>
  </w:style>
  <w:style w:type="paragraph" w:styleId="EPOFootnote" w:customStyle="1">
    <w:name w:val="EPO Footnote"/>
    <w:qFormat/>
    <w:rsid w:val="00A36797"/>
    <w:pPr>
      <w:spacing w:line="287" w:lineRule="auto"/>
      <w:jc w:val="both"/>
    </w:pPr>
    <w:rPr>
      <w:sz w:val="16"/>
    </w:rPr>
  </w:style>
  <w:style w:type="paragraph" w:styleId="EPOFooter" w:customStyle="1">
    <w:name w:val="EPO Footer"/>
    <w:qFormat/>
    <w:rsid w:val="00A36797"/>
    <w:pPr>
      <w:spacing w:line="287" w:lineRule="auto"/>
    </w:pPr>
    <w:rPr>
      <w:sz w:val="16"/>
    </w:rPr>
  </w:style>
  <w:style w:type="paragraph" w:styleId="EPOHeader" w:customStyle="1">
    <w:name w:val="EPO Header"/>
    <w:qFormat/>
    <w:rsid w:val="00A36797"/>
    <w:pPr>
      <w:spacing w:line="287" w:lineRule="auto"/>
    </w:pPr>
    <w:rPr>
      <w:sz w:val="16"/>
    </w:rPr>
  </w:style>
  <w:style w:type="paragraph" w:styleId="EPOSubheading14pt" w:customStyle="1">
    <w:name w:val="EPO Subheading 14pt"/>
    <w:next w:val="EPONormal"/>
    <w:qFormat/>
    <w:rsid w:val="00A36797"/>
    <w:pPr>
      <w:keepNext/>
      <w:spacing w:before="220" w:after="220" w:line="287" w:lineRule="auto"/>
    </w:pPr>
    <w:rPr>
      <w:b/>
      <w:sz w:val="28"/>
    </w:rPr>
  </w:style>
  <w:style w:type="paragraph" w:styleId="EPOAnnex" w:customStyle="1">
    <w:name w:val="EPO Annex"/>
    <w:next w:val="EPONormal"/>
    <w:qFormat/>
    <w:rsid w:val="00A36797"/>
    <w:pPr>
      <w:pageBreakBefore/>
      <w:numPr>
        <w:numId w:val="4"/>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A36797"/>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A3679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3679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36797"/>
    <w:pPr>
      <w:spacing w:after="220" w:line="287" w:lineRule="auto"/>
    </w:pPr>
    <w:rPr>
      <w:b/>
      <w:sz w:val="50"/>
    </w:rPr>
  </w:style>
  <w:style w:type="paragraph" w:styleId="EPOTitle2-18pt" w:customStyle="1">
    <w:name w:val="EPO Title 2 - 18pt"/>
    <w:next w:val="EPONormal"/>
    <w:qFormat/>
    <w:rsid w:val="00A36797"/>
    <w:pPr>
      <w:spacing w:after="220" w:line="287" w:lineRule="auto"/>
    </w:pPr>
    <w:rPr>
      <w:b/>
      <w:sz w:val="36"/>
    </w:rPr>
  </w:style>
  <w:style w:type="paragraph" w:styleId="EPOHeading1" w:customStyle="1">
    <w:name w:val="EPO Heading 1"/>
    <w:next w:val="EPONormal"/>
    <w:qFormat/>
    <w:rsid w:val="00A36797"/>
    <w:pPr>
      <w:keepNext/>
      <w:numPr>
        <w:numId w:val="8"/>
      </w:numPr>
      <w:spacing w:before="220" w:after="220" w:line="287" w:lineRule="auto"/>
      <w:outlineLvl w:val="0"/>
    </w:pPr>
    <w:rPr>
      <w:b/>
      <w:sz w:val="28"/>
    </w:rPr>
  </w:style>
  <w:style w:type="paragraph" w:styleId="EPOHeading2" w:customStyle="1">
    <w:name w:val="EPO Heading 2"/>
    <w:next w:val="EPONormal"/>
    <w:qFormat/>
    <w:rsid w:val="00A36797"/>
    <w:pPr>
      <w:keepNext/>
      <w:numPr>
        <w:ilvl w:val="1"/>
        <w:numId w:val="8"/>
      </w:numPr>
      <w:spacing w:before="220" w:after="220" w:line="287" w:lineRule="auto"/>
      <w:outlineLvl w:val="1"/>
    </w:pPr>
    <w:rPr>
      <w:b/>
      <w:sz w:val="24"/>
    </w:rPr>
  </w:style>
  <w:style w:type="paragraph" w:styleId="EPOHeading3" w:customStyle="1">
    <w:name w:val="EPO Heading 3"/>
    <w:next w:val="EPONormal"/>
    <w:qFormat/>
    <w:rsid w:val="00A36797"/>
    <w:pPr>
      <w:keepNext/>
      <w:numPr>
        <w:ilvl w:val="2"/>
        <w:numId w:val="8"/>
      </w:numPr>
      <w:spacing w:before="220" w:after="220" w:line="287" w:lineRule="auto"/>
      <w:outlineLvl w:val="2"/>
    </w:pPr>
    <w:rPr>
      <w:b/>
    </w:rPr>
  </w:style>
  <w:style w:type="paragraph" w:styleId="EPOHeading4" w:customStyle="1">
    <w:name w:val="EPO Heading 4"/>
    <w:next w:val="EPONormal"/>
    <w:qFormat/>
    <w:rsid w:val="00A36797"/>
    <w:pPr>
      <w:keepNext/>
      <w:numPr>
        <w:ilvl w:val="3"/>
        <w:numId w:val="8"/>
      </w:numPr>
      <w:spacing w:before="220" w:after="220" w:line="287" w:lineRule="auto"/>
      <w:outlineLvl w:val="3"/>
    </w:pPr>
    <w:rPr>
      <w:b/>
    </w:rPr>
  </w:style>
  <w:style w:type="paragraph" w:styleId="EPOBullet1stlevel" w:customStyle="1">
    <w:name w:val="EPO Bullet 1st level"/>
    <w:qFormat/>
    <w:rsid w:val="00A36797"/>
    <w:pPr>
      <w:numPr>
        <w:numId w:val="9"/>
      </w:numPr>
      <w:tabs>
        <w:tab w:val="clear" w:pos="1134"/>
      </w:tabs>
      <w:spacing w:line="287" w:lineRule="auto"/>
      <w:ind w:left="397" w:hanging="397"/>
      <w:jc w:val="both"/>
    </w:pPr>
  </w:style>
  <w:style w:type="paragraph" w:styleId="EPOBullet2ndlevel" w:customStyle="1">
    <w:name w:val="EPO Bullet 2nd level"/>
    <w:qFormat/>
    <w:rsid w:val="00A36797"/>
    <w:pPr>
      <w:numPr>
        <w:numId w:val="10"/>
      </w:numPr>
      <w:tabs>
        <w:tab w:val="clear" w:pos="1701"/>
      </w:tabs>
      <w:spacing w:line="287" w:lineRule="auto"/>
      <w:ind w:left="794" w:hanging="397"/>
      <w:jc w:val="both"/>
    </w:pPr>
  </w:style>
  <w:style w:type="paragraph" w:styleId="EPOList-numbers" w:customStyle="1">
    <w:name w:val="EPO List - numbers"/>
    <w:qFormat/>
    <w:rsid w:val="00A36797"/>
    <w:pPr>
      <w:numPr>
        <w:numId w:val="11"/>
      </w:numPr>
      <w:tabs>
        <w:tab w:val="left" w:pos="397"/>
      </w:tabs>
      <w:spacing w:line="287" w:lineRule="auto"/>
      <w:jc w:val="both"/>
    </w:pPr>
  </w:style>
  <w:style w:type="paragraph" w:styleId="EPOList-letters" w:customStyle="1">
    <w:name w:val="EPO List - letters"/>
    <w:qFormat/>
    <w:rsid w:val="00A36797"/>
    <w:pPr>
      <w:numPr>
        <w:numId w:val="12"/>
      </w:numPr>
      <w:tabs>
        <w:tab w:val="left" w:pos="397"/>
      </w:tabs>
      <w:spacing w:line="287" w:lineRule="auto"/>
      <w:jc w:val="both"/>
    </w:pPr>
  </w:style>
  <w:style w:type="paragraph" w:styleId="Revision">
    <w:name w:val="Revision"/>
    <w:hidden/>
    <w:uiPriority w:val="99"/>
    <w:semiHidden/>
    <w:rsid w:val="00A36797"/>
    <w:pPr>
      <w:spacing w:line="240" w:lineRule="auto"/>
    </w:pPr>
  </w:style>
  <w:style w:type="character" w:styleId="CommentReference">
    <w:name w:val="annotation reference"/>
    <w:basedOn w:val="DefaultParagraphFont"/>
    <w:uiPriority w:val="99"/>
    <w:semiHidden/>
    <w:unhideWhenUsed/>
    <w:rsid w:val="00A36797"/>
    <w:rPr>
      <w:sz w:val="16"/>
      <w:szCs w:val="16"/>
    </w:rPr>
  </w:style>
  <w:style w:type="paragraph" w:styleId="CommentText">
    <w:name w:val="annotation text"/>
    <w:basedOn w:val="Normal"/>
    <w:link w:val="CommentTextChar"/>
    <w:uiPriority w:val="99"/>
    <w:unhideWhenUsed/>
    <w:rsid w:val="00A36797"/>
    <w:pPr>
      <w:spacing w:line="240" w:lineRule="auto"/>
    </w:pPr>
    <w:rPr>
      <w:sz w:val="20"/>
      <w:szCs w:val="20"/>
    </w:rPr>
  </w:style>
  <w:style w:type="character" w:styleId="CommentTextChar" w:customStyle="1">
    <w:name w:val="Comment Text Char"/>
    <w:basedOn w:val="DefaultParagraphFont"/>
    <w:link w:val="CommentText"/>
    <w:uiPriority w:val="99"/>
    <w:rsid w:val="00A36797"/>
    <w:rPr>
      <w:sz w:val="20"/>
      <w:szCs w:val="20"/>
    </w:rPr>
  </w:style>
  <w:style w:type="paragraph" w:styleId="CommentSubject">
    <w:name w:val="annotation subject"/>
    <w:basedOn w:val="CommentText"/>
    <w:next w:val="CommentText"/>
    <w:link w:val="CommentSubjectChar"/>
    <w:uiPriority w:val="99"/>
    <w:semiHidden/>
    <w:unhideWhenUsed/>
    <w:rsid w:val="00A36797"/>
    <w:rPr>
      <w:b/>
      <w:bCs/>
    </w:rPr>
  </w:style>
  <w:style w:type="character" w:styleId="CommentSubjectChar" w:customStyle="1">
    <w:name w:val="Comment Subject Char"/>
    <w:basedOn w:val="CommentTextChar"/>
    <w:link w:val="CommentSubject"/>
    <w:uiPriority w:val="99"/>
    <w:semiHidden/>
    <w:rsid w:val="00A36797"/>
    <w:rPr>
      <w:b/>
      <w:bCs/>
      <w:sz w:val="20"/>
      <w:szCs w:val="20"/>
    </w:rPr>
  </w:style>
  <w:style w:type="character" w:styleId="Hyperlink">
    <w:name w:val="Hyperlink"/>
    <w:basedOn w:val="DefaultParagraphFont"/>
    <w:uiPriority w:val="99"/>
    <w:unhideWhenUsed/>
    <w:rsid w:val="00F620B6"/>
    <w:rPr>
      <w:color w:val="0563C1" w:themeColor="hyperlink"/>
      <w:u w:val="single"/>
    </w:rPr>
  </w:style>
  <w:style w:type="character" w:styleId="NichtaufgelsteErwhnung1" w:customStyle="1">
    <w:name w:val="Nicht aufgelöste Erwähnung1"/>
    <w:basedOn w:val="DefaultParagraphFont"/>
    <w:uiPriority w:val="99"/>
    <w:semiHidden/>
    <w:unhideWhenUsed/>
    <w:rsid w:val="00F620B6"/>
    <w:rPr>
      <w:color w:val="605E5C"/>
      <w:shd w:val="clear" w:color="auto" w:fill="E1DFDD"/>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Default" w:customStyle="true">
    <w:uiPriority w:val="1"/>
    <w:name w:val="Default"/>
    <w:basedOn w:val="Normal"/>
    <w:rsid w:val="446E9E97"/>
    <w:rPr>
      <w:color w:val="000000" w:themeColor="text1" w:themeTint="FF" w:themeShade="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press@epo.org" TargetMode="External" Id="rId14" /><Relationship Type="http://schemas.openxmlformats.org/officeDocument/2006/relationships/hyperlink" Target="https://inventoraward.epo.org?mtm_campaign=EIA2023&amp;mtm_keyword=EIA-pressrelease&amp;mtm_medium=press" TargetMode="External" Id="Re958a7d335e74ebb" /><Relationship Type="http://schemas.openxmlformats.org/officeDocument/2006/relationships/hyperlink" Target="https://new.epo.org/de/news-events/european-inventor-award/meet-the-finalists/patricia-de-rango-daniel-fruchart-albin?mtm_campaign=EIA2023&amp;mtm_keyword=EIA-pressrelease&amp;mtm_medium=press&amp;mtm_group=press" TargetMode="External" Id="Rc78e0a52a2064ee7" /><Relationship Type="http://schemas.openxmlformats.org/officeDocument/2006/relationships/hyperlink" Target="https://new.epo.org/de/news-events/european-inventor-award?mtm_campaign=EIA2023&amp;mtm_keyword=EIA-pressrelease&amp;mtm_medium=press" TargetMode="External" Id="R7d862087dd7f47b7" /><Relationship Type="http://schemas.openxmlformats.org/officeDocument/2006/relationships/hyperlink" Target="https://www.epo.org/index_de.html?mtm_campaign=EIA2023&amp;mtm_keyword=EIA-pressrelease&amp;mtm_medium=press&amp;mtm_group=press" TargetMode="External" Id="Raa46977034eb4e2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WollaDuRu/pCefh4JakAF2g45Q==">AMUW2mVkg5UUDZOcPHYEkAqpoJ1Ru+nCJKQTM5nnH1qa5c0Q3p6VgObR6BeZO0y8HnfPXMOSHpcyhg+rhFi1LHlfc4tZZwt1h2IqhcdzQ19oNgY7F74nJe8=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D0D48-9D51-4694-A930-59EB302A1A7A}">
  <ds:schemaRefs>
    <ds:schemaRef ds:uri="http://schemas.microsoft.com/sharepoint/v3/contenttype/forms"/>
  </ds:schemaRefs>
</ds:datastoreItem>
</file>

<file path=customXml/itemProps2.xml><?xml version="1.0" encoding="utf-8"?>
<ds:datastoreItem xmlns:ds="http://schemas.openxmlformats.org/officeDocument/2006/customXml" ds:itemID="{49F6BACC-814A-46D8-BE98-623165D2B457}">
  <ds:schemaRefs>
    <ds:schemaRef ds:uri="Microsoft.SharePoint.Taxonomy.ContentTypeSyn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D5F7B20-DABD-4B51-8883-E5FDF8AA8C4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f2e99cb4-f4f9-415e-b3d9-1292be195fdc"/>
    <ds:schemaRef ds:uri="http://www.w3.org/XML/1998/namespace"/>
    <ds:schemaRef ds:uri="http://purl.org/dc/dcmitype/"/>
  </ds:schemaRefs>
</ds:datastoreItem>
</file>

<file path=customXml/itemProps5.xml><?xml version="1.0" encoding="utf-8"?>
<ds:datastoreItem xmlns:ds="http://schemas.openxmlformats.org/officeDocument/2006/customXml" ds:itemID="{A8E2E7E1-6AE7-40D4-B86E-9AD17E994856}">
  <ds:schemaRefs>
    <ds:schemaRef ds:uri="http://schemas.microsoft.com/sharepoint/events"/>
  </ds:schemaRefs>
</ds:datastoreItem>
</file>

<file path=customXml/itemProps6.xml><?xml version="1.0" encoding="utf-8"?>
<ds:datastoreItem xmlns:ds="http://schemas.openxmlformats.org/officeDocument/2006/customXml" ds:itemID="{31128523-A2A0-4220-9AD9-A3349408E6C6}">
  <ds:schemaRefs>
    <ds:schemaRef ds:uri="http://schemas.openxmlformats.org/officeDocument/2006/bibliography"/>
  </ds:schemaRefs>
</ds:datastoreItem>
</file>

<file path=customXml/itemProps7.xml><?xml version="1.0" encoding="utf-8"?>
<ds:datastoreItem xmlns:ds="http://schemas.openxmlformats.org/officeDocument/2006/customXml" ds:itemID="{960976E6-3B24-405F-8888-9515AF11F3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24</revision>
  <dcterms:created xsi:type="dcterms:W3CDTF">2023-05-03T14:33:00.0000000Z</dcterms:created>
  <dcterms:modified xsi:type="dcterms:W3CDTF">2023-05-08T08:54:00.3439415Z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037c8dcf-7d3d-4086-9d01-f5e40f83cb97</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6521853</vt:lpwstr>
  </property>
  <property fmtid="{D5CDD505-2E9C-101B-9397-08002B2CF9AE}" pid="10" name="OtcsNodeVersionNumber">
    <vt:lpwstr>2</vt:lpwstr>
  </property>
  <property fmtid="{D5CDD505-2E9C-101B-9397-08002B2CF9AE}" pid="11" name="OtcsNodeVersionID">
    <vt:lpwstr>3</vt:lpwstr>
  </property>
</Properties>
</file>