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E39" w:rsidP="370CD6BB" w:rsidRDefault="00461876" w14:paraId="53A1BF1E" w14:textId="77777777" w14:noSpellErr="1">
      <w:pPr>
        <w:spacing w:before="240" w:after="240" w:line="360" w:lineRule="auto"/>
        <w:jc w:val="right"/>
        <w:rPr>
          <w:b w:val="1"/>
          <w:bCs w:val="1"/>
          <w:sz w:val="28"/>
          <w:szCs w:val="28"/>
        </w:rPr>
      </w:pPr>
      <w:r w:rsidRPr="370CD6BB" w:rsidR="00461876">
        <w:rPr>
          <w:b w:val="1"/>
          <w:bCs w:val="1"/>
          <w:sz w:val="28"/>
          <w:szCs w:val="28"/>
        </w:rPr>
        <w:t xml:space="preserve">PRESSEMITTEILUNG </w:t>
      </w:r>
    </w:p>
    <w:p w:rsidR="00874E39" w:rsidP="370CD6BB" w:rsidRDefault="6A09B115" w14:paraId="75AD0A62" w14:textId="39C0351F" w14:noSpellErr="1">
      <w:pPr>
        <w:jc w:val="center"/>
        <w:rPr>
          <w:b w:val="1"/>
          <w:bCs w:val="1"/>
          <w:sz w:val="28"/>
          <w:szCs w:val="28"/>
        </w:rPr>
      </w:pPr>
      <w:r w:rsidRPr="370CD6BB" w:rsidR="6A09B115">
        <w:rPr>
          <w:b w:val="1"/>
          <w:bCs w:val="1"/>
          <w:sz w:val="28"/>
          <w:szCs w:val="28"/>
        </w:rPr>
        <w:t>Geräuschdämpfung durch fortschrittliche Akustikmaterialien: irische Physiker in der Endauswahl für den Europäischen Erfinderpreis 2023</w:t>
      </w:r>
    </w:p>
    <w:p w:rsidR="00874E39" w:rsidP="370CD6BB" w:rsidRDefault="00874E39" w14:paraId="6A05A809" w14:textId="77777777" w14:noSpellErr="1">
      <w:pPr>
        <w:jc w:val="both"/>
        <w:rPr>
          <w:b w:val="1"/>
          <w:bCs w:val="1"/>
          <w:sz w:val="28"/>
          <w:szCs w:val="28"/>
        </w:rPr>
      </w:pPr>
    </w:p>
    <w:p w:rsidR="00874E39" w:rsidP="1DEAB711" w:rsidRDefault="1576AF4D" w14:paraId="0C429284" w14:textId="4605C6E6">
      <w:pPr>
        <w:numPr>
          <w:ilvl w:val="0"/>
          <w:numId w:val="1"/>
        </w:numPr>
        <w:ind w:left="714" w:hanging="357"/>
        <w:jc w:val="both"/>
        <w:rPr>
          <w:b w:val="1"/>
          <w:bCs w:val="1"/>
          <w:strike w:val="1"/>
        </w:rPr>
      </w:pPr>
      <w:r w:rsidRPr="370CD6BB" w:rsidR="1576AF4D">
        <w:rPr>
          <w:b w:val="1"/>
          <w:bCs w:val="1"/>
        </w:rPr>
        <w:t xml:space="preserve">Erfinderinnen </w:t>
      </w:r>
      <w:r w:rsidRPr="370CD6BB" w:rsidR="1576AF4D">
        <w:rPr>
          <w:b w:val="1"/>
          <w:bCs w:val="1"/>
        </w:rPr>
        <w:t>Rhona</w:t>
      </w:r>
      <w:r w:rsidRPr="370CD6BB" w:rsidR="1576AF4D">
        <w:rPr>
          <w:b w:val="1"/>
          <w:bCs w:val="1"/>
        </w:rPr>
        <w:t xml:space="preserve"> </w:t>
      </w:r>
      <w:r w:rsidRPr="370CD6BB" w:rsidR="1576AF4D">
        <w:rPr>
          <w:b w:val="1"/>
          <w:bCs w:val="1"/>
        </w:rPr>
        <w:t>Togher</w:t>
      </w:r>
      <w:r w:rsidRPr="370CD6BB" w:rsidR="1576AF4D">
        <w:rPr>
          <w:b w:val="1"/>
          <w:bCs w:val="1"/>
        </w:rPr>
        <w:t xml:space="preserve"> und </w:t>
      </w:r>
      <w:r w:rsidRPr="370CD6BB" w:rsidR="1576AF4D">
        <w:rPr>
          <w:b w:val="1"/>
          <w:bCs w:val="1"/>
        </w:rPr>
        <w:t>Eimear</w:t>
      </w:r>
      <w:r w:rsidRPr="370CD6BB" w:rsidR="1576AF4D">
        <w:rPr>
          <w:b w:val="1"/>
          <w:bCs w:val="1"/>
        </w:rPr>
        <w:t xml:space="preserve"> </w:t>
      </w:r>
      <w:r w:rsidRPr="370CD6BB" w:rsidR="1576AF4D">
        <w:rPr>
          <w:b w:val="1"/>
          <w:bCs w:val="1"/>
        </w:rPr>
        <w:t>O’Carroll</w:t>
      </w:r>
      <w:r w:rsidRPr="370CD6BB" w:rsidR="1576AF4D">
        <w:rPr>
          <w:b w:val="1"/>
          <w:bCs w:val="1"/>
        </w:rPr>
        <w:t xml:space="preserve"> </w:t>
      </w:r>
      <w:r w:rsidRPr="370CD6BB" w:rsidR="1576AF4D">
        <w:rPr>
          <w:b w:val="1"/>
          <w:bCs w:val="1"/>
        </w:rPr>
        <w:t>haben eine Materiallösung zur Lärmdämpfung entwickelt</w:t>
      </w:r>
    </w:p>
    <w:p w:rsidR="00874E39" w:rsidP="1F681693" w:rsidRDefault="4BE5E2EA" w14:paraId="3893932C" w14:textId="49A0C295" w14:noSpellErr="1">
      <w:pPr>
        <w:numPr>
          <w:ilvl w:val="0"/>
          <w:numId w:val="1"/>
        </w:numPr>
        <w:ind w:left="714" w:hanging="357"/>
        <w:jc w:val="both"/>
        <w:rPr>
          <w:b w:val="1"/>
          <w:bCs w:val="1"/>
        </w:rPr>
      </w:pPr>
      <w:r w:rsidRPr="370CD6BB" w:rsidR="4BE5E2EA">
        <w:rPr>
          <w:b w:val="1"/>
          <w:bCs w:val="1"/>
        </w:rPr>
        <w:t xml:space="preserve">Die Lösung eignet sich für den Einsatz in Haushaltsgeräten sowie im Fahrzeugbau, im Bau und in der Luftfahrt   </w:t>
      </w:r>
    </w:p>
    <w:p w:rsidR="00874E39" w:rsidP="43BAF413" w:rsidRDefault="1576AF4D" w14:paraId="096E779B" w14:textId="0298EA66" w14:noSpellErr="1">
      <w:pPr>
        <w:numPr>
          <w:ilvl w:val="0"/>
          <w:numId w:val="1"/>
        </w:numPr>
        <w:ind w:left="714" w:hanging="357"/>
        <w:jc w:val="both"/>
        <w:rPr>
          <w:b w:val="1"/>
          <w:bCs w:val="1"/>
        </w:rPr>
      </w:pPr>
      <w:r w:rsidRPr="370CD6BB" w:rsidR="1576AF4D">
        <w:rPr>
          <w:b w:val="1"/>
          <w:bCs w:val="1"/>
          <w:color w:val="000000" w:themeColor="text1"/>
        </w:rPr>
        <w:t>Rund 6,5 Millionen Menschen in Europa leiden unter chronischen Schlafstörungen durch Lärmbelästigung</w:t>
      </w:r>
      <w:r w:rsidRPr="43BAF413" w:rsidR="00461876">
        <w:rPr>
          <w:rStyle w:val="FootnoteReference"/>
          <w:b w:val="1"/>
          <w:bCs w:val="1"/>
        </w:rPr>
        <w:footnoteReference w:id="1"/>
      </w:r>
    </w:p>
    <w:p w:rsidR="00874E39" w:rsidP="43BAF413" w:rsidRDefault="00874E39" w14:paraId="41C8F396" w14:textId="6320E370" w14:noSpellErr="1">
      <w:pPr>
        <w:ind w:left="720"/>
        <w:jc w:val="both"/>
        <w:rPr>
          <w:rStyle w:val="FootnoteReference"/>
          <w:b w:val="1"/>
          <w:bCs w:val="1"/>
        </w:rPr>
      </w:pPr>
    </w:p>
    <w:p w:rsidR="00874E39" w:rsidP="6D1C6900" w:rsidRDefault="1576AF4D" w14:paraId="78DA2CB2" w14:textId="00CAD782">
      <w:pPr>
        <w:spacing w:line="240" w:lineRule="auto"/>
        <w:jc w:val="both"/>
      </w:pPr>
      <w:r w:rsidRPr="370CD6BB" w:rsidR="1576AF4D">
        <w:rPr>
          <w:b w:val="1"/>
          <w:bCs w:val="1"/>
        </w:rPr>
        <w:t xml:space="preserve">München, </w:t>
      </w:r>
      <w:r w:rsidRPr="370CD6BB" w:rsidR="1576AF4D">
        <w:rPr>
          <w:b w:val="1"/>
          <w:bCs w:val="1"/>
        </w:rPr>
        <w:t>9</w:t>
      </w:r>
      <w:r w:rsidRPr="370CD6BB" w:rsidR="1576AF4D">
        <w:rPr>
          <w:b w:val="1"/>
          <w:bCs w:val="1"/>
        </w:rPr>
        <w:t xml:space="preserve">. Mai 2023 </w:t>
      </w:r>
      <w:r w:rsidR="1576AF4D">
        <w:rPr/>
        <w:t>–</w:t>
      </w:r>
      <w:r w:rsidRPr="370CD6BB" w:rsidR="1576AF4D">
        <w:rPr>
          <w:color w:val="000000" w:themeColor="text1" w:themeTint="FF" w:themeShade="FF"/>
        </w:rPr>
        <w:t xml:space="preserve"> Laut der Europäischen </w:t>
      </w:r>
      <w:r w:rsidR="1576AF4D">
        <w:rPr/>
        <w:t xml:space="preserve">Umweltagentur (EEA) leben etwa 20 % der EU-Bevölkerung in </w:t>
      </w:r>
      <w:r w:rsidR="1576AF4D">
        <w:rPr/>
        <w:t>Bereichen mit einem inakzeptablen Geräusch- und Vibrationspegel.</w:t>
      </w:r>
      <w:r w:rsidRPr="370CD6BB" w:rsidR="1576AF4D">
        <w:rPr>
          <w:b w:val="1"/>
          <w:bCs w:val="1"/>
        </w:rPr>
        <w:t xml:space="preserve"> </w:t>
      </w:r>
      <w:r w:rsidRPr="370CD6BB" w:rsidR="1576AF4D">
        <w:rPr>
          <w:color w:val="000000" w:themeColor="text1" w:themeTint="FF" w:themeShade="FF"/>
        </w:rPr>
        <w:t xml:space="preserve">Ein hoher Geräuschpegel wird mit schlechtem Schlaf und häufigerem Auftreten von Herzproblemen in Verbindung gebracht. </w:t>
      </w:r>
      <w:r w:rsidRPr="370CD6BB" w:rsidR="1576AF4D">
        <w:rPr>
          <w:color w:val="000000" w:themeColor="text1" w:themeTint="FF" w:themeShade="FF"/>
          <w:highlight w:val="white"/>
        </w:rPr>
        <w:t xml:space="preserve">Nach Schätzungen der EUA leiden derzeit 22 Millionen Menschen in Europa unter chronischer Lärmbelästigung und 6,5 Millionen unter chronischen Schlafstörungen. </w:t>
      </w:r>
      <w:r w:rsidRPr="370CD6BB" w:rsidR="1576AF4D">
        <w:rPr>
          <w:color w:val="000000" w:themeColor="text1" w:themeTint="FF" w:themeShade="FF"/>
        </w:rPr>
        <w:t>Als Antwort auf dieses Problem entwickelten die irischen Erfinderinnen</w:t>
      </w:r>
      <w:r w:rsidR="1576AF4D">
        <w:rPr/>
        <w:t xml:space="preserve"> </w:t>
      </w:r>
      <w:r w:rsidR="1576AF4D">
        <w:rPr/>
        <w:t>Rhona</w:t>
      </w:r>
      <w:r w:rsidR="1576AF4D">
        <w:rPr/>
        <w:t xml:space="preserve"> </w:t>
      </w:r>
      <w:r w:rsidR="1576AF4D">
        <w:rPr/>
        <w:t>Togher</w:t>
      </w:r>
      <w:r w:rsidR="1576AF4D">
        <w:rPr/>
        <w:t xml:space="preserve"> und </w:t>
      </w:r>
      <w:r w:rsidR="1576AF4D">
        <w:rPr/>
        <w:t>Eimear</w:t>
      </w:r>
      <w:r w:rsidR="1576AF4D">
        <w:rPr/>
        <w:t xml:space="preserve"> </w:t>
      </w:r>
      <w:r w:rsidR="1576AF4D">
        <w:rPr/>
        <w:t>O’Carroll</w:t>
      </w:r>
      <w:r w:rsidR="1576AF4D">
        <w:rPr/>
        <w:t xml:space="preserve"> </w:t>
      </w:r>
      <w:r w:rsidRPr="370CD6BB" w:rsidR="1576AF4D">
        <w:rPr>
          <w:color w:val="000000" w:themeColor="text1" w:themeTint="FF" w:themeShade="FF"/>
        </w:rPr>
        <w:t xml:space="preserve">ein </w:t>
      </w:r>
      <w:r w:rsidRPr="370CD6BB" w:rsidR="1576AF4D">
        <w:rPr>
          <w:b w:val="1"/>
          <w:bCs w:val="1"/>
          <w:color w:val="000000" w:themeColor="text1" w:themeTint="FF" w:themeShade="FF"/>
        </w:rPr>
        <w:t>fortschrittliches Akustikmaterial, das den Lärm dämpft</w:t>
      </w:r>
      <w:r w:rsidRPr="370CD6BB" w:rsidR="1576AF4D">
        <w:rPr>
          <w:color w:val="000000" w:themeColor="text1" w:themeTint="FF" w:themeShade="FF"/>
        </w:rPr>
        <w:t xml:space="preserve">. </w:t>
      </w:r>
      <w:r w:rsidR="1576AF4D">
        <w:rPr/>
        <w:t xml:space="preserve">In Anerkennung ihrer vielversprechenden Arbeit sind </w:t>
      </w:r>
      <w:r w:rsidRPr="370CD6BB" w:rsidR="1576AF4D">
        <w:rPr>
          <w:b w:val="1"/>
          <w:bCs w:val="1"/>
        </w:rPr>
        <w:t>Togher</w:t>
      </w:r>
      <w:r w:rsidRPr="370CD6BB" w:rsidR="1576AF4D">
        <w:rPr>
          <w:b w:val="1"/>
          <w:bCs w:val="1"/>
        </w:rPr>
        <w:t xml:space="preserve"> und </w:t>
      </w:r>
      <w:r w:rsidRPr="370CD6BB" w:rsidR="1576AF4D">
        <w:rPr>
          <w:b w:val="1"/>
          <w:bCs w:val="1"/>
        </w:rPr>
        <w:t>O’Carroll</w:t>
      </w:r>
      <w:r w:rsidRPr="370CD6BB" w:rsidR="1576AF4D">
        <w:rPr>
          <w:b w:val="1"/>
          <w:bCs w:val="1"/>
        </w:rPr>
        <w:t xml:space="preserve"> in der Endauswahl in der Kategorie "KMU" des Europäischen Erfinderpreises 2023</w:t>
      </w:r>
      <w:r w:rsidR="1576AF4D">
        <w:rPr/>
        <w:t>. Für die diesjährige Ausgabe wurden sie unter mehr als 600 Kandidaten und Kandidatinnen ausgewählt.</w:t>
      </w:r>
    </w:p>
    <w:p w:rsidR="00874E39" w:rsidP="43BAF413" w:rsidRDefault="1576AF4D" w14:paraId="09CD6F9E" w14:textId="3A99DF1B">
      <w:pPr>
        <w:spacing w:before="240" w:after="240" w:line="240" w:lineRule="auto"/>
        <w:jc w:val="both"/>
        <w:rPr>
          <w:color w:val="000000" w:themeColor="text1"/>
        </w:rPr>
      </w:pPr>
      <w:r>
        <w:rPr>
          <w:b/>
          <w:color w:val="BE0F05"/>
        </w:rPr>
        <w:t>Eine beruhigende Nachricht für Millionen Menschen</w:t>
      </w:r>
    </w:p>
    <w:p w:rsidR="00874E39" w:rsidP="1DEAB711" w:rsidRDefault="5C6657B7" w14:paraId="153CC5C8" w14:textId="0D900918">
      <w:pPr>
        <w:spacing w:before="240" w:after="240" w:line="240" w:lineRule="auto"/>
        <w:jc w:val="both"/>
      </w:pPr>
      <w:r w:rsidR="5C6657B7">
        <w:rPr/>
        <w:t xml:space="preserve">Lärmschwerhörigkeit ist das </w:t>
      </w:r>
      <w:r w:rsidR="5C6657B7">
        <w:rPr/>
        <w:t>häufigste</w:t>
      </w:r>
      <w:r w:rsidR="5C6657B7">
        <w:rPr/>
        <w:t xml:space="preserve"> durch laute Geräusche verursachte Gesundheitsproblem</w:t>
      </w:r>
      <w:r w:rsidRPr="370CD6BB" w:rsidR="5C6657B7">
        <w:rPr>
          <w:highlight w:val="white"/>
        </w:rPr>
        <w:t>. Belastung durch Lärm kann außerdem Bluthochdruck, Herzerkrankungen, Schlafstörungen und Stress verursachen.</w:t>
      </w:r>
      <w:r w:rsidR="5C6657B7">
        <w:rPr/>
        <w:t xml:space="preserve"> Die Erfindung von </w:t>
      </w:r>
      <w:r w:rsidR="5C6657B7">
        <w:rPr/>
        <w:t>Togher</w:t>
      </w:r>
      <w:r w:rsidR="5C6657B7">
        <w:rPr/>
        <w:t xml:space="preserve"> und </w:t>
      </w:r>
      <w:r w:rsidR="5C6657B7">
        <w:rPr/>
        <w:t>O’Carroll</w:t>
      </w:r>
      <w:r w:rsidR="5C6657B7">
        <w:rPr/>
        <w:t xml:space="preserve">, </w:t>
      </w:r>
      <w:r w:rsidR="5C6657B7">
        <w:rPr/>
        <w:t>SoundBounce</w:t>
      </w:r>
      <w:r w:rsidR="5C6657B7">
        <w:rPr/>
        <w:t>™, ist eine Verbundtechnologie, die die negativen Auswirkungen von Lärm mindert. Sie besteht aus einem empfindlichen Material, das in einer zellenartigen Struktur untergebracht ist und auf Bewegung reagiert</w:t>
      </w:r>
      <w:r w:rsidRPr="370CD6BB" w:rsidR="5C6657B7">
        <w:rPr>
          <w:color w:val="000000" w:themeColor="text1" w:themeTint="FF" w:themeShade="FF"/>
        </w:rPr>
        <w:t xml:space="preserve">, indem es sich verflüssigt und Energie </w:t>
      </w:r>
      <w:r w:rsidRPr="370CD6BB" w:rsidR="5C6657B7">
        <w:rPr>
          <w:color w:val="000000" w:themeColor="text1" w:themeTint="FF" w:themeShade="FF"/>
        </w:rPr>
        <w:t xml:space="preserve">absorbiert. </w:t>
      </w:r>
      <w:r w:rsidR="5C6657B7">
        <w:rPr/>
        <w:t xml:space="preserve">Was die Erfindung so neuartig </w:t>
      </w:r>
      <w:r w:rsidRPr="370CD6BB" w:rsidR="5C6657B7">
        <w:rPr>
          <w:color w:val="000000" w:themeColor="text1" w:themeTint="FF" w:themeShade="FF"/>
        </w:rPr>
        <w:t xml:space="preserve">macht, ist zum einen deren zellenartige Struktur </w:t>
      </w:r>
      <w:r w:rsidR="5C6657B7">
        <w:rPr/>
        <w:t xml:space="preserve">und zum anderen </w:t>
      </w:r>
      <w:r w:rsidRPr="370CD6BB" w:rsidR="5C6657B7">
        <w:rPr>
          <w:color w:val="000000" w:themeColor="text1" w:themeTint="FF" w:themeShade="FF"/>
        </w:rPr>
        <w:t xml:space="preserve">ein thixotropes Gel im Inneren der Zellen. </w:t>
      </w:r>
      <w:r w:rsidR="5C6657B7">
        <w:rPr/>
        <w:t xml:space="preserve">Durch diese Kombination wird nach der Versiegelung der </w:t>
      </w:r>
      <w:r w:rsidRPr="370CD6BB" w:rsidR="5C6657B7">
        <w:rPr>
          <w:b w:val="1"/>
          <w:bCs w:val="1"/>
        </w:rPr>
        <w:t>Schall gedämpft und die Lärmübertragung von einem Raum zum anderen reduziert</w:t>
      </w:r>
      <w:r w:rsidR="5C6657B7">
        <w:rPr/>
        <w:t>.</w:t>
      </w:r>
      <w:r w:rsidRPr="370CD6BB" w:rsidR="5C6657B7">
        <w:rPr>
          <w:b w:val="1"/>
          <w:bCs w:val="1"/>
          <w:color w:val="000000" w:themeColor="text1" w:themeTint="FF" w:themeShade="FF"/>
        </w:rPr>
        <w:t xml:space="preserve"> </w:t>
      </w:r>
      <w:r w:rsidR="5C6657B7">
        <w:rPr/>
        <w:t xml:space="preserve">Das Material kann auch in Maschinen und Fahrzeuge eingebaut werden, um deren Geräuschemissionen zu mindern. Es eignet sich für den Einsatz im Fahrzeugbau, im Bau, in der Luftfahrt und in Hausgeräten. </w:t>
      </w:r>
    </w:p>
    <w:p w:rsidR="00874E39" w:rsidP="1F681693" w:rsidRDefault="266BCE61" w14:paraId="1559B023" w14:textId="30D2DDED">
      <w:pPr>
        <w:spacing w:line="240" w:lineRule="auto"/>
        <w:jc w:val="both"/>
        <w:rPr>
          <w:b/>
          <w:bCs/>
        </w:rPr>
      </w:pPr>
      <w:r>
        <w:rPr>
          <w:b/>
        </w:rPr>
        <w:t>Besonders wirksam ist es bei niedrigen Frequenzen, die eine erhebliche Herausforderung</w:t>
      </w:r>
      <w:r>
        <w:t xml:space="preserve"> bei Produkten mit Motoren, Vibrationen und Luftströmungen darstellen. Der Einsatz des</w:t>
      </w:r>
      <w:r>
        <w:rPr>
          <w:b/>
        </w:rPr>
        <w:t xml:space="preserve"> dünneren Materials</w:t>
      </w:r>
      <w:r>
        <w:t xml:space="preserve"> von </w:t>
      </w:r>
      <w:proofErr w:type="spellStart"/>
      <w:r>
        <w:t>SoundBounce</w:t>
      </w:r>
      <w:proofErr w:type="spellEnd"/>
      <w:r>
        <w:t xml:space="preserve"> könnte Flugzeuge und Fahrzeuge leichter machen; das würde den Kraftstoffverbrauch senken und Platz sparen. </w:t>
      </w:r>
      <w:r>
        <w:rPr>
          <w:highlight w:val="white"/>
        </w:rPr>
        <w:t>Nicht nur die Lärmminderung bringt Vorteile, die verwendeten Materialien verursachen auch eine geringere Umweltbelastung, da sie frei von Giftstoffen sind und recyclingfähig sind</w:t>
      </w:r>
      <w:r>
        <w:rPr>
          <w:b/>
        </w:rPr>
        <w:t xml:space="preserve">. </w:t>
      </w:r>
    </w:p>
    <w:p w:rsidR="00874E39" w:rsidP="1F681693" w:rsidRDefault="00874E39" w14:paraId="72A3D3EC" w14:textId="77777777">
      <w:pPr>
        <w:spacing w:line="240" w:lineRule="auto"/>
        <w:jc w:val="both"/>
      </w:pPr>
    </w:p>
    <w:p w:rsidR="00874E39" w:rsidP="1F681693" w:rsidRDefault="17803A93" w14:paraId="0D037B06" w14:textId="102CFF58">
      <w:pPr>
        <w:spacing w:before="240" w:after="240" w:line="240" w:lineRule="auto"/>
        <w:jc w:val="both"/>
        <w:rPr>
          <w:b/>
          <w:bCs/>
          <w:color w:val="C0504D"/>
        </w:rPr>
      </w:pPr>
      <w:r>
        <w:rPr>
          <w:b/>
          <w:color w:val="C04F4D"/>
        </w:rPr>
        <w:t>Wer sind die beiden, die ausgerechnet wegen ihrer Liebe zur Musik unsere Welt leiser machen?</w:t>
      </w:r>
    </w:p>
    <w:p w:rsidR="00626130" w:rsidP="1F681693" w:rsidRDefault="1576AF4D" w14:paraId="4E4A813B" w14:textId="77777777">
      <w:pPr>
        <w:spacing w:line="240" w:lineRule="auto"/>
        <w:jc w:val="both"/>
      </w:pPr>
      <w:proofErr w:type="spellStart"/>
      <w:r>
        <w:t>O’Carroll</w:t>
      </w:r>
      <w:proofErr w:type="spellEnd"/>
      <w:r>
        <w:t xml:space="preserve"> und </w:t>
      </w:r>
      <w:proofErr w:type="spellStart"/>
      <w:r>
        <w:t>Togher</w:t>
      </w:r>
      <w:proofErr w:type="spellEnd"/>
      <w:r>
        <w:t xml:space="preserve"> lernten sich im Alter von 15 Jahren in der Schule kennen und wurden über ihre Liebe zur Musik zu Freundinnen.</w:t>
      </w:r>
      <w:r w:rsidR="00626130">
        <w:t xml:space="preserve"> </w:t>
      </w:r>
      <w:r>
        <w:t>Sie fanden es spannend, wie Menschen Lärm erleben, und wollten die nachteiligen Auswirkungen von Überbelastung durch Lärm mindern. "</w:t>
      </w:r>
      <w:r>
        <w:rPr>
          <w:i/>
        </w:rPr>
        <w:t>Als wir nach dem Besuch von lauten Konzerten Hörprobleme in Form von Tinnitus hatten, waren wir entschlossen, Wege zu finden, damit das Klingeln in den Ohren weggeht</w:t>
      </w:r>
      <w:r>
        <w:t xml:space="preserve">", erklärte </w:t>
      </w:r>
      <w:proofErr w:type="spellStart"/>
      <w:r>
        <w:t>Togher</w:t>
      </w:r>
      <w:proofErr w:type="spellEnd"/>
      <w:r>
        <w:t>. "</w:t>
      </w:r>
      <w:r>
        <w:rPr>
          <w:i/>
        </w:rPr>
        <w:t xml:space="preserve">Auf der Suche nach weiteren F&amp;E-Mitteln für das Projekt wurden wir vom </w:t>
      </w:r>
      <w:proofErr w:type="spellStart"/>
      <w:r>
        <w:rPr>
          <w:i/>
        </w:rPr>
        <w:t>Local</w:t>
      </w:r>
      <w:proofErr w:type="spellEnd"/>
      <w:r>
        <w:rPr>
          <w:i/>
        </w:rPr>
        <w:t xml:space="preserve"> Enterprise Office in unserer Heimatstadt Sligo ermuntert, aus unserer Erfindung ein Geschäft zu machen. Diese Unterstützung und Ermutigung waren in der Anfangszeit von unschätzbarem Wert</w:t>
      </w:r>
      <w:r>
        <w:t xml:space="preserve">", ergänzte </w:t>
      </w:r>
      <w:proofErr w:type="spellStart"/>
      <w:r>
        <w:t>O’Carroll</w:t>
      </w:r>
      <w:proofErr w:type="spellEnd"/>
      <w:r>
        <w:t>.</w:t>
      </w:r>
    </w:p>
    <w:p w:rsidR="00874E39" w:rsidP="1F681693" w:rsidRDefault="1576AF4D" w14:paraId="14A6BF87" w14:textId="5829951E">
      <w:pPr>
        <w:spacing w:line="240" w:lineRule="auto"/>
        <w:jc w:val="both"/>
        <w:rPr>
          <w:b/>
          <w:bCs/>
        </w:rPr>
      </w:pPr>
      <w:r>
        <w:br/>
      </w:r>
      <w:r>
        <w:t xml:space="preserve">Das Ergebnis war die Gründung ihrer Firma Lios im Jahr 2009, der </w:t>
      </w:r>
      <w:proofErr w:type="spellStart"/>
      <w:r>
        <w:t>Rhona</w:t>
      </w:r>
      <w:proofErr w:type="spellEnd"/>
      <w:r>
        <w:t xml:space="preserve"> </w:t>
      </w:r>
      <w:proofErr w:type="spellStart"/>
      <w:r>
        <w:t>Togher</w:t>
      </w:r>
      <w:proofErr w:type="spellEnd"/>
      <w:r>
        <w:t xml:space="preserve"> als CEO und Mitbegründerin vorsteht. Ihr am University College Dublin erworbenes Fachwissen in Physik ebnete den Weg für Innovation. </w:t>
      </w:r>
      <w:proofErr w:type="spellStart"/>
      <w:r>
        <w:t>Eimear</w:t>
      </w:r>
      <w:proofErr w:type="spellEnd"/>
      <w:r>
        <w:t xml:space="preserve"> </w:t>
      </w:r>
      <w:proofErr w:type="spellStart"/>
      <w:r>
        <w:t>O’Carroll</w:t>
      </w:r>
      <w:proofErr w:type="spellEnd"/>
      <w:r>
        <w:t xml:space="preserve"> hat einen Abschluss in Physik der Universität Edinburgh. In ihrer derzeitigen Rolle als CTO und Mitbegründerin von Lios ist </w:t>
      </w:r>
      <w:proofErr w:type="spellStart"/>
      <w:r>
        <w:t>O’Carroll</w:t>
      </w:r>
      <w:proofErr w:type="spellEnd"/>
      <w:r>
        <w:t xml:space="preserve"> Mittlerin zwischen den Kunden von Lios und dem Produktentwicklungsteam, das sich der Schaffung wirksamer Technologien zur Geräuschreduzierung widmet. Seit der Entwicklung von </w:t>
      </w:r>
      <w:proofErr w:type="spellStart"/>
      <w:r>
        <w:t>SoundBounce</w:t>
      </w:r>
      <w:proofErr w:type="spellEnd"/>
      <w:r>
        <w:t xml:space="preserve"> hat</w:t>
      </w:r>
      <w:r>
        <w:rPr>
          <w:b/>
        </w:rPr>
        <w:t xml:space="preserve"> die Firma von </w:t>
      </w:r>
      <w:proofErr w:type="spellStart"/>
      <w:r>
        <w:rPr>
          <w:b/>
        </w:rPr>
        <w:t>Togher</w:t>
      </w:r>
      <w:proofErr w:type="spellEnd"/>
      <w:r>
        <w:rPr>
          <w:b/>
        </w:rPr>
        <w:t xml:space="preserve"> und </w:t>
      </w:r>
      <w:proofErr w:type="spellStart"/>
      <w:r>
        <w:rPr>
          <w:b/>
        </w:rPr>
        <w:t>O’Carroll</w:t>
      </w:r>
      <w:proofErr w:type="spellEnd"/>
      <w:r>
        <w:rPr>
          <w:b/>
        </w:rPr>
        <w:t xml:space="preserve"> Partnerschaften mit renommierten Organisationen wie der Europäischen Weltraumorganisation geschlossen.</w:t>
      </w:r>
    </w:p>
    <w:p w:rsidR="43BAF413" w:rsidP="43BAF413" w:rsidRDefault="43BAF413" w14:paraId="6E8112F8" w14:textId="29C2988D">
      <w:pPr>
        <w:spacing w:line="240" w:lineRule="auto"/>
        <w:jc w:val="both"/>
        <w:rPr>
          <w:b/>
          <w:bCs/>
        </w:rPr>
      </w:pPr>
    </w:p>
    <w:p w:rsidR="6A7A8338" w:rsidP="370CD6BB" w:rsidRDefault="6A7A8338" w14:paraId="138909DE" w14:textId="7693EB3C">
      <w:pPr>
        <w:spacing w:line="240" w:lineRule="auto"/>
        <w:jc w:val="both"/>
        <w:rPr>
          <w:i w:val="1"/>
          <w:iCs w:val="1"/>
        </w:rPr>
      </w:pPr>
      <w:r w:rsidR="6A7A8338">
        <w:rPr/>
        <w:t xml:space="preserve">Das irische Duo hinter der Innovation ist unter den drei Finalisten in der Kategorie "KMU" des diesjährigen Europäischen Erfinderpreises, der an herausragende Erfinder mit in Europa patentierten Erfindungen verliehen wird. </w:t>
      </w:r>
      <w:r w:rsidRPr="370CD6BB" w:rsidR="6A7A8338">
        <w:rPr>
          <w:b w:val="1"/>
          <w:bCs w:val="1"/>
        </w:rPr>
        <w:t xml:space="preserve">Die Sieger des Europäischen Erfinderpreises 2023 werden im Rahmen einer hybriden Zeremonie am </w:t>
      </w:r>
      <w:r w:rsidRPr="370CD6BB" w:rsidR="6A7A8338">
        <w:rPr>
          <w:b w:val="1"/>
          <w:bCs w:val="1"/>
          <w:highlight w:val="white"/>
        </w:rPr>
        <w:t>4. Juli 2023</w:t>
      </w:r>
      <w:r w:rsidRPr="370CD6BB" w:rsidR="6A7A8338">
        <w:rPr>
          <w:highlight w:val="white"/>
        </w:rPr>
        <w:t xml:space="preserve"> in Valencia (Spanien)</w:t>
      </w:r>
      <w:r w:rsidR="6A7A8338">
        <w:rPr/>
        <w:t xml:space="preserve"> bekanntgegeben. Diese Zeremonie wird </w:t>
      </w:r>
      <w:hyperlink r:id="R6c999f2ca0334050">
        <w:r w:rsidRPr="370CD6BB" w:rsidR="6A7A8338">
          <w:rPr>
            <w:rStyle w:val="Hyperlink"/>
          </w:rPr>
          <w:t>online</w:t>
        </w:r>
        <w:r w:rsidRPr="370CD6BB" w:rsidR="6A7A8338">
          <w:rPr>
            <w:rStyle w:val="Hyperlink"/>
          </w:rPr>
          <w:t xml:space="preserve"> übertragen</w:t>
        </w:r>
      </w:hyperlink>
      <w:r w:rsidR="6A7A8338">
        <w:rPr/>
        <w:t xml:space="preserve"> und ist für alle offen.</w:t>
      </w:r>
    </w:p>
    <w:p w:rsidR="00874E39" w:rsidP="370CD6BB" w:rsidRDefault="00461876" w14:paraId="35809D6A" w14:textId="5AEFC4B6">
      <w:pPr>
        <w:spacing w:line="240" w:lineRule="auto"/>
        <w:jc w:val="both"/>
        <w:rPr>
          <w:color w:val="00000A"/>
          <w:highlight w:val="yellow"/>
        </w:rPr>
      </w:pPr>
      <w:r>
        <w:br/>
      </w:r>
      <w:r w:rsidRPr="370CD6BB" w:rsidR="00461876">
        <w:rPr>
          <w:color w:val="00000A"/>
        </w:rPr>
        <w:t xml:space="preserve">Weitere Informationen zu den Auswirkungen der Erfindung, der Technologie und den Geschichten der Erfinder finden sie </w:t>
      </w:r>
      <w:hyperlink r:id="R60e44b02269b4fef">
        <w:r w:rsidRPr="370CD6BB" w:rsidR="00461876">
          <w:rPr>
            <w:rStyle w:val="Hyperlink"/>
          </w:rPr>
          <w:t>hier</w:t>
        </w:r>
      </w:hyperlink>
      <w:r w:rsidRPr="370CD6BB" w:rsidR="3F14E2ED">
        <w:rPr>
          <w:color w:val="00000A"/>
        </w:rPr>
        <w:t>.</w:t>
      </w:r>
    </w:p>
    <w:p w:rsidR="00874E39" w:rsidP="1F681693" w:rsidRDefault="00874E39" w14:paraId="0D0B940D" w14:textId="77F5CE54">
      <w:pPr>
        <w:spacing w:line="360" w:lineRule="auto"/>
        <w:rPr>
          <w:b/>
          <w:bCs/>
        </w:rPr>
      </w:pPr>
    </w:p>
    <w:p w:rsidR="00874E39" w:rsidP="1B19D079" w:rsidRDefault="2833A630" w14:paraId="0694C5C9" w14:textId="1561BE13">
      <w:pPr>
        <w:spacing w:after="160" w:line="259" w:lineRule="auto"/>
        <w:rPr>
          <w:color w:val="000000" w:themeColor="text1"/>
          <w:sz w:val="20"/>
          <w:szCs w:val="20"/>
        </w:rPr>
      </w:pPr>
      <w:r>
        <w:rPr>
          <w:b/>
          <w:color w:val="000000" w:themeColor="text1"/>
          <w:sz w:val="20"/>
        </w:rPr>
        <w:t>Medienkontakte Europäisches Patentamt</w:t>
      </w:r>
    </w:p>
    <w:p w:rsidR="00874E39" w:rsidP="1B19D079" w:rsidRDefault="2833A630" w14:paraId="6D409972" w14:textId="7D25162D">
      <w:pPr>
        <w:spacing w:line="240" w:lineRule="auto"/>
        <w:rPr>
          <w:color w:val="000000" w:themeColor="text1"/>
          <w:sz w:val="20"/>
          <w:szCs w:val="20"/>
        </w:rPr>
      </w:pPr>
      <w:r>
        <w:rPr>
          <w:b/>
          <w:color w:val="000000" w:themeColor="text1"/>
          <w:sz w:val="20"/>
        </w:rPr>
        <w:t>Luis Berenguer Giménez</w:t>
      </w:r>
      <w:r>
        <w:rPr>
          <w:color w:val="000000" w:themeColor="text1"/>
          <w:sz w:val="20"/>
        </w:rPr>
        <w:t xml:space="preserve"> </w:t>
      </w:r>
      <w:r>
        <w:br/>
      </w:r>
      <w:r>
        <w:rPr>
          <w:color w:val="000000" w:themeColor="text1"/>
          <w:sz w:val="20"/>
        </w:rPr>
        <w:t>Hauptdirektor Kommunikation / EPA-Sprecher</w:t>
      </w:r>
    </w:p>
    <w:p w:rsidR="00CC60F5" w:rsidP="1B19D079" w:rsidRDefault="00CC60F5" w14:paraId="38B7A305" w14:textId="77777777">
      <w:pPr>
        <w:spacing w:line="240" w:lineRule="auto"/>
        <w:rPr>
          <w:b/>
          <w:bCs/>
          <w:color w:val="000000" w:themeColor="text1"/>
          <w:sz w:val="20"/>
          <w:szCs w:val="20"/>
        </w:rPr>
      </w:pPr>
    </w:p>
    <w:p w:rsidR="00874E39" w:rsidP="1B19D079" w:rsidRDefault="2833A630" w14:paraId="7A08F047" w14:textId="4654A7D6">
      <w:pPr>
        <w:spacing w:line="240" w:lineRule="auto"/>
        <w:rPr>
          <w:color w:val="000000" w:themeColor="text1"/>
          <w:sz w:val="20"/>
          <w:szCs w:val="20"/>
        </w:rPr>
      </w:pPr>
      <w:r>
        <w:rPr>
          <w:b/>
          <w:color w:val="000000" w:themeColor="text1"/>
          <w:sz w:val="20"/>
        </w:rPr>
        <w:t>EPA-Pressestelle</w:t>
      </w:r>
    </w:p>
    <w:p w:rsidR="00874E39" w:rsidP="1B19D079" w:rsidRDefault="00626130" w14:paraId="49ADBFAD" w14:textId="62B55E5F">
      <w:pPr>
        <w:rPr>
          <w:b/>
          <w:bCs/>
          <w:sz w:val="18"/>
          <w:szCs w:val="18"/>
        </w:rPr>
      </w:pPr>
      <w:hyperlink r:id="rId14">
        <w:r>
          <w:rPr>
            <w:rStyle w:val="Hyperlink"/>
            <w:sz w:val="20"/>
          </w:rPr>
          <w:t>press@epo.org</w:t>
        </w:r>
      </w:hyperlink>
      <w:r>
        <w:rPr>
          <w:color w:val="000000" w:themeColor="text1"/>
          <w:sz w:val="20"/>
        </w:rPr>
        <w:t xml:space="preserve"> </w:t>
      </w:r>
      <w:r>
        <w:br/>
      </w:r>
      <w:r>
        <w:rPr>
          <w:color w:val="000000" w:themeColor="text1"/>
          <w:sz w:val="20"/>
        </w:rPr>
        <w:t>Tel.: +49 89 2399-1833</w:t>
      </w:r>
      <w:r>
        <w:br/>
      </w:r>
    </w:p>
    <w:p w:rsidR="0CEB594A" w:rsidP="370CD6BB" w:rsidRDefault="0CEB594A" w14:paraId="53E32D01" w14:textId="3B0DFF8E">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370CD6BB" w:rsidR="0CEB594A">
        <w:rPr>
          <w:b w:val="1"/>
          <w:bCs w:val="1"/>
          <w:sz w:val="18"/>
          <w:szCs w:val="18"/>
          <w:highlight w:val="white"/>
        </w:rPr>
        <w:t>Ü</w:t>
      </w:r>
      <w:r w:rsidRPr="370CD6BB" w:rsidR="61FBA42D">
        <w:rPr>
          <w:rFonts w:ascii="Arial" w:hAnsi="Arial" w:eastAsia="Arial" w:cs="Arial"/>
          <w:b w:val="1"/>
          <w:bCs w:val="1"/>
          <w:i w:val="0"/>
          <w:iCs w:val="0"/>
          <w:caps w:val="0"/>
          <w:smallCaps w:val="0"/>
          <w:noProof w:val="0"/>
          <w:color w:val="000000" w:themeColor="text1" w:themeTint="FF" w:themeShade="FF"/>
          <w:sz w:val="18"/>
          <w:szCs w:val="18"/>
          <w:lang w:val="de-DE"/>
        </w:rPr>
        <w:t>ber</w:t>
      </w:r>
      <w:r w:rsidRPr="370CD6BB" w:rsidR="61FBA42D">
        <w:rPr>
          <w:rFonts w:ascii="Arial" w:hAnsi="Arial" w:eastAsia="Arial" w:cs="Arial"/>
          <w:b w:val="1"/>
          <w:bCs w:val="1"/>
          <w:i w:val="0"/>
          <w:iCs w:val="0"/>
          <w:caps w:val="0"/>
          <w:smallCaps w:val="0"/>
          <w:noProof w:val="0"/>
          <w:color w:val="000000" w:themeColor="text1" w:themeTint="FF" w:themeShade="FF"/>
          <w:sz w:val="18"/>
          <w:szCs w:val="18"/>
          <w:lang w:val="de-DE"/>
        </w:rPr>
        <w:t xml:space="preserve"> den Europäischen Erfinderpreis</w:t>
      </w:r>
    </w:p>
    <w:p w:rsidR="61FBA42D" w:rsidP="370CD6BB" w:rsidRDefault="61FBA42D" w14:paraId="2AFC14CC" w14:textId="0B617A68">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370CD6BB" w:rsidR="61FBA42D">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6d5fa5daaac44b13">
        <w:r w:rsidRPr="370CD6BB" w:rsidR="61FBA42D">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370CD6BB" w:rsidR="61FBA42D">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370CD6BB" w:rsidR="61FBA42D">
        <w:rPr>
          <w:rFonts w:ascii="Arial" w:hAnsi="Arial" w:eastAsia="Arial" w:cs="Arial"/>
          <w:b w:val="0"/>
          <w:bCs w:val="0"/>
          <w:i w:val="0"/>
          <w:iCs w:val="0"/>
          <w:caps w:val="0"/>
          <w:smallCaps w:val="0"/>
          <w:noProof w:val="0"/>
          <w:color w:val="000000" w:themeColor="text1" w:themeTint="FF" w:themeShade="FF"/>
          <w:sz w:val="18"/>
          <w:szCs w:val="18"/>
          <w:lang w:val="en-GB"/>
        </w:rPr>
        <w:t>.</w:t>
      </w:r>
    </w:p>
    <w:p w:rsidR="61FBA42D" w:rsidP="370CD6BB" w:rsidRDefault="61FBA42D" w14:paraId="3C5F2B09" w14:textId="1C4615C9">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370CD6BB" w:rsidR="61FBA42D">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61FBA42D" w:rsidP="370CD6BB" w:rsidRDefault="61FBA42D" w14:paraId="12204C45" w14:textId="4C4AABA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370CD6BB" w:rsidR="61FBA42D">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0f293d19f889407b">
        <w:r w:rsidRPr="370CD6BB" w:rsidR="61FBA42D">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370CD6BB" w:rsidR="61FBA42D">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370CD6BB" w:rsidP="370CD6BB" w:rsidRDefault="370CD6BB" w14:paraId="17B48E94" w14:textId="274935E3">
      <w:pPr>
        <w:pStyle w:val="Normal"/>
        <w:spacing w:before="240" w:after="240"/>
        <w:jc w:val="both"/>
        <w:rPr>
          <w:b w:val="1"/>
          <w:bCs w:val="1"/>
          <w:sz w:val="18"/>
          <w:szCs w:val="18"/>
          <w:highlight w:val="white"/>
        </w:rPr>
      </w:pPr>
    </w:p>
    <w:p w:rsidR="00874E39" w:rsidP="00461876" w:rsidRDefault="00874E39" w14:paraId="44EAFD9C" w14:textId="77777777">
      <w:pPr>
        <w:spacing w:before="240" w:after="240" w:line="240" w:lineRule="auto"/>
        <w:rPr>
          <w:sz w:val="26"/>
          <w:szCs w:val="26"/>
        </w:rPr>
      </w:pPr>
    </w:p>
    <w:sectPr w:rsidR="00874E39">
      <w:headerReference w:type="default" r:id="rId15"/>
      <w:footerReference w:type="default" r:id="rId16"/>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491" w:rsidRDefault="00CE5491" w14:paraId="2AF90CA4" w14:textId="77777777">
      <w:pPr>
        <w:spacing w:line="240" w:lineRule="auto"/>
      </w:pPr>
      <w:r>
        <w:separator/>
      </w:r>
    </w:p>
  </w:endnote>
  <w:endnote w:type="continuationSeparator" w:id="0">
    <w:p w:rsidR="00CE5491" w:rsidRDefault="00CE5491" w14:paraId="123922D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65E131" w:rsidTr="3E65E131" w14:paraId="2682D9D7" w14:textId="77777777">
      <w:trPr>
        <w:trHeight w:val="300"/>
      </w:trPr>
      <w:tc>
        <w:tcPr>
          <w:tcW w:w="3005" w:type="dxa"/>
        </w:tcPr>
        <w:p w:rsidR="3E65E131" w:rsidP="3E65E131" w:rsidRDefault="3E65E131" w14:paraId="722C1B49" w14:textId="625B196E">
          <w:pPr>
            <w:pStyle w:val="Header"/>
            <w:ind w:left="-115"/>
          </w:pPr>
        </w:p>
      </w:tc>
      <w:tc>
        <w:tcPr>
          <w:tcW w:w="3005" w:type="dxa"/>
        </w:tcPr>
        <w:p w:rsidR="3E65E131" w:rsidP="3E65E131" w:rsidRDefault="3E65E131" w14:paraId="1CE6BE0D" w14:textId="2CE18190">
          <w:pPr>
            <w:pStyle w:val="Header"/>
            <w:jc w:val="center"/>
          </w:pPr>
        </w:p>
      </w:tc>
      <w:tc>
        <w:tcPr>
          <w:tcW w:w="3005" w:type="dxa"/>
        </w:tcPr>
        <w:p w:rsidR="3E65E131" w:rsidP="3E65E131" w:rsidRDefault="3E65E131" w14:paraId="415AF8D1" w14:textId="79E1187B">
          <w:pPr>
            <w:pStyle w:val="Header"/>
            <w:ind w:right="-115"/>
            <w:jc w:val="right"/>
          </w:pPr>
        </w:p>
      </w:tc>
    </w:tr>
  </w:tbl>
  <w:p w:rsidR="3E65E131" w:rsidP="3E65E131" w:rsidRDefault="3E65E131" w14:paraId="41D6B5A2" w14:textId="0BC4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491" w:rsidRDefault="00CE5491" w14:paraId="08480A2D" w14:textId="77777777">
      <w:pPr>
        <w:spacing w:line="240" w:lineRule="auto"/>
      </w:pPr>
      <w:r>
        <w:separator/>
      </w:r>
    </w:p>
  </w:footnote>
  <w:footnote w:type="continuationSeparator" w:id="0">
    <w:p w:rsidR="00CE5491" w:rsidRDefault="00CE5491" w14:paraId="7C0DDF23" w14:textId="77777777">
      <w:pPr>
        <w:spacing w:line="240" w:lineRule="auto"/>
      </w:pPr>
      <w:r>
        <w:continuationSeparator/>
      </w:r>
    </w:p>
  </w:footnote>
  <w:footnote w:id="1">
    <w:p w:rsidR="43BAF413" w:rsidP="43BAF413" w:rsidRDefault="43BAF413" w14:paraId="2A42452A" w14:textId="6F2E121B">
      <w:pPr>
        <w:pStyle w:val="FootnoteText"/>
      </w:pPr>
      <w:r>
        <w:rPr>
          <w:rStyle w:val="FootnoteReference"/>
        </w:rPr>
        <w:footnoteRef/>
      </w:r>
      <w:r>
        <w:t xml:space="preserve"> Aus dem Briefing der Europäischen Umweltagentur, Gesundheitsrisiken durch Lärmbelästigung in Europa, abrufbar unter: https://www.eea.europa.eu/publications/health-risks-caused-by-environmental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65E131" w:rsidTr="3E65E131" w14:paraId="45866C5B" w14:textId="77777777">
      <w:trPr>
        <w:trHeight w:val="300"/>
      </w:trPr>
      <w:tc>
        <w:tcPr>
          <w:tcW w:w="3005" w:type="dxa"/>
        </w:tcPr>
        <w:p w:rsidR="3E65E131" w:rsidP="3E65E131" w:rsidRDefault="3E65E131" w14:paraId="208AFD72" w14:textId="428157AD">
          <w:pPr>
            <w:pStyle w:val="Header"/>
            <w:ind w:left="-115"/>
          </w:pPr>
          <w:r>
            <w:rPr>
              <w:noProof/>
            </w:rPr>
            <w:drawing>
              <wp:anchor distT="0" distB="0" distL="114300" distR="114300" simplePos="0" relativeHeight="251658240" behindDoc="0" locked="0" layoutInCell="1" allowOverlap="1" wp14:anchorId="51D17222" wp14:editId="2D2CA1BF">
                <wp:simplePos x="0" y="0"/>
                <wp:positionH relativeFrom="column">
                  <wp:align>left</wp:align>
                </wp:positionH>
                <wp:positionV relativeFrom="paragraph">
                  <wp:posOffset>0</wp:posOffset>
                </wp:positionV>
                <wp:extent cx="5581650" cy="378417"/>
                <wp:effectExtent l="0" t="0" r="0" b="0"/>
                <wp:wrapNone/>
                <wp:docPr id="443501616" name="Picture 44350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3E65E131" w:rsidP="3E65E131" w:rsidRDefault="3E65E131" w14:paraId="3B28A982" w14:textId="413DE832">
          <w:pPr>
            <w:pStyle w:val="Header"/>
            <w:jc w:val="center"/>
          </w:pPr>
        </w:p>
      </w:tc>
      <w:tc>
        <w:tcPr>
          <w:tcW w:w="3005" w:type="dxa"/>
        </w:tcPr>
        <w:p w:rsidR="3E65E131" w:rsidP="3E65E131" w:rsidRDefault="3E65E131" w14:paraId="2B2003E6" w14:textId="7CA66E9D">
          <w:pPr>
            <w:pStyle w:val="Header"/>
            <w:ind w:right="-115"/>
            <w:jc w:val="right"/>
          </w:pPr>
        </w:p>
      </w:tc>
    </w:tr>
  </w:tbl>
  <w:p w:rsidR="3E65E131" w:rsidP="3E65E131" w:rsidRDefault="3E65E131" w14:paraId="733ADBA6" w14:textId="3DB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43BEF"/>
    <w:multiLevelType w:val="multilevel"/>
    <w:tmpl w:val="097ACA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72D75FDA"/>
    <w:multiLevelType w:val="multilevel"/>
    <w:tmpl w:val="E4EE1B9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13023245">
    <w:abstractNumId w:val="0"/>
  </w:num>
  <w:num w:numId="2" w16cid:durableId="240801835">
    <w:abstractNumId w:val="1"/>
  </w:num>
  <w:num w:numId="3" w16cid:durableId="2105151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39"/>
    <w:rsid w:val="000C2320"/>
    <w:rsid w:val="001162CE"/>
    <w:rsid w:val="00123C10"/>
    <w:rsid w:val="00196FF4"/>
    <w:rsid w:val="002104D2"/>
    <w:rsid w:val="002C20C7"/>
    <w:rsid w:val="00362046"/>
    <w:rsid w:val="0038374D"/>
    <w:rsid w:val="003A3A3A"/>
    <w:rsid w:val="003B42D0"/>
    <w:rsid w:val="00447F44"/>
    <w:rsid w:val="00461876"/>
    <w:rsid w:val="004E742C"/>
    <w:rsid w:val="004F6CD9"/>
    <w:rsid w:val="005226BC"/>
    <w:rsid w:val="00590D9C"/>
    <w:rsid w:val="00607BCF"/>
    <w:rsid w:val="00617847"/>
    <w:rsid w:val="00626130"/>
    <w:rsid w:val="006903FB"/>
    <w:rsid w:val="007A3CC6"/>
    <w:rsid w:val="007F2522"/>
    <w:rsid w:val="007F4C64"/>
    <w:rsid w:val="00854D29"/>
    <w:rsid w:val="00874E39"/>
    <w:rsid w:val="00916E3B"/>
    <w:rsid w:val="00965BC0"/>
    <w:rsid w:val="0097403F"/>
    <w:rsid w:val="009C6DB3"/>
    <w:rsid w:val="009E28B5"/>
    <w:rsid w:val="00A07293"/>
    <w:rsid w:val="00A56D6B"/>
    <w:rsid w:val="00AC4E32"/>
    <w:rsid w:val="00AF2516"/>
    <w:rsid w:val="00BB4FB2"/>
    <w:rsid w:val="00BC33B3"/>
    <w:rsid w:val="00BF0977"/>
    <w:rsid w:val="00C6162B"/>
    <w:rsid w:val="00CC60F5"/>
    <w:rsid w:val="00CE5491"/>
    <w:rsid w:val="00D7465B"/>
    <w:rsid w:val="00D92C4A"/>
    <w:rsid w:val="00D92FC4"/>
    <w:rsid w:val="00DD5BD3"/>
    <w:rsid w:val="00E12E68"/>
    <w:rsid w:val="00EC5873"/>
    <w:rsid w:val="00EE0E83"/>
    <w:rsid w:val="00EF6A60"/>
    <w:rsid w:val="00F04E6D"/>
    <w:rsid w:val="00F061A4"/>
    <w:rsid w:val="00FC103D"/>
    <w:rsid w:val="00FC27CD"/>
    <w:rsid w:val="012BF071"/>
    <w:rsid w:val="0172A303"/>
    <w:rsid w:val="0210BD7C"/>
    <w:rsid w:val="039829DD"/>
    <w:rsid w:val="05373333"/>
    <w:rsid w:val="070DC038"/>
    <w:rsid w:val="07158511"/>
    <w:rsid w:val="073ED891"/>
    <w:rsid w:val="0836BDDA"/>
    <w:rsid w:val="087D3450"/>
    <w:rsid w:val="0A1904B1"/>
    <w:rsid w:val="0A767C23"/>
    <w:rsid w:val="0AE4B21D"/>
    <w:rsid w:val="0C90A930"/>
    <w:rsid w:val="0CEB594A"/>
    <w:rsid w:val="0D689FFA"/>
    <w:rsid w:val="0DB6BF20"/>
    <w:rsid w:val="0E95EB24"/>
    <w:rsid w:val="0F3C005D"/>
    <w:rsid w:val="0FF311CD"/>
    <w:rsid w:val="10B47589"/>
    <w:rsid w:val="1341B76C"/>
    <w:rsid w:val="14C19A0A"/>
    <w:rsid w:val="151982F0"/>
    <w:rsid w:val="151B57C0"/>
    <w:rsid w:val="1576AF4D"/>
    <w:rsid w:val="159F7F57"/>
    <w:rsid w:val="1660676A"/>
    <w:rsid w:val="177E7FAA"/>
    <w:rsid w:val="17803A93"/>
    <w:rsid w:val="1891EC0F"/>
    <w:rsid w:val="18BBBFC1"/>
    <w:rsid w:val="19A58165"/>
    <w:rsid w:val="1B041ECA"/>
    <w:rsid w:val="1B19D079"/>
    <w:rsid w:val="1B650F0E"/>
    <w:rsid w:val="1C26AA7E"/>
    <w:rsid w:val="1CFED9E7"/>
    <w:rsid w:val="1DEAB711"/>
    <w:rsid w:val="1F681693"/>
    <w:rsid w:val="1F79CF63"/>
    <w:rsid w:val="1F9041E7"/>
    <w:rsid w:val="201332BE"/>
    <w:rsid w:val="20D653FC"/>
    <w:rsid w:val="2183460C"/>
    <w:rsid w:val="21EC5AC7"/>
    <w:rsid w:val="223A0EF1"/>
    <w:rsid w:val="22D3EDC5"/>
    <w:rsid w:val="240DF4BE"/>
    <w:rsid w:val="257288EF"/>
    <w:rsid w:val="25A8FE2F"/>
    <w:rsid w:val="25F5EB08"/>
    <w:rsid w:val="266BCE61"/>
    <w:rsid w:val="26C48838"/>
    <w:rsid w:val="26F7D89E"/>
    <w:rsid w:val="2704DC55"/>
    <w:rsid w:val="270E5950"/>
    <w:rsid w:val="27CB02BD"/>
    <w:rsid w:val="2833A630"/>
    <w:rsid w:val="2B3328B4"/>
    <w:rsid w:val="2C2854F9"/>
    <w:rsid w:val="2DC234A6"/>
    <w:rsid w:val="2ED9234E"/>
    <w:rsid w:val="3017DC15"/>
    <w:rsid w:val="31390F36"/>
    <w:rsid w:val="321FDF6B"/>
    <w:rsid w:val="325FF173"/>
    <w:rsid w:val="3282EB52"/>
    <w:rsid w:val="32CB99E6"/>
    <w:rsid w:val="3342726E"/>
    <w:rsid w:val="3380C01D"/>
    <w:rsid w:val="34CB402F"/>
    <w:rsid w:val="34CEB6A7"/>
    <w:rsid w:val="34D4FBF6"/>
    <w:rsid w:val="350F5778"/>
    <w:rsid w:val="354B15CD"/>
    <w:rsid w:val="3568EBAE"/>
    <w:rsid w:val="35E21AA4"/>
    <w:rsid w:val="3626F0DF"/>
    <w:rsid w:val="3640D18B"/>
    <w:rsid w:val="370CD6BB"/>
    <w:rsid w:val="372289DA"/>
    <w:rsid w:val="3745D0EA"/>
    <w:rsid w:val="37936A8B"/>
    <w:rsid w:val="3815D870"/>
    <w:rsid w:val="383653E0"/>
    <w:rsid w:val="3BB1AC31"/>
    <w:rsid w:val="3BF10B56"/>
    <w:rsid w:val="3DB69B73"/>
    <w:rsid w:val="3E65E131"/>
    <w:rsid w:val="3F14E2ED"/>
    <w:rsid w:val="3F745CED"/>
    <w:rsid w:val="3FBB9C2F"/>
    <w:rsid w:val="406AAB12"/>
    <w:rsid w:val="40E498E2"/>
    <w:rsid w:val="41DB72FE"/>
    <w:rsid w:val="420F6806"/>
    <w:rsid w:val="425CD92B"/>
    <w:rsid w:val="43BAF413"/>
    <w:rsid w:val="45BA6EF6"/>
    <w:rsid w:val="462C7CB3"/>
    <w:rsid w:val="46F64BE1"/>
    <w:rsid w:val="474740CF"/>
    <w:rsid w:val="47E5A78E"/>
    <w:rsid w:val="4941C7AF"/>
    <w:rsid w:val="49FC1393"/>
    <w:rsid w:val="4A79ECAF"/>
    <w:rsid w:val="4B26D57C"/>
    <w:rsid w:val="4B64EB61"/>
    <w:rsid w:val="4B6F2EE9"/>
    <w:rsid w:val="4BE5E2EA"/>
    <w:rsid w:val="4BF211C9"/>
    <w:rsid w:val="4BFA27EC"/>
    <w:rsid w:val="4D7C793F"/>
    <w:rsid w:val="4EC304A4"/>
    <w:rsid w:val="4F461450"/>
    <w:rsid w:val="502D64E9"/>
    <w:rsid w:val="50522CBA"/>
    <w:rsid w:val="505ED505"/>
    <w:rsid w:val="507DB66F"/>
    <w:rsid w:val="509D4AC7"/>
    <w:rsid w:val="510939BE"/>
    <w:rsid w:val="52482AF0"/>
    <w:rsid w:val="52A93E99"/>
    <w:rsid w:val="534E37B7"/>
    <w:rsid w:val="54241067"/>
    <w:rsid w:val="54CC70E3"/>
    <w:rsid w:val="554ACFB0"/>
    <w:rsid w:val="55BFE0C8"/>
    <w:rsid w:val="5638DEC9"/>
    <w:rsid w:val="585DFE7A"/>
    <w:rsid w:val="59349EEC"/>
    <w:rsid w:val="595C11BF"/>
    <w:rsid w:val="59D5BA28"/>
    <w:rsid w:val="59E624F5"/>
    <w:rsid w:val="5A4FDCFA"/>
    <w:rsid w:val="5A6A3FA0"/>
    <w:rsid w:val="5A7CA7AB"/>
    <w:rsid w:val="5AA909F4"/>
    <w:rsid w:val="5B67B9CA"/>
    <w:rsid w:val="5C6657B7"/>
    <w:rsid w:val="5CED9590"/>
    <w:rsid w:val="5D298879"/>
    <w:rsid w:val="5D4BD976"/>
    <w:rsid w:val="5E31BD10"/>
    <w:rsid w:val="5FBE6DD0"/>
    <w:rsid w:val="60DDC608"/>
    <w:rsid w:val="6158CFA9"/>
    <w:rsid w:val="61C106B3"/>
    <w:rsid w:val="61FBA42D"/>
    <w:rsid w:val="621E664E"/>
    <w:rsid w:val="622E7997"/>
    <w:rsid w:val="6428BE0C"/>
    <w:rsid w:val="643A873F"/>
    <w:rsid w:val="659247E9"/>
    <w:rsid w:val="65D1EAB1"/>
    <w:rsid w:val="66DB025C"/>
    <w:rsid w:val="68EEAF58"/>
    <w:rsid w:val="6A09B115"/>
    <w:rsid w:val="6A7A8338"/>
    <w:rsid w:val="6B7A78D0"/>
    <w:rsid w:val="6BABD9EF"/>
    <w:rsid w:val="6D1C6900"/>
    <w:rsid w:val="6D3598B5"/>
    <w:rsid w:val="6E3C34AE"/>
    <w:rsid w:val="6E7FAB17"/>
    <w:rsid w:val="708AFD27"/>
    <w:rsid w:val="721A5287"/>
    <w:rsid w:val="73D95F9F"/>
    <w:rsid w:val="74387F6C"/>
    <w:rsid w:val="7564568B"/>
    <w:rsid w:val="759AD86F"/>
    <w:rsid w:val="75CC5288"/>
    <w:rsid w:val="75CDB362"/>
    <w:rsid w:val="75FEA61B"/>
    <w:rsid w:val="76DC7AFB"/>
    <w:rsid w:val="77B0A11C"/>
    <w:rsid w:val="79D94892"/>
    <w:rsid w:val="7A1AE3AE"/>
    <w:rsid w:val="7A81E249"/>
    <w:rsid w:val="7A9267C9"/>
    <w:rsid w:val="7AD43644"/>
    <w:rsid w:val="7B31C70B"/>
    <w:rsid w:val="7B403911"/>
    <w:rsid w:val="7B498C2E"/>
    <w:rsid w:val="7B5DF54F"/>
    <w:rsid w:val="7B74437B"/>
    <w:rsid w:val="7C514C7F"/>
    <w:rsid w:val="7C83A9B0"/>
    <w:rsid w:val="7CD3924D"/>
    <w:rsid w:val="7CDC0972"/>
    <w:rsid w:val="7D13E51E"/>
    <w:rsid w:val="7D971A12"/>
    <w:rsid w:val="7DB9830B"/>
    <w:rsid w:val="7E99AD47"/>
    <w:rsid w:val="7EB0F325"/>
    <w:rsid w:val="7EDD24AA"/>
    <w:rsid w:val="7F4BFCFC"/>
    <w:rsid w:val="7F555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F317"/>
  <w15:docId w15:val="{E358EA6F-CEED-42A7-B4D7-CCF0FD584B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de-DE"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27D3D"/>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27D3D"/>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D3D"/>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1" w:customStyle="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0F9E"/>
    <w:rPr>
      <w:sz w:val="16"/>
      <w:szCs w:val="16"/>
    </w:rPr>
  </w:style>
  <w:style w:type="paragraph" w:styleId="CommentText">
    <w:name w:val="annotation text"/>
    <w:basedOn w:val="Normal"/>
    <w:link w:val="CommentTextChar"/>
    <w:uiPriority w:val="99"/>
    <w:unhideWhenUsed/>
    <w:rsid w:val="007C0F9E"/>
    <w:pPr>
      <w:spacing w:line="240" w:lineRule="auto"/>
    </w:pPr>
    <w:rPr>
      <w:sz w:val="20"/>
      <w:szCs w:val="20"/>
    </w:rPr>
  </w:style>
  <w:style w:type="character" w:styleId="CommentTextChar" w:customStyle="1">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unhideWhenUsed/>
    <w:rsid w:val="007C0F9E"/>
    <w:rPr>
      <w:b/>
      <w:bCs/>
    </w:rPr>
  </w:style>
  <w:style w:type="character" w:styleId="CommentSubjectChar" w:customStyle="1">
    <w:name w:val="Comment Subject Char"/>
    <w:basedOn w:val="CommentTextChar"/>
    <w:link w:val="CommentSubject"/>
    <w:uiPriority w:val="99"/>
    <w:semiHidden/>
    <w:rsid w:val="007C0F9E"/>
    <w:rPr>
      <w:b/>
      <w:bCs/>
      <w:sz w:val="20"/>
      <w:szCs w:val="20"/>
    </w:rPr>
  </w:style>
  <w:style w:type="paragraph" w:styleId="BalloonText">
    <w:name w:val="Balloon Text"/>
    <w:basedOn w:val="Normal"/>
    <w:link w:val="BalloonTextChar"/>
    <w:uiPriority w:val="99"/>
    <w:semiHidden/>
    <w:unhideWhenUsed/>
    <w:rsid w:val="007C0F9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F9E"/>
    <w:rPr>
      <w:rFonts w:ascii="Segoe UI" w:hAnsi="Segoe UI" w:cs="Segoe UI"/>
      <w:sz w:val="18"/>
      <w:szCs w:val="18"/>
    </w:rPr>
  </w:style>
  <w:style w:type="paragraph" w:styleId="EPONormal" w:customStyle="1">
    <w:name w:val="EPO Normal"/>
    <w:qFormat/>
    <w:rsid w:val="00727D3D"/>
    <w:pPr>
      <w:spacing w:line="287" w:lineRule="auto"/>
      <w:jc w:val="both"/>
    </w:pPr>
  </w:style>
  <w:style w:type="paragraph" w:styleId="EPOSubheading11pt" w:customStyle="1">
    <w:name w:val="EPO Subheading 11pt"/>
    <w:next w:val="EPONormal"/>
    <w:qFormat/>
    <w:rsid w:val="00727D3D"/>
    <w:pPr>
      <w:keepNext/>
      <w:spacing w:before="220" w:after="220" w:line="287" w:lineRule="auto"/>
    </w:pPr>
    <w:rPr>
      <w:b/>
    </w:rPr>
  </w:style>
  <w:style w:type="paragraph" w:styleId="EPOFootnote" w:customStyle="1">
    <w:name w:val="EPO Footnote"/>
    <w:qFormat/>
    <w:rsid w:val="00727D3D"/>
    <w:pPr>
      <w:spacing w:line="287" w:lineRule="auto"/>
      <w:jc w:val="both"/>
    </w:pPr>
    <w:rPr>
      <w:sz w:val="16"/>
    </w:rPr>
  </w:style>
  <w:style w:type="paragraph" w:styleId="EPOFooter" w:customStyle="1">
    <w:name w:val="EPO Footer"/>
    <w:qFormat/>
    <w:rsid w:val="00727D3D"/>
    <w:pPr>
      <w:spacing w:line="287" w:lineRule="auto"/>
    </w:pPr>
    <w:rPr>
      <w:sz w:val="16"/>
    </w:rPr>
  </w:style>
  <w:style w:type="paragraph" w:styleId="EPOHeader" w:customStyle="1">
    <w:name w:val="EPO Header"/>
    <w:qFormat/>
    <w:rsid w:val="00727D3D"/>
    <w:pPr>
      <w:spacing w:line="287" w:lineRule="auto"/>
    </w:pPr>
    <w:rPr>
      <w:sz w:val="16"/>
    </w:rPr>
  </w:style>
  <w:style w:type="paragraph" w:styleId="EPOSubheading14pt" w:customStyle="1">
    <w:name w:val="EPO Subheading 14pt"/>
    <w:next w:val="EPONormal"/>
    <w:qFormat/>
    <w:rsid w:val="00727D3D"/>
    <w:pPr>
      <w:keepNext/>
      <w:spacing w:before="220" w:after="220" w:line="287" w:lineRule="auto"/>
    </w:pPr>
    <w:rPr>
      <w:b/>
      <w:sz w:val="28"/>
    </w:rPr>
  </w:style>
  <w:style w:type="paragraph" w:styleId="EPOAnnex" w:customStyle="1">
    <w:name w:val="EPO Annex"/>
    <w:next w:val="EPONormal"/>
    <w:qFormat/>
    <w:rsid w:val="00727D3D"/>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727D3D"/>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727D3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27D3D"/>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727D3D"/>
    <w:pPr>
      <w:spacing w:after="220" w:line="287" w:lineRule="auto"/>
    </w:pPr>
    <w:rPr>
      <w:b/>
      <w:sz w:val="50"/>
    </w:rPr>
  </w:style>
  <w:style w:type="paragraph" w:styleId="EPOTitle2-18pt" w:customStyle="1">
    <w:name w:val="EPO Title 2 - 18pt"/>
    <w:next w:val="EPONormal"/>
    <w:qFormat/>
    <w:rsid w:val="00727D3D"/>
    <w:pPr>
      <w:spacing w:after="220" w:line="287" w:lineRule="auto"/>
    </w:pPr>
    <w:rPr>
      <w:b/>
      <w:sz w:val="36"/>
    </w:rPr>
  </w:style>
  <w:style w:type="paragraph" w:styleId="EPOHeading1" w:customStyle="1">
    <w:name w:val="EPO Heading 1"/>
    <w:next w:val="EPONormal"/>
    <w:qFormat/>
    <w:rsid w:val="00727D3D"/>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727D3D"/>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727D3D"/>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727D3D"/>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727D3D"/>
    <w:pPr>
      <w:tabs>
        <w:tab w:val="num" w:pos="720"/>
      </w:tabs>
      <w:spacing w:line="287" w:lineRule="auto"/>
      <w:ind w:left="397" w:hanging="397"/>
      <w:jc w:val="both"/>
    </w:pPr>
  </w:style>
  <w:style w:type="paragraph" w:styleId="EPOBullet2ndlevel" w:customStyle="1">
    <w:name w:val="EPO Bullet 2nd level"/>
    <w:qFormat/>
    <w:rsid w:val="00727D3D"/>
    <w:pPr>
      <w:tabs>
        <w:tab w:val="num" w:pos="720"/>
      </w:tabs>
      <w:spacing w:line="287" w:lineRule="auto"/>
      <w:ind w:left="794" w:hanging="397"/>
      <w:jc w:val="both"/>
    </w:pPr>
  </w:style>
  <w:style w:type="paragraph" w:styleId="EPOList-numbers" w:customStyle="1">
    <w:name w:val="EPO List - numbers"/>
    <w:qFormat/>
    <w:rsid w:val="00727D3D"/>
    <w:pPr>
      <w:tabs>
        <w:tab w:val="left" w:pos="397"/>
        <w:tab w:val="num" w:pos="720"/>
      </w:tabs>
      <w:spacing w:line="287" w:lineRule="auto"/>
      <w:ind w:left="720" w:hanging="720"/>
      <w:jc w:val="both"/>
    </w:pPr>
  </w:style>
  <w:style w:type="paragraph" w:styleId="EPOList-letters" w:customStyle="1">
    <w:name w:val="EPO List - letters"/>
    <w:qFormat/>
    <w:rsid w:val="00727D3D"/>
    <w:pPr>
      <w:tabs>
        <w:tab w:val="left" w:pos="397"/>
        <w:tab w:val="num" w:pos="720"/>
      </w:tabs>
      <w:spacing w:line="287" w:lineRule="auto"/>
      <w:ind w:left="720" w:hanging="720"/>
      <w:jc w:val="both"/>
    </w:pPr>
  </w:style>
  <w:style w:type="paragraph" w:styleId="Revision">
    <w:name w:val="Revision"/>
    <w:hidden/>
    <w:uiPriority w:val="99"/>
    <w:semiHidden/>
    <w:rsid w:val="00727D3D"/>
    <w:pPr>
      <w:spacing w:line="240" w:lineRule="auto"/>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Default" w:customStyle="true">
    <w:uiPriority w:val="1"/>
    <w:name w:val="Default"/>
    <w:basedOn w:val="Normal"/>
    <w:rsid w:val="370CD6BB"/>
    <w:rPr>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press@epo.org" TargetMode="External" Id="rId14" /><Relationship Type="http://schemas.openxmlformats.org/officeDocument/2006/relationships/hyperlink" Target="https://inventoraward.epo.org?mtm_campaign=EIA2023&amp;mtm_keyword=EIA-pressrelease&amp;mtm_medium=press" TargetMode="External" Id="R6c999f2ca0334050" /><Relationship Type="http://schemas.openxmlformats.org/officeDocument/2006/relationships/hyperlink" Target="https://new.epo.org/de/news-events/european-inventor-award/meet-the-finalists/rhona-togher-eimear-ocarroll?mtm_campaign=EIA2023&amp;mtm_keyword=EIA-pressrelease&amp;mtm_medium=press&amp;mtm_group=press" TargetMode="External" Id="R60e44b02269b4fef" /><Relationship Type="http://schemas.openxmlformats.org/officeDocument/2006/relationships/hyperlink" Target="https://new.epo.org/de/news-events/european-inventor-award?mtm_campaign=EIA2023&amp;mtm_keyword=EIA-pressrelease&amp;mtm_medium=press" TargetMode="External" Id="R6d5fa5daaac44b13" /><Relationship Type="http://schemas.openxmlformats.org/officeDocument/2006/relationships/hyperlink" Target="https://www.epo.org/index_de.html?mtm_campaign=EIA2023&amp;mtm_keyword=EIA-pressrelease&amp;mtm_medium=press&amp;mtm_group=press" TargetMode="External" Id="R0f293d19f889407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TOZxbEnlmbLSoNqdHutNpSehGg==">AMUW2mXafOL7B0yxUZgALs0W7MRFArEupbtRBBG42x1uLkcO1tS2+yTnD1quETjU6U16lYO0pMAhqJ4M0/23bfg1a8iu/PIknfYTxqPCI/D0OnUYNdXukdRwsrXmkUAq4nbqfXIF310s</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98F58-D2C4-4BFE-AA78-CDD2586A5091}">
  <ds:schemaRefs>
    <ds:schemaRef ds:uri="http://schemas.microsoft.com/sharepoint/events"/>
  </ds:schemaRefs>
</ds:datastoreItem>
</file>

<file path=customXml/itemProps2.xml><?xml version="1.0" encoding="utf-8"?>
<ds:datastoreItem xmlns:ds="http://schemas.openxmlformats.org/officeDocument/2006/customXml" ds:itemID="{89EF044D-A70F-4244-A630-7BCC2DEB5C8E}">
  <ds:schemaRefs>
    <ds:schemaRef ds:uri="http://schemas.microsoft.com/sharepoint/v3/contenttype/forms"/>
  </ds:schemaRefs>
</ds:datastoreItem>
</file>

<file path=customXml/itemProps3.xml><?xml version="1.0" encoding="utf-8"?>
<ds:datastoreItem xmlns:ds="http://schemas.openxmlformats.org/officeDocument/2006/customXml" ds:itemID="{CED11739-2E2B-4ACB-8CEE-743CADFABE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f2e99cb4-f4f9-415e-b3d9-1292be195fdc"/>
    <ds:schemaRef ds:uri="http://www.w3.org/XML/1998/namespace"/>
    <ds:schemaRef ds:uri="http://purl.org/dc/dcmitype/"/>
  </ds:schemaRefs>
</ds:datastoreItem>
</file>

<file path=customXml/itemProps4.xml><?xml version="1.0" encoding="utf-8"?>
<ds:datastoreItem xmlns:ds="http://schemas.openxmlformats.org/officeDocument/2006/customXml" ds:itemID="{C0532838-016A-4CAB-8DE6-A2EEB95BD1D2}">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145C465-D70D-4850-8A75-6FAD620A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115E90-0A15-4BF6-83E4-CCE8D40808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Wintercross</dc:creator>
  <keywords/>
  <lastModifiedBy>Sophie Rasbash (External)</lastModifiedBy>
  <revision>9</revision>
  <dcterms:created xsi:type="dcterms:W3CDTF">2023-04-24T18:30:00.0000000Z</dcterms:created>
  <dcterms:modified xsi:type="dcterms:W3CDTF">2023-05-08T08:52:48.5247562Z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0fdc7093-13fc-4050-bf3d-db9d4ed2c68f</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6619271</vt:lpwstr>
  </property>
  <property fmtid="{D5CDD505-2E9C-101B-9397-08002B2CF9AE}" pid="11" name="OtcsNodeVersionNumber">
    <vt:lpwstr>2</vt:lpwstr>
  </property>
  <property fmtid="{D5CDD505-2E9C-101B-9397-08002B2CF9AE}" pid="12" name="OtcsNodeVersionID">
    <vt:lpwstr>3</vt:lpwstr>
  </property>
</Properties>
</file>