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3.xml" ContentType="application/vnd.openxmlformats-officedocument.customXmlProperties+xml"/>
  <Override PartName="/word/commentsIds.xml" ContentType="application/vnd.openxmlformats-officedocument.wordprocessingml.commentsIds+xml"/>
  <Override PartName="/word/fontTable.xml" ContentType="application/vnd.openxmlformats-officedocument.wordprocessingml.fontTable+xml"/>
  <Override PartName="/word/people.xml" ContentType="application/vnd.openxmlformats-officedocument.wordprocessingml.people+xml"/>
  <Override PartName="/customXml/itemProps2.xml" ContentType="application/vnd.openxmlformats-officedocument.customXmlPropertie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word/commentsExtended.xml" ContentType="application/vnd.openxmlformats-officedocument.wordprocessingml.commentsExtended+xml"/>
  <Override PartName="/customXml/itemProps5.xml" ContentType="application/vnd.openxmlformats-officedocument.customXmlProperties+xml"/>
  <Override PartName="/customXml/itemProps6.xml" ContentType="application/vnd.openxmlformats-officedocument.customXmlProperties+xml"/>
  <Override PartName="/word/header.xml" ContentType="application/vnd.openxmlformats-officedocument.wordprocessingml.header+xml"/>
  <Override PartName="/word/footer.xml" ContentType="application/vnd.openxmlformats-officedocument.wordprocessingml.foot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p14">
  <w:body>
    <w:p w:rsidR="00171AC6" w:rsidP="55DE2BBB" w:rsidRDefault="003A4F7A" w14:paraId="00000007" w14:textId="77777777">
      <w:pPr>
        <w:spacing w:before="240" w:after="240" w:line="360" w:lineRule="auto"/>
        <w:jc w:val="right"/>
        <w:rPr>
          <w:b w:val="1"/>
          <w:bCs w:val="1"/>
          <w:sz w:val="28"/>
          <w:szCs w:val="28"/>
        </w:rPr>
      </w:pPr>
      <w:r w:rsidRPr="55DE2BBB" w:rsidR="003A4F7A">
        <w:rPr>
          <w:b w:val="1"/>
          <w:bCs w:val="1"/>
          <w:sz w:val="28"/>
          <w:szCs w:val="28"/>
        </w:rPr>
        <w:t>COMMUNIQUÉ DE PRESSE</w:t>
      </w:r>
      <w:r w:rsidRPr="55DE2BBB" w:rsidR="003A4F7A">
        <w:rPr>
          <w:b w:val="1"/>
          <w:bCs w:val="1"/>
          <w:sz w:val="28"/>
          <w:szCs w:val="28"/>
        </w:rPr>
        <w:t xml:space="preserve"> </w:t>
      </w:r>
    </w:p>
    <w:p w:rsidR="00171AC6" w:rsidP="55DE2BBB" w:rsidRDefault="11D65E3B" w14:paraId="00000008" w14:textId="34EB1311">
      <w:pPr>
        <w:spacing w:before="240" w:after="240"/>
        <w:jc w:val="center"/>
        <w:rPr>
          <w:b w:val="1"/>
          <w:bCs w:val="1"/>
          <w:sz w:val="28"/>
          <w:szCs w:val="28"/>
        </w:rPr>
      </w:pPr>
      <w:r w:rsidRPr="55DE2BBB" w:rsidR="11D65E3B">
        <w:rPr>
          <w:b w:val="1"/>
          <w:bCs w:val="1"/>
          <w:sz w:val="28"/>
          <w:szCs w:val="28"/>
        </w:rPr>
        <w:t>Un traitement sans injection grâce à des gouttes oculaires : sélection de chercheurs islandais comme finalistes au Prix de l’inventeur européen 2023</w:t>
      </w:r>
    </w:p>
    <w:p w:rsidR="00171AC6" w:rsidP="484A7AC9" w:rsidRDefault="618D4860" w14:paraId="0000000A" w14:textId="0C242D70">
      <w:pPr>
        <w:numPr>
          <w:ilvl w:val="0"/>
          <w:numId w:val="1"/>
        </w:numPr>
        <w:ind w:left="714" w:hanging="357"/>
        <w:jc w:val="both"/>
        <w:rPr>
          <w:b w:val="1"/>
          <w:bCs w:val="1"/>
          <w:color w:val="00000A"/>
        </w:rPr>
      </w:pPr>
      <w:r w:rsidRPr="55DE2BBB" w:rsidR="618D4860">
        <w:rPr>
          <w:b w:val="1"/>
          <w:bCs w:val="1"/>
        </w:rPr>
        <w:t>Thorsteinn</w:t>
      </w:r>
      <w:r w:rsidRPr="55DE2BBB" w:rsidR="618D4860">
        <w:rPr>
          <w:b w:val="1"/>
          <w:bCs w:val="1"/>
        </w:rPr>
        <w:t> </w:t>
      </w:r>
      <w:r w:rsidRPr="55DE2BBB" w:rsidR="618D4860">
        <w:rPr>
          <w:b w:val="1"/>
          <w:bCs w:val="1"/>
        </w:rPr>
        <w:t>Loftsson</w:t>
      </w:r>
      <w:r w:rsidRPr="55DE2BBB" w:rsidR="618D4860">
        <w:rPr>
          <w:b w:val="1"/>
          <w:bCs w:val="1"/>
        </w:rPr>
        <w:t xml:space="preserve"> et </w:t>
      </w:r>
      <w:r w:rsidRPr="55DE2BBB" w:rsidR="618D4860">
        <w:rPr>
          <w:b w:val="1"/>
          <w:bCs w:val="1"/>
        </w:rPr>
        <w:t>Einar</w:t>
      </w:r>
      <w:r w:rsidRPr="55DE2BBB" w:rsidR="618D4860">
        <w:rPr>
          <w:b w:val="1"/>
          <w:bCs w:val="1"/>
        </w:rPr>
        <w:t> </w:t>
      </w:r>
      <w:r w:rsidRPr="55DE2BBB" w:rsidR="618D4860">
        <w:rPr>
          <w:b w:val="1"/>
          <w:bCs w:val="1"/>
        </w:rPr>
        <w:t>Stefánsson</w:t>
      </w:r>
      <w:r w:rsidRPr="55DE2BBB" w:rsidR="618D4860">
        <w:rPr>
          <w:b w:val="1"/>
          <w:bCs w:val="1"/>
        </w:rPr>
        <w:t xml:space="preserve"> ont inventé un traitement non invasif pour traiter l’œdème maculaire diabétique (OMD) et améliorer la qualité de vie des personnes souffrant de maladies de la rétine</w:t>
      </w:r>
    </w:p>
    <w:p w:rsidR="5B59891A" w:rsidP="5F6C6330" w:rsidRDefault="5B59891A" w14:paraId="33096352" w14:textId="47146FA3">
      <w:pPr>
        <w:numPr>
          <w:ilvl w:val="0"/>
          <w:numId w:val="1"/>
        </w:numPr>
        <w:ind w:left="714" w:hanging="357"/>
        <w:jc w:val="both"/>
        <w:rPr>
          <w:b w:val="1"/>
          <w:bCs w:val="1"/>
          <w:color w:val="00000A"/>
        </w:rPr>
      </w:pPr>
      <w:r w:rsidRPr="55DE2BBB" w:rsidR="5B59891A">
        <w:rPr>
          <w:b w:val="1"/>
          <w:bCs w:val="1"/>
          <w:color w:val="00000A"/>
        </w:rPr>
        <w:t>Grâce à ce duo islandais, les traitements basés sur la nanotechnologie deviennent plus accessibles aux personnes atteintes d’OMD</w:t>
      </w:r>
    </w:p>
    <w:p w:rsidR="00263FF3" w:rsidP="484A7AC9" w:rsidRDefault="00263FF3" w14:paraId="378A0A87" w14:textId="07784200">
      <w:pPr>
        <w:numPr>
          <w:ilvl w:val="0"/>
          <w:numId w:val="1"/>
        </w:numPr>
        <w:ind w:left="714" w:hanging="357"/>
        <w:jc w:val="both"/>
        <w:rPr>
          <w:b w:val="1"/>
          <w:bCs w:val="1"/>
        </w:rPr>
      </w:pPr>
      <w:r w:rsidRPr="55DE2BBB" w:rsidR="00263FF3">
        <w:rPr>
          <w:b w:val="1"/>
          <w:bCs w:val="1"/>
        </w:rPr>
        <w:t>La technologie consiste à administrer un médicament à la surface de l’œil par le biais de gouttes plutôt que de seringues, qui s’étale ensuite à l’intérieur et à l’arrière de l’œil</w:t>
      </w:r>
    </w:p>
    <w:p w:rsidR="00171AC6" w:rsidP="55DE2BBB" w:rsidRDefault="00171AC6" w14:paraId="0000000C" w14:textId="77777777">
      <w:pPr>
        <w:spacing w:line="240" w:lineRule="auto"/>
        <w:ind w:left="720"/>
        <w:jc w:val="both"/>
        <w:rPr>
          <w:b w:val="1"/>
          <w:bCs w:val="1"/>
        </w:rPr>
      </w:pPr>
    </w:p>
    <w:p w:rsidR="00171AC6" w:rsidP="141680B8" w:rsidRDefault="3FD4D278" w14:paraId="6631CA76" w14:textId="31E4AC9B">
      <w:pPr>
        <w:spacing w:before="240" w:after="240" w:line="240" w:lineRule="auto"/>
        <w:jc w:val="both"/>
        <w:rPr>
          <w:b w:val="1"/>
          <w:bCs w:val="1"/>
          <w:color w:val="BE0F05"/>
        </w:rPr>
      </w:pPr>
      <w:r w:rsidRPr="55DE2BBB" w:rsidR="3FD4D278">
        <w:rPr>
          <w:b w:val="1"/>
          <w:bCs w:val="1"/>
        </w:rPr>
        <w:t xml:space="preserve">Munich, le </w:t>
      </w:r>
      <w:r w:rsidRPr="55DE2BBB" w:rsidR="3FD4D278">
        <w:rPr>
          <w:b w:val="1"/>
          <w:bCs w:val="1"/>
        </w:rPr>
        <w:t>9</w:t>
      </w:r>
      <w:r w:rsidRPr="55DE2BBB" w:rsidR="3FD4D278">
        <w:rPr>
          <w:b w:val="1"/>
          <w:bCs w:val="1"/>
        </w:rPr>
        <w:t xml:space="preserve"> mai 2023 </w:t>
      </w:r>
      <w:r w:rsidR="3FD4D278">
        <w:rPr/>
        <w:t>– 37 millions de personnes dans le monde souffrent d’un œdème maculaire diabétique (OMD) qui, selon la Fédération internationale du diabète (FID), est la principale cause de cécité chez les personnes diabétiques.</w:t>
      </w:r>
      <w:r w:rsidR="3FD4D278">
        <w:rPr/>
        <w:t xml:space="preserve"> </w:t>
      </w:r>
      <w:r w:rsidR="3FD4D278">
        <w:rPr/>
        <w:t>Le traitement de cette maladie oculaire, comme de bien d’autres, nécessite des injections ou des procédures médicales longues et souvent coûteuses.</w:t>
      </w:r>
      <w:r w:rsidR="3FD4D278">
        <w:rPr/>
        <w:t xml:space="preserve"> </w:t>
      </w:r>
      <w:r w:rsidR="3FD4D278">
        <w:rPr/>
        <w:t>L’équipe island</w:t>
      </w:r>
      <w:r w:rsidR="3FD4D278">
        <w:rPr/>
        <w:t xml:space="preserve">aise de </w:t>
      </w:r>
      <w:r w:rsidR="3FD4D278">
        <w:rPr/>
        <w:t>Thorsteinn</w:t>
      </w:r>
      <w:r w:rsidR="3FD4D278">
        <w:rPr/>
        <w:t> </w:t>
      </w:r>
      <w:r w:rsidR="3FD4D278">
        <w:rPr/>
        <w:t>Loftsson</w:t>
      </w:r>
      <w:r w:rsidR="3FD4D278">
        <w:rPr/>
        <w:t xml:space="preserve"> et </w:t>
      </w:r>
      <w:r w:rsidR="3FD4D278">
        <w:rPr/>
        <w:t>Einar</w:t>
      </w:r>
      <w:r w:rsidR="3FD4D278">
        <w:rPr/>
        <w:t> </w:t>
      </w:r>
      <w:r w:rsidR="3FD4D278">
        <w:rPr/>
        <w:t>Stefánsson</w:t>
      </w:r>
      <w:r w:rsidR="3FD4D278">
        <w:rPr/>
        <w:t xml:space="preserve"> a mis au point un nouveau traitement efficace qui pénètre les défenses naturelles et administre le médicament à l’endroit ciblé dans l’œil.</w:t>
      </w:r>
      <w:r w:rsidR="3FD4D278">
        <w:rPr/>
        <w:t xml:space="preserve"> </w:t>
      </w:r>
      <w:r w:rsidR="3FD4D278">
        <w:rPr/>
        <w:t>Le médicament est enfermé dans des complexes hydrosolubles administrés par le biais de gouttes oculaires conventionnelles, et cible des endroits situés au fond de l’œil.</w:t>
      </w:r>
      <w:r w:rsidR="3FD4D278">
        <w:rPr/>
        <w:t xml:space="preserve"> </w:t>
      </w:r>
      <w:r w:rsidR="3FD4D278">
        <w:rPr/>
        <w:t>Cela rend le traitement accessible à bien plus de personnes.</w:t>
      </w:r>
      <w:r w:rsidR="3FD4D278">
        <w:rPr/>
        <w:t xml:space="preserve"> </w:t>
      </w:r>
      <w:r w:rsidRPr="55DE2BBB" w:rsidR="3FD4D278">
        <w:rPr>
          <w:b w:val="1"/>
          <w:bCs w:val="1"/>
        </w:rPr>
        <w:t>Thorsteinn</w:t>
      </w:r>
      <w:r w:rsidRPr="55DE2BBB" w:rsidR="3FD4D278">
        <w:rPr>
          <w:b w:val="1"/>
          <w:bCs w:val="1"/>
        </w:rPr>
        <w:t> </w:t>
      </w:r>
      <w:r w:rsidRPr="55DE2BBB" w:rsidR="3FD4D278">
        <w:rPr>
          <w:b w:val="1"/>
          <w:bCs w:val="1"/>
        </w:rPr>
        <w:t>Loftsson</w:t>
      </w:r>
      <w:r w:rsidRPr="55DE2BBB" w:rsidR="3FD4D278">
        <w:rPr>
          <w:b w:val="1"/>
          <w:bCs w:val="1"/>
        </w:rPr>
        <w:t xml:space="preserve"> et </w:t>
      </w:r>
      <w:r w:rsidRPr="55DE2BBB" w:rsidR="3FD4D278">
        <w:rPr>
          <w:b w:val="1"/>
          <w:bCs w:val="1"/>
        </w:rPr>
        <w:t>Einar</w:t>
      </w:r>
      <w:r w:rsidRPr="55DE2BBB" w:rsidR="3FD4D278">
        <w:rPr>
          <w:b w:val="1"/>
          <w:bCs w:val="1"/>
        </w:rPr>
        <w:t> </w:t>
      </w:r>
      <w:r w:rsidRPr="55DE2BBB" w:rsidR="3FD4D278">
        <w:rPr>
          <w:b w:val="1"/>
          <w:bCs w:val="1"/>
        </w:rPr>
        <w:t>Stefánsson</w:t>
      </w:r>
      <w:r w:rsidRPr="55DE2BBB" w:rsidR="3FD4D278">
        <w:rPr>
          <w:b w:val="1"/>
          <w:bCs w:val="1"/>
        </w:rPr>
        <w:t xml:space="preserve"> sont finalistes de la catégorie « Recherche » du Prix de l’inventeur européen 2023</w:t>
      </w:r>
      <w:r w:rsidR="3FD4D278">
        <w:rPr/>
        <w:t>, ce qui souligne le caractère prometteur de leur travail.</w:t>
      </w:r>
      <w:r w:rsidRPr="55DE2BBB" w:rsidR="3FD4D278">
        <w:rPr>
          <w:b w:val="1"/>
          <w:bCs w:val="1"/>
        </w:rPr>
        <w:t xml:space="preserve"> </w:t>
      </w:r>
      <w:r w:rsidRPr="55DE2BBB" w:rsidR="3FD4D278">
        <w:rPr>
          <w:color w:val="000000" w:themeColor="text1" w:themeTint="FF" w:themeShade="FF"/>
        </w:rPr>
        <w:t>Ils ont été sélectionnés parmi plus de 600 candidatures présentées à l’édition de cette année.</w:t>
      </w:r>
    </w:p>
    <w:p w:rsidR="00171AC6" w:rsidP="141680B8" w:rsidRDefault="3FD4D278" w14:paraId="00000011" w14:textId="6E3C928B">
      <w:pPr>
        <w:spacing w:before="240" w:after="240" w:line="240" w:lineRule="auto"/>
        <w:jc w:val="both"/>
        <w:rPr>
          <w:b w:val="1"/>
          <w:bCs w:val="1"/>
          <w:color w:val="BE0F05"/>
        </w:rPr>
      </w:pPr>
      <w:r>
        <w:rPr>
          <w:b w:val="1"/>
          <w:color w:val="BE0F05"/>
        </w:rPr>
        <w:t xml:space="preserve">Venir en aide à des millions de personnes</w:t>
      </w:r>
      <w:r>
        <w:rPr>
          <w:b w:val="1"/>
          <w:color w:val="BE0F05"/>
        </w:rPr>
        <w:t xml:space="preserve"> </w:t>
      </w:r>
    </w:p>
    <w:p w:rsidR="00171AC6" w:rsidRDefault="3FD4D278" w14:paraId="00000013" w14:textId="4746D5B3">
      <w:pPr>
        <w:spacing w:before="240" w:after="240" w:line="240" w:lineRule="auto"/>
        <w:jc w:val="both"/>
        <w:rPr>
          <w:color w:val="00000A"/>
        </w:rPr>
      </w:pPr>
      <w:r>
        <w:t xml:space="preserve">M. Loftsson et M. Stefánsson espèrent révolutionner l’administration des traitements oculaires pour des millions de personnes, notamment en sensibilisant les patients plus tôt, même dans les zones rurales et les pays moins développés.</w:t>
      </w:r>
      <w:r>
        <w:t xml:space="preserve"> </w:t>
      </w:r>
      <w:r>
        <w:rPr>
          <w:color w:val="00000A"/>
        </w:rPr>
        <w:t xml:space="preserve">Le principal progrès que propose leur méthode concerne les maladies de la rétine et de l’arrière de l’œil. Là où le seul recours était l’implant chirurgical ou les injections afin de positionner des molécules médicamenteuses à un endroit précis, il est désormais possible de recourir à des gouttes oculaires.</w:t>
      </w:r>
      <w:r>
        <w:rPr>
          <w:color w:val="00000A"/>
        </w:rPr>
        <w:t xml:space="preserve"> </w:t>
      </w:r>
      <w:r>
        <w:rPr>
          <w:color w:val="00000A"/>
        </w:rPr>
        <w:t xml:space="preserve">Cela s’applique à de nombreuses</w:t>
      </w:r>
      <w:r>
        <w:rPr>
          <w:color w:val="00000A"/>
          <w:b w:val="1"/>
        </w:rPr>
        <w:t xml:space="preserve"> maladies rétiniennes, y compris l’OMD</w:t>
      </w:r>
      <w:r>
        <w:rPr>
          <w:color w:val="00000A"/>
        </w:rPr>
        <w:t xml:space="preserve">.</w:t>
      </w:r>
      <w:r>
        <w:t xml:space="preserve"> </w:t>
      </w:r>
      <w:r>
        <w:t xml:space="preserve">L’autre application principale est l’avant de l’œil, car </w:t>
      </w:r>
      <w:r>
        <w:rPr>
          <w:color w:val="00000A"/>
        </w:rPr>
        <w:t xml:space="preserve">les gouttes oculaires OPTIREACH</w:t>
      </w:r>
      <w:r>
        <w:rPr>
          <w:color w:val="00000A"/>
          <w:vertAlign w:val="superscript"/>
        </w:rPr>
        <w:t xml:space="preserve">®</w:t>
      </w:r>
      <w:r>
        <w:rPr>
          <w:color w:val="00000A"/>
        </w:rPr>
        <w:t xml:space="preserve"> permettent de ne faire qu’une seule administration par jour au lieu d’applications quotidiennes répétées.</w:t>
      </w:r>
      <w:r>
        <w:rPr>
          <w:color w:val="00000A"/>
        </w:rPr>
        <w:t xml:space="preserve"> </w:t>
      </w:r>
    </w:p>
    <w:p w:rsidR="00171AC6" w:rsidP="484A7AC9" w:rsidRDefault="73BF35FA" w14:paraId="00000014" w14:textId="4FC640DF">
      <w:pPr>
        <w:spacing w:before="240" w:after="240" w:line="240" w:lineRule="auto"/>
        <w:jc w:val="both"/>
      </w:pPr>
      <w:r>
        <w:rPr>
          <w:color w:val="00000A"/>
        </w:rPr>
        <w:t xml:space="preserve">M. Loftsson est optimiste quant au potentiel de l’invention, en particulier chez les diabètes récents et dans les zones rurales ou les pays moins développés. </w:t>
      </w:r>
      <w:r>
        <w:rPr>
          <w:i w:val="1"/>
        </w:rPr>
        <w:t xml:space="preserve">« Il est possible de traiter les patients plus tôt, où qu’ils soient. Grâce à cette technologie, on se débarrasse non seulement de la seringue, mais on assure également l’accessibilité du traitement auprès du grand nombre, dans le monde entier ».</w:t>
      </w:r>
      <w:r>
        <w:t xml:space="preserve"> </w:t>
      </w:r>
    </w:p>
    <w:p w:rsidR="5FDB0ADE" w:rsidP="484A7AC9" w:rsidRDefault="5FDB0ADE" w14:paraId="51167A23" w14:textId="1D4444BF">
      <w:pPr>
        <w:spacing w:before="240" w:after="240" w:line="240" w:lineRule="auto"/>
        <w:jc w:val="both"/>
        <w:rPr>
          <w:b/>
          <w:bCs/>
          <w:color w:val="BE0F05"/>
        </w:rPr>
      </w:pPr>
      <w:r>
        <w:rPr>
          <w:b/>
          <w:color w:val="BE0F05"/>
        </w:rPr>
        <w:t xml:space="preserve">Rendre possible l’impossible</w:t>
      </w:r>
    </w:p>
    <w:p w:rsidR="5FDB0ADE" w:rsidP="484A7AC9" w:rsidRDefault="762D8369" w14:paraId="10D57931" w14:textId="07AF71F9">
      <w:pPr>
        <w:spacing w:before="240" w:after="240" w:line="240" w:lineRule="auto"/>
        <w:jc w:val="both"/>
        <w:rPr>
          <w:color w:val="00000A"/>
        </w:rPr>
      </w:pPr>
      <w:r>
        <w:t xml:space="preserve">Thorsteinn Loftsson a travaillé, entre autres, en tant que professeur à la Faculté des sciences pharmaceutiques de l’Université d’Islande pendant de nombreuses années, jusqu’en 2020.</w:t>
      </w:r>
      <w:r>
        <w:t xml:space="preserve"> </w:t>
      </w:r>
      <w:r>
        <w:t xml:space="preserve">En parallèle de sa carrière universitaire, il a cofondé la société Oculis en 2016.</w:t>
      </w:r>
      <w:r>
        <w:t xml:space="preserve"> </w:t>
      </w:r>
      <w:r>
        <w:t xml:space="preserve">Son cofondateur et collègue Einar Stefánsson est professeur émérite à l’Université d’Islande et président du service d’ophtalmologie de l’hôpital universitaire Landspítali depuis 1989.</w:t>
      </w:r>
      <w:r>
        <w:t xml:space="preserve"> </w:t>
      </w:r>
      <w:r>
        <w:t xml:space="preserve">M. Stefánsson souligne l’ampleur de leur réalisation, après des dizaines d’années de recherches : </w:t>
      </w:r>
      <w:r>
        <w:rPr>
          <w:i w:val="1"/>
        </w:rPr>
        <w:t xml:space="preserve">« Certains de nos collègues, qui ont figure d’autorité sur le terrain, ont déclaré à plusieurs reprises, même au cours des dix dernières années, que nous avions fait l’impossible ».</w:t>
      </w:r>
      <w:r>
        <w:t xml:space="preserve"> </w:t>
      </w:r>
      <w:r>
        <w:rPr>
          <w:b w:val="1"/>
          <w:color w:val="00000A"/>
        </w:rPr>
        <w:t xml:space="preserve">Plusieurs études cliniques</w:t>
      </w:r>
      <w:r>
        <w:rPr>
          <w:color w:val="00000A"/>
        </w:rPr>
        <w:t xml:space="preserve"> ont été réalisées, vérifiant et soutenant l’efficacité de cette technologie.</w:t>
      </w:r>
    </w:p>
    <w:p w:rsidR="5FDB0ADE" w:rsidP="55DE2BBB" w:rsidRDefault="5FDB0ADE" w14:paraId="1D881540" w14:textId="05734C2C">
      <w:pPr>
        <w:pStyle w:val="Normal"/>
        <w:spacing w:before="240" w:after="240" w:line="240" w:lineRule="auto"/>
        <w:jc w:val="both"/>
        <w:rPr>
          <w:highlight w:val="white"/>
        </w:rPr>
      </w:pPr>
      <w:r w:rsidR="5FDB0ADE">
        <w:rPr/>
        <w:t xml:space="preserve">Le binôme a été </w:t>
      </w:r>
      <w:r w:rsidRPr="55DE2BBB" w:rsidR="5FDB0ADE">
        <w:rPr>
          <w:b w:val="1"/>
          <w:bCs w:val="1"/>
        </w:rPr>
        <w:t>nommé parmi les trois finalistes de la catégorie « Recherche »</w:t>
      </w:r>
      <w:r w:rsidR="5FDB0ADE">
        <w:rPr/>
        <w:t xml:space="preserve"> du Prix de l’inventeur européen de cette année, qui salue le travail exceptionnel d’inventeurs et d’inventrices ayant breveté en Europe des inventions couronnées de succès.</w:t>
      </w:r>
      <w:r w:rsidR="5FDB0ADE">
        <w:rPr/>
        <w:t xml:space="preserve"> </w:t>
      </w:r>
      <w:r w:rsidRPr="55DE2BBB" w:rsidR="5FDB0ADE">
        <w:rPr>
          <w:b w:val="1"/>
          <w:bCs w:val="1"/>
        </w:rPr>
        <w:t>Les lauréats de l’édition 2023 seront annoncés à l’occasion d’une cérémonie hybride qui se tiendra le 4 juillet 2023 à Valence (Espagne).</w:t>
      </w:r>
      <w:r w:rsidR="5FDB0ADE">
        <w:rPr/>
        <w:t xml:space="preserve"> </w:t>
      </w:r>
      <w:r w:rsidR="5FDB0ADE">
        <w:rPr/>
        <w:t xml:space="preserve">Cette cérémonie sera diffusée </w:t>
      </w:r>
      <w:hyperlink r:id="R9d8b54d68c064350">
        <w:r w:rsidRPr="55DE2BBB" w:rsidR="15CF0CC3">
          <w:rPr>
            <w:rStyle w:val="Hyperlink"/>
            <w:rFonts w:ascii="Arial" w:hAnsi="Arial" w:eastAsia="Arial" w:cs="Arial"/>
            <w:b w:val="0"/>
            <w:bCs w:val="0"/>
            <w:i w:val="0"/>
            <w:iCs w:val="0"/>
            <w:caps w:val="0"/>
            <w:smallCaps w:val="0"/>
            <w:strike w:val="0"/>
            <w:dstrike w:val="0"/>
            <w:noProof w:val="0"/>
            <w:sz w:val="22"/>
            <w:szCs w:val="22"/>
            <w:lang w:val="es-ES"/>
          </w:rPr>
          <w:t>en ligne</w:t>
        </w:r>
      </w:hyperlink>
      <w:r w:rsidRPr="55DE2BBB" w:rsidR="15CF0CC3">
        <w:rPr>
          <w:rFonts w:ascii="Arial" w:hAnsi="Arial" w:eastAsia="Arial" w:cs="Arial"/>
          <w:b w:val="0"/>
          <w:bCs w:val="0"/>
          <w:i w:val="0"/>
          <w:iCs w:val="0"/>
          <w:caps w:val="0"/>
          <w:smallCaps w:val="0"/>
          <w:noProof w:val="0"/>
          <w:color w:val="000000" w:themeColor="text1" w:themeTint="FF" w:themeShade="FF"/>
          <w:sz w:val="22"/>
          <w:szCs w:val="22"/>
          <w:lang w:val="es-ES"/>
        </w:rPr>
        <w:t xml:space="preserve"> </w:t>
      </w:r>
      <w:r w:rsidR="5FDB0ADE">
        <w:rPr/>
        <w:t>et ouverte au public.</w:t>
      </w:r>
    </w:p>
    <w:p w:rsidR="50D4AA3D" w:rsidP="484A7AC9" w:rsidRDefault="50D4AA3D" w14:paraId="67DB05A8" w14:textId="7CFABC8D">
      <w:pPr>
        <w:widowControl w:val="0"/>
      </w:pPr>
      <w:r w:rsidRPr="55DE2BBB" w:rsidR="50D4AA3D">
        <w:rPr>
          <w:color w:val="00000A"/>
        </w:rPr>
        <w:t xml:space="preserve">Pour plus d’informations sur le retentissement de cette invention, la technologie, et la biographie des inventeurs, cliquez </w:t>
      </w:r>
      <w:hyperlink r:id="Rc828a1b17cc342ff">
        <w:r w:rsidRPr="55DE2BBB" w:rsidR="50D4AA3D">
          <w:rPr>
            <w:rStyle w:val="Hyperlink"/>
          </w:rPr>
          <w:t>ici</w:t>
        </w:r>
      </w:hyperlink>
      <w:r w:rsidRPr="55DE2BBB" w:rsidR="58FDBB15">
        <w:rPr>
          <w:color w:val="00000A"/>
        </w:rPr>
        <w:t>.</w:t>
      </w:r>
      <w:r w:rsidRPr="55DE2BBB" w:rsidR="50D4AA3D">
        <w:rPr>
          <w:color w:val="00000A"/>
        </w:rPr>
        <w:t xml:space="preserve"> </w:t>
      </w:r>
      <w:r w:rsidR="50D4AA3D">
        <w:rPr/>
        <w:t xml:space="preserve"> </w:t>
      </w:r>
    </w:p>
    <w:p w:rsidR="484A7AC9" w:rsidP="484A7AC9" w:rsidRDefault="484A7AC9" w14:paraId="199572EA" w14:textId="7195D862">
      <w:pPr>
        <w:spacing w:before="240" w:after="240" w:line="240" w:lineRule="auto"/>
        <w:jc w:val="both"/>
      </w:pPr>
    </w:p>
    <w:p w:rsidR="4E49AAE9" w:rsidP="171C0F80" w:rsidRDefault="4E49AAE9" w14:paraId="79D6EE19" w14:textId="0D19A36D">
      <w:pPr>
        <w:spacing w:after="160" w:line="259" w:lineRule="auto"/>
        <w:rPr>
          <w:color w:val="000000" w:themeColor="text1"/>
          <w:sz w:val="20"/>
          <w:szCs w:val="20"/>
        </w:rPr>
      </w:pPr>
      <w:r>
        <w:rPr>
          <w:b/>
          <w:color w:val="000000" w:themeColor="text1"/>
          <w:sz w:val="20"/>
        </w:rPr>
        <w:t xml:space="preserve">Relations avec les médias – Office européen des brevets</w:t>
      </w:r>
    </w:p>
    <w:p w:rsidR="4E49AAE9" w:rsidP="171C0F80" w:rsidRDefault="4E49AAE9" w14:paraId="54BAF465" w14:textId="25578F03">
      <w:pPr>
        <w:spacing w:line="240" w:lineRule="auto"/>
        <w:rPr>
          <w:color w:val="000000" w:themeColor="text1"/>
          <w:sz w:val="20"/>
          <w:szCs w:val="20"/>
        </w:rPr>
      </w:pPr>
      <w:r>
        <w:rPr>
          <w:color w:val="000000" w:themeColor="text1"/>
          <w:sz w:val="20"/>
          <w:b/>
        </w:rPr>
        <w:t xml:space="preserve">Luis Berenguer Giménez</w:t>
      </w:r>
      <w:r>
        <w:rPr>
          <w:color w:val="000000" w:themeColor="text1"/>
          <w:sz w:val="20"/>
        </w:rPr>
        <w:cr/>
      </w:r>
      <w:r>
        <w:rPr>
          <w:color w:val="000000" w:themeColor="text1"/>
          <w:sz w:val="20"/>
        </w:rPr>
        <w:br/>
      </w:r>
      <w:r>
        <w:rPr>
          <w:color w:val="000000" w:themeColor="text1"/>
          <w:sz w:val="20"/>
        </w:rPr>
        <w:t xml:space="preserve">Directeur principal Communication, Porte-parole de l’OEB</w:t>
      </w:r>
    </w:p>
    <w:p w:rsidR="047733D4" w:rsidP="047733D4" w:rsidRDefault="047733D4" w14:paraId="0CF3AA5F" w14:textId="278844E0">
      <w:pPr>
        <w:spacing w:line="240" w:lineRule="auto"/>
        <w:rPr>
          <w:b/>
          <w:bCs/>
          <w:color w:val="000000" w:themeColor="text1"/>
          <w:sz w:val="20"/>
          <w:szCs w:val="20"/>
        </w:rPr>
      </w:pPr>
    </w:p>
    <w:p w:rsidR="4E49AAE9" w:rsidP="171C0F80" w:rsidRDefault="4E49AAE9" w14:paraId="748871D1" w14:textId="648B8329">
      <w:pPr>
        <w:spacing w:line="240" w:lineRule="auto"/>
        <w:rPr>
          <w:color w:val="000000" w:themeColor="text1"/>
          <w:sz w:val="20"/>
          <w:szCs w:val="20"/>
        </w:rPr>
      </w:pPr>
      <w:r>
        <w:rPr>
          <w:b/>
          <w:color w:val="000000" w:themeColor="text1"/>
          <w:sz w:val="20"/>
        </w:rPr>
        <w:t xml:space="preserve">Service presse de l’OEB</w:t>
      </w:r>
    </w:p>
    <w:p w:rsidR="4E49AAE9" w:rsidP="171C0F80" w:rsidRDefault="00000000" w14:paraId="263C593C" w14:textId="1C65343F">
      <w:pPr>
        <w:rPr>
          <w:color w:val="000000" w:themeColor="text1"/>
          <w:sz w:val="20"/>
          <w:szCs w:val="20"/>
        </w:rPr>
      </w:pPr>
      <w:hyperlink r:id="R8101f5be1d4945aa">
        <w:r w:rsidRPr="55DE2BBB" w:rsidR="00000000">
          <w:rPr>
            <w:rStyle w:val="Hyperlink"/>
            <w:sz w:val="20"/>
            <w:szCs w:val="20"/>
          </w:rPr>
          <w:t>press@epo.org</w:t>
        </w:r>
      </w:hyperlink>
      <w:r w:rsidRPr="55DE2BBB" w:rsidR="00000000">
        <w:rPr>
          <w:color w:val="000000" w:themeColor="text1" w:themeTint="FF" w:themeShade="FF"/>
          <w:sz w:val="20"/>
          <w:szCs w:val="20"/>
        </w:rPr>
        <w:t xml:space="preserve"> </w:t>
      </w:r>
      <w:r w:rsidRPr="55DE2BBB" w:rsidR="00000000">
        <w:rPr>
          <w:color w:val="000000" w:themeColor="text1" w:themeTint="FF" w:themeShade="FF"/>
          <w:sz w:val="20"/>
          <w:szCs w:val="20"/>
        </w:rPr>
        <w:t>Tél. : +49 89 2399-1833</w:t>
      </w:r>
    </w:p>
    <w:p w:rsidR="00171AC6" w:rsidP="55DE2BBB" w:rsidRDefault="00171AC6" w14:paraId="31ED9CE8" w14:textId="5BA94194">
      <w:pPr>
        <w:spacing w:before="240" w:after="240" w:line="240" w:lineRule="auto"/>
        <w:jc w:val="both"/>
        <w:rPr>
          <w:rFonts w:ascii="Arial" w:hAnsi="Arial" w:eastAsia="Arial" w:cs="Arial"/>
          <w:b w:val="0"/>
          <w:bCs w:val="0"/>
          <w:i w:val="0"/>
          <w:iCs w:val="0"/>
          <w:caps w:val="0"/>
          <w:smallCaps w:val="0"/>
          <w:noProof w:val="0"/>
          <w:color w:val="000000" w:themeColor="text1" w:themeTint="FF" w:themeShade="FF"/>
          <w:sz w:val="18"/>
          <w:szCs w:val="18"/>
          <w:lang w:val="fr-FR"/>
        </w:rPr>
      </w:pPr>
      <w:r w:rsidRPr="55DE2BBB" w:rsidR="5677234A">
        <w:rPr>
          <w:rFonts w:ascii="Arial" w:hAnsi="Arial" w:eastAsia="Arial" w:cs="Arial"/>
          <w:b w:val="1"/>
          <w:bCs w:val="1"/>
          <w:i w:val="0"/>
          <w:iCs w:val="0"/>
          <w:caps w:val="0"/>
          <w:smallCaps w:val="0"/>
          <w:noProof w:val="0"/>
          <w:color w:val="000000" w:themeColor="text1" w:themeTint="FF" w:themeShade="FF"/>
          <w:sz w:val="18"/>
          <w:szCs w:val="18"/>
          <w:lang w:val="es-ES"/>
        </w:rPr>
        <w:t>À propos du Prix de l’inventeur européen</w:t>
      </w:r>
    </w:p>
    <w:p w:rsidR="00171AC6" w:rsidP="55DE2BBB" w:rsidRDefault="00171AC6" w14:paraId="0E6A0AAA" w14:textId="76D43601">
      <w:pPr>
        <w:spacing w:before="240" w:after="240" w:line="240" w:lineRule="auto"/>
        <w:jc w:val="both"/>
        <w:rPr>
          <w:rFonts w:ascii="Arial" w:hAnsi="Arial" w:eastAsia="Arial" w:cs="Arial"/>
          <w:b w:val="0"/>
          <w:bCs w:val="0"/>
          <w:i w:val="0"/>
          <w:iCs w:val="0"/>
          <w:caps w:val="0"/>
          <w:smallCaps w:val="0"/>
          <w:noProof w:val="0"/>
          <w:color w:val="000000" w:themeColor="text1" w:themeTint="FF" w:themeShade="FF"/>
          <w:sz w:val="18"/>
          <w:szCs w:val="18"/>
          <w:lang w:val="fr-FR"/>
        </w:rPr>
      </w:pPr>
      <w:r w:rsidRPr="55DE2BBB" w:rsidR="5677234A">
        <w:rPr>
          <w:rFonts w:ascii="Arial" w:hAnsi="Arial" w:eastAsia="Arial" w:cs="Arial"/>
          <w:b w:val="0"/>
          <w:bCs w:val="0"/>
          <w:i w:val="0"/>
          <w:iCs w:val="0"/>
          <w:caps w:val="0"/>
          <w:smallCaps w:val="0"/>
          <w:noProof w:val="0"/>
          <w:color w:val="000000" w:themeColor="text1" w:themeTint="FF" w:themeShade="FF"/>
          <w:sz w:val="18"/>
          <w:szCs w:val="18"/>
          <w:lang w:val="es-ES"/>
        </w:rPr>
        <w:t xml:space="preserve">Le Prix de l’inventeur européen est un des prix d’innovation les plus prestigieux d’Europe. Lancé par l’Office européen des brevets (OEB) en 2006, il récompense des personnes et des équipes qui ont trouvé des solutions à certains des plus grands défis de notre époque. Les finalistes et les lauréats sont sélectionnés par un jury indépendant composé d’anciens finalistes du prix. Ensemble, ils examinent les propositions en fonction de leur contribution au progrès technique, au développement social et durable, et à la prospérité économique. Tous les inventeurs doivent avoir obtenu un brevet européen pour leur invention. Pour en savoir plus sur les différentes catégories, les prix, les critères de sélection et la cérémonie en direct qui aura lieu le 4 juillet 2023, veuillez suivre </w:t>
      </w:r>
      <w:hyperlink r:id="R8bbbaa652713415b">
        <w:r w:rsidRPr="55DE2BBB" w:rsidR="5677234A">
          <w:rPr>
            <w:rStyle w:val="Hyperlink"/>
            <w:rFonts w:ascii="Arial" w:hAnsi="Arial" w:eastAsia="Arial" w:cs="Arial"/>
            <w:b w:val="0"/>
            <w:bCs w:val="0"/>
            <w:i w:val="0"/>
            <w:iCs w:val="0"/>
            <w:caps w:val="0"/>
            <w:smallCaps w:val="0"/>
            <w:strike w:val="0"/>
            <w:dstrike w:val="0"/>
            <w:noProof w:val="0"/>
            <w:sz w:val="18"/>
            <w:szCs w:val="18"/>
            <w:lang w:val="es-ES"/>
          </w:rPr>
          <w:t>le lien</w:t>
        </w:r>
      </w:hyperlink>
      <w:r w:rsidRPr="55DE2BBB" w:rsidR="5677234A">
        <w:rPr>
          <w:rFonts w:ascii="Arial" w:hAnsi="Arial" w:eastAsia="Arial" w:cs="Arial"/>
          <w:b w:val="0"/>
          <w:bCs w:val="0"/>
          <w:i w:val="0"/>
          <w:iCs w:val="0"/>
          <w:caps w:val="0"/>
          <w:smallCaps w:val="0"/>
          <w:noProof w:val="0"/>
          <w:color w:val="000000" w:themeColor="text1" w:themeTint="FF" w:themeShade="FF"/>
          <w:sz w:val="18"/>
          <w:szCs w:val="18"/>
          <w:lang w:val="es-ES"/>
        </w:rPr>
        <w:t>.</w:t>
      </w:r>
    </w:p>
    <w:p w:rsidR="00171AC6" w:rsidP="55DE2BBB" w:rsidRDefault="00171AC6" w14:paraId="64CE4045" w14:textId="31C85E8D">
      <w:pPr>
        <w:spacing w:before="240" w:after="240" w:line="240" w:lineRule="auto"/>
        <w:jc w:val="both"/>
        <w:rPr>
          <w:rFonts w:ascii="Arial" w:hAnsi="Arial" w:eastAsia="Arial" w:cs="Arial"/>
          <w:b w:val="0"/>
          <w:bCs w:val="0"/>
          <w:i w:val="0"/>
          <w:iCs w:val="0"/>
          <w:caps w:val="0"/>
          <w:smallCaps w:val="0"/>
          <w:noProof w:val="0"/>
          <w:color w:val="000000" w:themeColor="text1" w:themeTint="FF" w:themeShade="FF"/>
          <w:sz w:val="18"/>
          <w:szCs w:val="18"/>
          <w:lang w:val="fr-FR"/>
        </w:rPr>
      </w:pPr>
      <w:r w:rsidRPr="55DE2BBB" w:rsidR="5677234A">
        <w:rPr>
          <w:rFonts w:ascii="Arial" w:hAnsi="Arial" w:eastAsia="Arial" w:cs="Arial"/>
          <w:b w:val="1"/>
          <w:bCs w:val="1"/>
          <w:i w:val="0"/>
          <w:iCs w:val="0"/>
          <w:caps w:val="0"/>
          <w:smallCaps w:val="0"/>
          <w:noProof w:val="0"/>
          <w:color w:val="000000" w:themeColor="text1" w:themeTint="FF" w:themeShade="FF"/>
          <w:sz w:val="18"/>
          <w:szCs w:val="18"/>
          <w:lang w:val="es-ES"/>
        </w:rPr>
        <w:t>À propos de l’OEB</w:t>
      </w:r>
    </w:p>
    <w:p w:rsidR="00171AC6" w:rsidP="55DE2BBB" w:rsidRDefault="00171AC6" w14:paraId="00000021" w14:textId="6EBF3513">
      <w:pPr>
        <w:spacing w:before="240" w:after="240" w:line="240" w:lineRule="auto"/>
        <w:jc w:val="both"/>
        <w:rPr>
          <w:rFonts w:ascii="Arial" w:hAnsi="Arial" w:eastAsia="Arial" w:cs="Arial"/>
          <w:b w:val="0"/>
          <w:bCs w:val="0"/>
          <w:i w:val="0"/>
          <w:iCs w:val="0"/>
          <w:caps w:val="0"/>
          <w:smallCaps w:val="0"/>
          <w:noProof w:val="0"/>
          <w:color w:val="000000" w:themeColor="text1" w:themeTint="FF" w:themeShade="FF"/>
          <w:sz w:val="18"/>
          <w:szCs w:val="18"/>
          <w:lang w:val="fr-FR"/>
        </w:rPr>
      </w:pPr>
      <w:r w:rsidRPr="55DE2BBB" w:rsidR="5677234A">
        <w:rPr>
          <w:rFonts w:ascii="Arial" w:hAnsi="Arial" w:eastAsia="Arial" w:cs="Arial"/>
          <w:b w:val="0"/>
          <w:bCs w:val="0"/>
          <w:i w:val="0"/>
          <w:iCs w:val="0"/>
          <w:caps w:val="0"/>
          <w:smallCaps w:val="0"/>
          <w:noProof w:val="0"/>
          <w:color w:val="000000" w:themeColor="text1" w:themeTint="FF" w:themeShade="FF"/>
          <w:sz w:val="18"/>
          <w:szCs w:val="18"/>
          <w:lang w:val="es-ES"/>
        </w:rPr>
        <w:t xml:space="preserve">Fort </w:t>
      </w:r>
      <w:r w:rsidRPr="55DE2BBB" w:rsidR="5677234A">
        <w:rPr>
          <w:rFonts w:ascii="Arial" w:hAnsi="Arial" w:eastAsia="Arial" w:cs="Arial"/>
          <w:b w:val="0"/>
          <w:bCs w:val="0"/>
          <w:i w:val="0"/>
          <w:iCs w:val="0"/>
          <w:caps w:val="0"/>
          <w:smallCaps w:val="0"/>
          <w:noProof w:val="0"/>
          <w:color w:val="000000" w:themeColor="text1" w:themeTint="FF" w:themeShade="FF"/>
          <w:sz w:val="18"/>
          <w:szCs w:val="18"/>
          <w:lang w:val="es-ES"/>
        </w:rPr>
        <w:t>d’un</w:t>
      </w:r>
      <w:r w:rsidRPr="55DE2BBB" w:rsidR="5677234A">
        <w:rPr>
          <w:rFonts w:ascii="Arial" w:hAnsi="Arial" w:eastAsia="Arial" w:cs="Arial"/>
          <w:b w:val="0"/>
          <w:bCs w:val="0"/>
          <w:i w:val="0"/>
          <w:iCs w:val="0"/>
          <w:caps w:val="0"/>
          <w:smallCaps w:val="0"/>
          <w:noProof w:val="0"/>
          <w:color w:val="000000" w:themeColor="text1" w:themeTint="FF" w:themeShade="FF"/>
          <w:sz w:val="18"/>
          <w:szCs w:val="18"/>
          <w:lang w:val="es-ES"/>
        </w:rPr>
        <w:t xml:space="preserve"> </w:t>
      </w:r>
      <w:r w:rsidRPr="55DE2BBB" w:rsidR="5677234A">
        <w:rPr>
          <w:rFonts w:ascii="Arial" w:hAnsi="Arial" w:eastAsia="Arial" w:cs="Arial"/>
          <w:b w:val="0"/>
          <w:bCs w:val="0"/>
          <w:i w:val="0"/>
          <w:iCs w:val="0"/>
          <w:caps w:val="0"/>
          <w:smallCaps w:val="0"/>
          <w:noProof w:val="0"/>
          <w:color w:val="000000" w:themeColor="text1" w:themeTint="FF" w:themeShade="FF"/>
          <w:sz w:val="18"/>
          <w:szCs w:val="18"/>
          <w:lang w:val="es-ES"/>
        </w:rPr>
        <w:t>effectif</w:t>
      </w:r>
      <w:r w:rsidRPr="55DE2BBB" w:rsidR="5677234A">
        <w:rPr>
          <w:rFonts w:ascii="Arial" w:hAnsi="Arial" w:eastAsia="Arial" w:cs="Arial"/>
          <w:b w:val="0"/>
          <w:bCs w:val="0"/>
          <w:i w:val="0"/>
          <w:iCs w:val="0"/>
          <w:caps w:val="0"/>
          <w:smallCaps w:val="0"/>
          <w:noProof w:val="0"/>
          <w:color w:val="000000" w:themeColor="text1" w:themeTint="FF" w:themeShade="FF"/>
          <w:sz w:val="18"/>
          <w:szCs w:val="18"/>
          <w:lang w:val="es-ES"/>
        </w:rPr>
        <w:t xml:space="preserve"> de 6 300 </w:t>
      </w:r>
      <w:r w:rsidRPr="55DE2BBB" w:rsidR="5677234A">
        <w:rPr>
          <w:rFonts w:ascii="Arial" w:hAnsi="Arial" w:eastAsia="Arial" w:cs="Arial"/>
          <w:b w:val="0"/>
          <w:bCs w:val="0"/>
          <w:i w:val="0"/>
          <w:iCs w:val="0"/>
          <w:caps w:val="0"/>
          <w:smallCaps w:val="0"/>
          <w:noProof w:val="0"/>
          <w:color w:val="000000" w:themeColor="text1" w:themeTint="FF" w:themeShade="FF"/>
          <w:sz w:val="18"/>
          <w:szCs w:val="18"/>
          <w:lang w:val="es-ES"/>
        </w:rPr>
        <w:t>personnes</w:t>
      </w:r>
      <w:r w:rsidRPr="55DE2BBB" w:rsidR="5677234A">
        <w:rPr>
          <w:rFonts w:ascii="Arial" w:hAnsi="Arial" w:eastAsia="Arial" w:cs="Arial"/>
          <w:b w:val="0"/>
          <w:bCs w:val="0"/>
          <w:i w:val="0"/>
          <w:iCs w:val="0"/>
          <w:caps w:val="0"/>
          <w:smallCaps w:val="0"/>
          <w:noProof w:val="0"/>
          <w:color w:val="000000" w:themeColor="text1" w:themeTint="FF" w:themeShade="FF"/>
          <w:sz w:val="18"/>
          <w:szCs w:val="18"/>
          <w:lang w:val="es-ES"/>
        </w:rPr>
        <w:t>, l’</w:t>
      </w:r>
      <w:hyperlink r:id="R4f4ca4fecfa54bec">
        <w:r w:rsidRPr="55DE2BBB" w:rsidR="5677234A">
          <w:rPr>
            <w:rStyle w:val="Hyperlink"/>
            <w:rFonts w:ascii="Arial" w:hAnsi="Arial" w:eastAsia="Arial" w:cs="Arial"/>
            <w:b w:val="0"/>
            <w:bCs w:val="0"/>
            <w:i w:val="0"/>
            <w:iCs w:val="0"/>
            <w:caps w:val="0"/>
            <w:smallCaps w:val="0"/>
            <w:strike w:val="0"/>
            <w:dstrike w:val="0"/>
            <w:noProof w:val="0"/>
            <w:sz w:val="18"/>
            <w:szCs w:val="18"/>
            <w:lang w:val="es-ES"/>
          </w:rPr>
          <w:t>Office européen des brevets (OEB</w:t>
        </w:r>
      </w:hyperlink>
      <w:r w:rsidRPr="55DE2BBB" w:rsidR="5677234A">
        <w:rPr>
          <w:rFonts w:ascii="Arial" w:hAnsi="Arial" w:eastAsia="Arial" w:cs="Arial"/>
          <w:b w:val="0"/>
          <w:bCs w:val="0"/>
          <w:i w:val="0"/>
          <w:iCs w:val="0"/>
          <w:caps w:val="0"/>
          <w:smallCaps w:val="0"/>
          <w:noProof w:val="0"/>
          <w:color w:val="000000" w:themeColor="text1" w:themeTint="FF" w:themeShade="FF"/>
          <w:sz w:val="18"/>
          <w:szCs w:val="18"/>
          <w:lang w:val="es-ES"/>
        </w:rPr>
        <w:t xml:space="preserve">) </w:t>
      </w:r>
      <w:r w:rsidRPr="55DE2BBB" w:rsidR="5677234A">
        <w:rPr>
          <w:rFonts w:ascii="Arial" w:hAnsi="Arial" w:eastAsia="Arial" w:cs="Arial"/>
          <w:b w:val="0"/>
          <w:bCs w:val="0"/>
          <w:i w:val="0"/>
          <w:iCs w:val="0"/>
          <w:caps w:val="0"/>
          <w:smallCaps w:val="0"/>
          <w:noProof w:val="0"/>
          <w:color w:val="000000" w:themeColor="text1" w:themeTint="FF" w:themeShade="FF"/>
          <w:sz w:val="18"/>
          <w:szCs w:val="18"/>
          <w:lang w:val="es-ES"/>
        </w:rPr>
        <w:t>est</w:t>
      </w:r>
      <w:r w:rsidRPr="55DE2BBB" w:rsidR="5677234A">
        <w:rPr>
          <w:rFonts w:ascii="Arial" w:hAnsi="Arial" w:eastAsia="Arial" w:cs="Arial"/>
          <w:b w:val="0"/>
          <w:bCs w:val="0"/>
          <w:i w:val="0"/>
          <w:iCs w:val="0"/>
          <w:caps w:val="0"/>
          <w:smallCaps w:val="0"/>
          <w:noProof w:val="0"/>
          <w:color w:val="000000" w:themeColor="text1" w:themeTint="FF" w:themeShade="FF"/>
          <w:sz w:val="18"/>
          <w:szCs w:val="18"/>
          <w:lang w:val="es-ES"/>
        </w:rPr>
        <w:t xml:space="preserve"> une des </w:t>
      </w:r>
      <w:r w:rsidRPr="55DE2BBB" w:rsidR="5677234A">
        <w:rPr>
          <w:rFonts w:ascii="Arial" w:hAnsi="Arial" w:eastAsia="Arial" w:cs="Arial"/>
          <w:b w:val="0"/>
          <w:bCs w:val="0"/>
          <w:i w:val="0"/>
          <w:iCs w:val="0"/>
          <w:caps w:val="0"/>
          <w:smallCaps w:val="0"/>
          <w:noProof w:val="0"/>
          <w:color w:val="000000" w:themeColor="text1" w:themeTint="FF" w:themeShade="FF"/>
          <w:sz w:val="18"/>
          <w:szCs w:val="18"/>
          <w:lang w:val="es-ES"/>
        </w:rPr>
        <w:t>plus grandes</w:t>
      </w:r>
      <w:r w:rsidRPr="55DE2BBB" w:rsidR="5677234A">
        <w:rPr>
          <w:rFonts w:ascii="Arial" w:hAnsi="Arial" w:eastAsia="Arial" w:cs="Arial"/>
          <w:b w:val="0"/>
          <w:bCs w:val="0"/>
          <w:i w:val="0"/>
          <w:iCs w:val="0"/>
          <w:caps w:val="0"/>
          <w:smallCaps w:val="0"/>
          <w:noProof w:val="0"/>
          <w:color w:val="000000" w:themeColor="text1" w:themeTint="FF" w:themeShade="FF"/>
          <w:sz w:val="18"/>
          <w:szCs w:val="18"/>
          <w:lang w:val="es-ES"/>
        </w:rPr>
        <w:t xml:space="preserve"> </w:t>
      </w:r>
      <w:r w:rsidRPr="55DE2BBB" w:rsidR="5677234A">
        <w:rPr>
          <w:rFonts w:ascii="Arial" w:hAnsi="Arial" w:eastAsia="Arial" w:cs="Arial"/>
          <w:b w:val="0"/>
          <w:bCs w:val="0"/>
          <w:i w:val="0"/>
          <w:iCs w:val="0"/>
          <w:caps w:val="0"/>
          <w:smallCaps w:val="0"/>
          <w:noProof w:val="0"/>
          <w:color w:val="000000" w:themeColor="text1" w:themeTint="FF" w:themeShade="FF"/>
          <w:sz w:val="18"/>
          <w:szCs w:val="18"/>
          <w:lang w:val="es-ES"/>
        </w:rPr>
        <w:t>institutions</w:t>
      </w:r>
      <w:r w:rsidRPr="55DE2BBB" w:rsidR="5677234A">
        <w:rPr>
          <w:rFonts w:ascii="Arial" w:hAnsi="Arial" w:eastAsia="Arial" w:cs="Arial"/>
          <w:b w:val="0"/>
          <w:bCs w:val="0"/>
          <w:i w:val="0"/>
          <w:iCs w:val="0"/>
          <w:caps w:val="0"/>
          <w:smallCaps w:val="0"/>
          <w:noProof w:val="0"/>
          <w:color w:val="000000" w:themeColor="text1" w:themeTint="FF" w:themeShade="FF"/>
          <w:sz w:val="18"/>
          <w:szCs w:val="18"/>
          <w:lang w:val="es-ES"/>
        </w:rPr>
        <w:t xml:space="preserve"> de </w:t>
      </w:r>
      <w:r w:rsidRPr="55DE2BBB" w:rsidR="5677234A">
        <w:rPr>
          <w:rFonts w:ascii="Arial" w:hAnsi="Arial" w:eastAsia="Arial" w:cs="Arial"/>
          <w:b w:val="0"/>
          <w:bCs w:val="0"/>
          <w:i w:val="0"/>
          <w:iCs w:val="0"/>
          <w:caps w:val="0"/>
          <w:smallCaps w:val="0"/>
          <w:noProof w:val="0"/>
          <w:color w:val="000000" w:themeColor="text1" w:themeTint="FF" w:themeShade="FF"/>
          <w:sz w:val="18"/>
          <w:szCs w:val="18"/>
          <w:lang w:val="es-ES"/>
        </w:rPr>
        <w:t>service</w:t>
      </w:r>
      <w:r w:rsidRPr="55DE2BBB" w:rsidR="5677234A">
        <w:rPr>
          <w:rFonts w:ascii="Arial" w:hAnsi="Arial" w:eastAsia="Arial" w:cs="Arial"/>
          <w:b w:val="0"/>
          <w:bCs w:val="0"/>
          <w:i w:val="0"/>
          <w:iCs w:val="0"/>
          <w:caps w:val="0"/>
          <w:smallCaps w:val="0"/>
          <w:noProof w:val="0"/>
          <w:color w:val="000000" w:themeColor="text1" w:themeTint="FF" w:themeShade="FF"/>
          <w:sz w:val="18"/>
          <w:szCs w:val="18"/>
          <w:lang w:val="es-ES"/>
        </w:rPr>
        <w:t xml:space="preserve"> </w:t>
      </w:r>
      <w:r w:rsidRPr="55DE2BBB" w:rsidR="5677234A">
        <w:rPr>
          <w:rFonts w:ascii="Arial" w:hAnsi="Arial" w:eastAsia="Arial" w:cs="Arial"/>
          <w:b w:val="0"/>
          <w:bCs w:val="0"/>
          <w:i w:val="0"/>
          <w:iCs w:val="0"/>
          <w:caps w:val="0"/>
          <w:smallCaps w:val="0"/>
          <w:noProof w:val="0"/>
          <w:color w:val="000000" w:themeColor="text1" w:themeTint="FF" w:themeShade="FF"/>
          <w:sz w:val="18"/>
          <w:szCs w:val="18"/>
          <w:lang w:val="es-ES"/>
        </w:rPr>
        <w:t>public</w:t>
      </w:r>
      <w:r w:rsidRPr="55DE2BBB" w:rsidR="5677234A">
        <w:rPr>
          <w:rFonts w:ascii="Arial" w:hAnsi="Arial" w:eastAsia="Arial" w:cs="Arial"/>
          <w:b w:val="0"/>
          <w:bCs w:val="0"/>
          <w:i w:val="0"/>
          <w:iCs w:val="0"/>
          <w:caps w:val="0"/>
          <w:smallCaps w:val="0"/>
          <w:noProof w:val="0"/>
          <w:color w:val="000000" w:themeColor="text1" w:themeTint="FF" w:themeShade="FF"/>
          <w:sz w:val="18"/>
          <w:szCs w:val="18"/>
          <w:lang w:val="es-ES"/>
        </w:rPr>
        <w:t xml:space="preserve"> en </w:t>
      </w:r>
      <w:r w:rsidRPr="55DE2BBB" w:rsidR="5677234A">
        <w:rPr>
          <w:rFonts w:ascii="Arial" w:hAnsi="Arial" w:eastAsia="Arial" w:cs="Arial"/>
          <w:b w:val="0"/>
          <w:bCs w:val="0"/>
          <w:i w:val="0"/>
          <w:iCs w:val="0"/>
          <w:caps w:val="0"/>
          <w:smallCaps w:val="0"/>
          <w:noProof w:val="0"/>
          <w:color w:val="000000" w:themeColor="text1" w:themeTint="FF" w:themeShade="FF"/>
          <w:sz w:val="18"/>
          <w:szCs w:val="18"/>
          <w:lang w:val="es-ES"/>
        </w:rPr>
        <w:t>Europe</w:t>
      </w:r>
      <w:r w:rsidRPr="55DE2BBB" w:rsidR="5677234A">
        <w:rPr>
          <w:rFonts w:ascii="Arial" w:hAnsi="Arial" w:eastAsia="Arial" w:cs="Arial"/>
          <w:b w:val="0"/>
          <w:bCs w:val="0"/>
          <w:i w:val="0"/>
          <w:iCs w:val="0"/>
          <w:caps w:val="0"/>
          <w:smallCaps w:val="0"/>
          <w:noProof w:val="0"/>
          <w:color w:val="000000" w:themeColor="text1" w:themeTint="FF" w:themeShade="FF"/>
          <w:sz w:val="18"/>
          <w:szCs w:val="18"/>
          <w:lang w:val="es-ES"/>
        </w:rPr>
        <w:t xml:space="preserve">. Ces </w:t>
      </w:r>
      <w:r w:rsidRPr="55DE2BBB" w:rsidR="5677234A">
        <w:rPr>
          <w:rFonts w:ascii="Arial" w:hAnsi="Arial" w:eastAsia="Arial" w:cs="Arial"/>
          <w:b w:val="0"/>
          <w:bCs w:val="0"/>
          <w:i w:val="0"/>
          <w:iCs w:val="0"/>
          <w:caps w:val="0"/>
          <w:smallCaps w:val="0"/>
          <w:noProof w:val="0"/>
          <w:color w:val="000000" w:themeColor="text1" w:themeTint="FF" w:themeShade="FF"/>
          <w:sz w:val="18"/>
          <w:szCs w:val="18"/>
          <w:lang w:val="es-ES"/>
        </w:rPr>
        <w:t>agents</w:t>
      </w:r>
      <w:r w:rsidRPr="55DE2BBB" w:rsidR="5677234A">
        <w:rPr>
          <w:rFonts w:ascii="Arial" w:hAnsi="Arial" w:eastAsia="Arial" w:cs="Arial"/>
          <w:b w:val="0"/>
          <w:bCs w:val="0"/>
          <w:i w:val="0"/>
          <w:iCs w:val="0"/>
          <w:caps w:val="0"/>
          <w:smallCaps w:val="0"/>
          <w:noProof w:val="0"/>
          <w:color w:val="000000" w:themeColor="text1" w:themeTint="FF" w:themeShade="FF"/>
          <w:sz w:val="18"/>
          <w:szCs w:val="18"/>
          <w:lang w:val="es-ES"/>
        </w:rPr>
        <w:t xml:space="preserve"> </w:t>
      </w:r>
      <w:r w:rsidRPr="55DE2BBB" w:rsidR="5677234A">
        <w:rPr>
          <w:rFonts w:ascii="Arial" w:hAnsi="Arial" w:eastAsia="Arial" w:cs="Arial"/>
          <w:b w:val="0"/>
          <w:bCs w:val="0"/>
          <w:i w:val="0"/>
          <w:iCs w:val="0"/>
          <w:caps w:val="0"/>
          <w:smallCaps w:val="0"/>
          <w:noProof w:val="0"/>
          <w:color w:val="000000" w:themeColor="text1" w:themeTint="FF" w:themeShade="FF"/>
          <w:sz w:val="18"/>
          <w:szCs w:val="18"/>
          <w:lang w:val="es-ES"/>
        </w:rPr>
        <w:t>sont</w:t>
      </w:r>
      <w:r w:rsidRPr="55DE2BBB" w:rsidR="5677234A">
        <w:rPr>
          <w:rFonts w:ascii="Arial" w:hAnsi="Arial" w:eastAsia="Arial" w:cs="Arial"/>
          <w:b w:val="0"/>
          <w:bCs w:val="0"/>
          <w:i w:val="0"/>
          <w:iCs w:val="0"/>
          <w:caps w:val="0"/>
          <w:smallCaps w:val="0"/>
          <w:noProof w:val="0"/>
          <w:color w:val="000000" w:themeColor="text1" w:themeTint="FF" w:themeShade="FF"/>
          <w:sz w:val="18"/>
          <w:szCs w:val="18"/>
          <w:lang w:val="es-ES"/>
        </w:rPr>
        <w:t xml:space="preserve"> en poste </w:t>
      </w:r>
      <w:r w:rsidRPr="55DE2BBB" w:rsidR="5677234A">
        <w:rPr>
          <w:rFonts w:ascii="Arial" w:hAnsi="Arial" w:eastAsia="Arial" w:cs="Arial"/>
          <w:b w:val="0"/>
          <w:bCs w:val="0"/>
          <w:i w:val="0"/>
          <w:iCs w:val="0"/>
          <w:caps w:val="0"/>
          <w:smallCaps w:val="0"/>
          <w:noProof w:val="0"/>
          <w:color w:val="000000" w:themeColor="text1" w:themeTint="FF" w:themeShade="FF"/>
          <w:sz w:val="18"/>
          <w:szCs w:val="18"/>
          <w:lang w:val="es-ES"/>
        </w:rPr>
        <w:t>au</w:t>
      </w:r>
      <w:r w:rsidRPr="55DE2BBB" w:rsidR="5677234A">
        <w:rPr>
          <w:rFonts w:ascii="Arial" w:hAnsi="Arial" w:eastAsia="Arial" w:cs="Arial"/>
          <w:b w:val="0"/>
          <w:bCs w:val="0"/>
          <w:i w:val="0"/>
          <w:iCs w:val="0"/>
          <w:caps w:val="0"/>
          <w:smallCaps w:val="0"/>
          <w:noProof w:val="0"/>
          <w:color w:val="000000" w:themeColor="text1" w:themeTint="FF" w:themeShade="FF"/>
          <w:sz w:val="18"/>
          <w:szCs w:val="18"/>
          <w:lang w:val="es-ES"/>
        </w:rPr>
        <w:t xml:space="preserve"> </w:t>
      </w:r>
      <w:r w:rsidRPr="55DE2BBB" w:rsidR="5677234A">
        <w:rPr>
          <w:rFonts w:ascii="Arial" w:hAnsi="Arial" w:eastAsia="Arial" w:cs="Arial"/>
          <w:b w:val="0"/>
          <w:bCs w:val="0"/>
          <w:i w:val="0"/>
          <w:iCs w:val="0"/>
          <w:caps w:val="0"/>
          <w:smallCaps w:val="0"/>
          <w:noProof w:val="0"/>
          <w:color w:val="000000" w:themeColor="text1" w:themeTint="FF" w:themeShade="FF"/>
          <w:sz w:val="18"/>
          <w:szCs w:val="18"/>
          <w:lang w:val="es-ES"/>
        </w:rPr>
        <w:t>siège</w:t>
      </w:r>
      <w:r w:rsidRPr="55DE2BBB" w:rsidR="5677234A">
        <w:rPr>
          <w:rFonts w:ascii="Arial" w:hAnsi="Arial" w:eastAsia="Arial" w:cs="Arial"/>
          <w:b w:val="0"/>
          <w:bCs w:val="0"/>
          <w:i w:val="0"/>
          <w:iCs w:val="0"/>
          <w:caps w:val="0"/>
          <w:smallCaps w:val="0"/>
          <w:noProof w:val="0"/>
          <w:color w:val="000000" w:themeColor="text1" w:themeTint="FF" w:themeShade="FF"/>
          <w:sz w:val="18"/>
          <w:szCs w:val="18"/>
          <w:lang w:val="es-ES"/>
        </w:rPr>
        <w:t xml:space="preserve"> de </w:t>
      </w:r>
      <w:r w:rsidRPr="55DE2BBB" w:rsidR="5677234A">
        <w:rPr>
          <w:rFonts w:ascii="Arial" w:hAnsi="Arial" w:eastAsia="Arial" w:cs="Arial"/>
          <w:b w:val="0"/>
          <w:bCs w:val="0"/>
          <w:i w:val="0"/>
          <w:iCs w:val="0"/>
          <w:caps w:val="0"/>
          <w:smallCaps w:val="0"/>
          <w:noProof w:val="0"/>
          <w:color w:val="000000" w:themeColor="text1" w:themeTint="FF" w:themeShade="FF"/>
          <w:sz w:val="18"/>
          <w:szCs w:val="18"/>
          <w:lang w:val="es-ES"/>
        </w:rPr>
        <w:t>Munich</w:t>
      </w:r>
      <w:r w:rsidRPr="55DE2BBB" w:rsidR="5677234A">
        <w:rPr>
          <w:rFonts w:ascii="Arial" w:hAnsi="Arial" w:eastAsia="Arial" w:cs="Arial"/>
          <w:b w:val="0"/>
          <w:bCs w:val="0"/>
          <w:i w:val="0"/>
          <w:iCs w:val="0"/>
          <w:caps w:val="0"/>
          <w:smallCaps w:val="0"/>
          <w:noProof w:val="0"/>
          <w:color w:val="000000" w:themeColor="text1" w:themeTint="FF" w:themeShade="FF"/>
          <w:sz w:val="18"/>
          <w:szCs w:val="18"/>
          <w:lang w:val="es-ES"/>
        </w:rPr>
        <w:t xml:space="preserve"> et sur les sites de </w:t>
      </w:r>
      <w:r w:rsidRPr="55DE2BBB" w:rsidR="5677234A">
        <w:rPr>
          <w:rFonts w:ascii="Arial" w:hAnsi="Arial" w:eastAsia="Arial" w:cs="Arial"/>
          <w:b w:val="0"/>
          <w:bCs w:val="0"/>
          <w:i w:val="0"/>
          <w:iCs w:val="0"/>
          <w:caps w:val="0"/>
          <w:smallCaps w:val="0"/>
          <w:noProof w:val="0"/>
          <w:color w:val="000000" w:themeColor="text1" w:themeTint="FF" w:themeShade="FF"/>
          <w:sz w:val="18"/>
          <w:szCs w:val="18"/>
          <w:lang w:val="es-ES"/>
        </w:rPr>
        <w:t>Berlin</w:t>
      </w:r>
      <w:r w:rsidRPr="55DE2BBB" w:rsidR="5677234A">
        <w:rPr>
          <w:rFonts w:ascii="Arial" w:hAnsi="Arial" w:eastAsia="Arial" w:cs="Arial"/>
          <w:b w:val="0"/>
          <w:bCs w:val="0"/>
          <w:i w:val="0"/>
          <w:iCs w:val="0"/>
          <w:caps w:val="0"/>
          <w:smallCaps w:val="0"/>
          <w:noProof w:val="0"/>
          <w:color w:val="000000" w:themeColor="text1" w:themeTint="FF" w:themeShade="FF"/>
          <w:sz w:val="18"/>
          <w:szCs w:val="18"/>
          <w:lang w:val="es-ES"/>
        </w:rPr>
        <w:t xml:space="preserve">, </w:t>
      </w:r>
      <w:r w:rsidRPr="55DE2BBB" w:rsidR="5677234A">
        <w:rPr>
          <w:rFonts w:ascii="Arial" w:hAnsi="Arial" w:eastAsia="Arial" w:cs="Arial"/>
          <w:b w:val="0"/>
          <w:bCs w:val="0"/>
          <w:i w:val="0"/>
          <w:iCs w:val="0"/>
          <w:caps w:val="0"/>
          <w:smallCaps w:val="0"/>
          <w:noProof w:val="0"/>
          <w:color w:val="000000" w:themeColor="text1" w:themeTint="FF" w:themeShade="FF"/>
          <w:sz w:val="18"/>
          <w:szCs w:val="18"/>
          <w:lang w:val="es-ES"/>
        </w:rPr>
        <w:t>Bruxelles</w:t>
      </w:r>
      <w:r w:rsidRPr="55DE2BBB" w:rsidR="5677234A">
        <w:rPr>
          <w:rFonts w:ascii="Arial" w:hAnsi="Arial" w:eastAsia="Arial" w:cs="Arial"/>
          <w:b w:val="0"/>
          <w:bCs w:val="0"/>
          <w:i w:val="0"/>
          <w:iCs w:val="0"/>
          <w:caps w:val="0"/>
          <w:smallCaps w:val="0"/>
          <w:noProof w:val="0"/>
          <w:color w:val="000000" w:themeColor="text1" w:themeTint="FF" w:themeShade="FF"/>
          <w:sz w:val="18"/>
          <w:szCs w:val="18"/>
          <w:lang w:val="es-ES"/>
        </w:rPr>
        <w:t xml:space="preserve">, La Haye et Vienne. </w:t>
      </w:r>
      <w:r w:rsidRPr="55DE2BBB" w:rsidR="5677234A">
        <w:rPr>
          <w:rFonts w:ascii="Arial" w:hAnsi="Arial" w:eastAsia="Arial" w:cs="Arial"/>
          <w:b w:val="0"/>
          <w:bCs w:val="0"/>
          <w:i w:val="0"/>
          <w:iCs w:val="0"/>
          <w:caps w:val="0"/>
          <w:smallCaps w:val="0"/>
          <w:noProof w:val="0"/>
          <w:color w:val="000000" w:themeColor="text1" w:themeTint="FF" w:themeShade="FF"/>
          <w:sz w:val="18"/>
          <w:szCs w:val="18"/>
          <w:lang w:val="es-ES"/>
        </w:rPr>
        <w:t>Il</w:t>
      </w:r>
      <w:r w:rsidRPr="55DE2BBB" w:rsidR="5677234A">
        <w:rPr>
          <w:rFonts w:ascii="Arial" w:hAnsi="Arial" w:eastAsia="Arial" w:cs="Arial"/>
          <w:b w:val="0"/>
          <w:bCs w:val="0"/>
          <w:i w:val="0"/>
          <w:iCs w:val="0"/>
          <w:caps w:val="0"/>
          <w:smallCaps w:val="0"/>
          <w:noProof w:val="0"/>
          <w:color w:val="000000" w:themeColor="text1" w:themeTint="FF" w:themeShade="FF"/>
          <w:sz w:val="18"/>
          <w:szCs w:val="18"/>
          <w:lang w:val="es-ES"/>
        </w:rPr>
        <w:t xml:space="preserve"> a </w:t>
      </w:r>
      <w:r w:rsidRPr="55DE2BBB" w:rsidR="5677234A">
        <w:rPr>
          <w:rFonts w:ascii="Arial" w:hAnsi="Arial" w:eastAsia="Arial" w:cs="Arial"/>
          <w:b w:val="0"/>
          <w:bCs w:val="0"/>
          <w:i w:val="0"/>
          <w:iCs w:val="0"/>
          <w:caps w:val="0"/>
          <w:smallCaps w:val="0"/>
          <w:noProof w:val="0"/>
          <w:color w:val="000000" w:themeColor="text1" w:themeTint="FF" w:themeShade="FF"/>
          <w:sz w:val="18"/>
          <w:szCs w:val="18"/>
          <w:lang w:val="es-ES"/>
        </w:rPr>
        <w:t>été</w:t>
      </w:r>
      <w:r w:rsidRPr="55DE2BBB" w:rsidR="5677234A">
        <w:rPr>
          <w:rFonts w:ascii="Arial" w:hAnsi="Arial" w:eastAsia="Arial" w:cs="Arial"/>
          <w:b w:val="0"/>
          <w:bCs w:val="0"/>
          <w:i w:val="0"/>
          <w:iCs w:val="0"/>
          <w:caps w:val="0"/>
          <w:smallCaps w:val="0"/>
          <w:noProof w:val="0"/>
          <w:color w:val="000000" w:themeColor="text1" w:themeTint="FF" w:themeShade="FF"/>
          <w:sz w:val="18"/>
          <w:szCs w:val="18"/>
          <w:lang w:val="es-ES"/>
        </w:rPr>
        <w:t xml:space="preserve"> </w:t>
      </w:r>
      <w:r w:rsidRPr="55DE2BBB" w:rsidR="5677234A">
        <w:rPr>
          <w:rFonts w:ascii="Arial" w:hAnsi="Arial" w:eastAsia="Arial" w:cs="Arial"/>
          <w:b w:val="0"/>
          <w:bCs w:val="0"/>
          <w:i w:val="0"/>
          <w:iCs w:val="0"/>
          <w:caps w:val="0"/>
          <w:smallCaps w:val="0"/>
          <w:noProof w:val="0"/>
          <w:color w:val="000000" w:themeColor="text1" w:themeTint="FF" w:themeShade="FF"/>
          <w:sz w:val="18"/>
          <w:szCs w:val="18"/>
          <w:lang w:val="es-ES"/>
        </w:rPr>
        <w:t>fondé</w:t>
      </w:r>
      <w:r w:rsidRPr="55DE2BBB" w:rsidR="5677234A">
        <w:rPr>
          <w:rFonts w:ascii="Arial" w:hAnsi="Arial" w:eastAsia="Arial" w:cs="Arial"/>
          <w:b w:val="0"/>
          <w:bCs w:val="0"/>
          <w:i w:val="0"/>
          <w:iCs w:val="0"/>
          <w:caps w:val="0"/>
          <w:smallCaps w:val="0"/>
          <w:noProof w:val="0"/>
          <w:color w:val="000000" w:themeColor="text1" w:themeTint="FF" w:themeShade="FF"/>
          <w:sz w:val="18"/>
          <w:szCs w:val="18"/>
          <w:lang w:val="es-ES"/>
        </w:rPr>
        <w:t xml:space="preserve"> </w:t>
      </w:r>
      <w:r w:rsidRPr="55DE2BBB" w:rsidR="5677234A">
        <w:rPr>
          <w:rFonts w:ascii="Arial" w:hAnsi="Arial" w:eastAsia="Arial" w:cs="Arial"/>
          <w:b w:val="0"/>
          <w:bCs w:val="0"/>
          <w:i w:val="0"/>
          <w:iCs w:val="0"/>
          <w:caps w:val="0"/>
          <w:smallCaps w:val="0"/>
          <w:noProof w:val="0"/>
          <w:color w:val="000000" w:themeColor="text1" w:themeTint="FF" w:themeShade="FF"/>
          <w:sz w:val="18"/>
          <w:szCs w:val="18"/>
          <w:lang w:val="es-ES"/>
        </w:rPr>
        <w:t>dans</w:t>
      </w:r>
      <w:r w:rsidRPr="55DE2BBB" w:rsidR="5677234A">
        <w:rPr>
          <w:rFonts w:ascii="Arial" w:hAnsi="Arial" w:eastAsia="Arial" w:cs="Arial"/>
          <w:b w:val="0"/>
          <w:bCs w:val="0"/>
          <w:i w:val="0"/>
          <w:iCs w:val="0"/>
          <w:caps w:val="0"/>
          <w:smallCaps w:val="0"/>
          <w:noProof w:val="0"/>
          <w:color w:val="000000" w:themeColor="text1" w:themeTint="FF" w:themeShade="FF"/>
          <w:sz w:val="18"/>
          <w:szCs w:val="18"/>
          <w:lang w:val="es-ES"/>
        </w:rPr>
        <w:t xml:space="preserve"> le </w:t>
      </w:r>
      <w:r w:rsidRPr="55DE2BBB" w:rsidR="5677234A">
        <w:rPr>
          <w:rFonts w:ascii="Arial" w:hAnsi="Arial" w:eastAsia="Arial" w:cs="Arial"/>
          <w:b w:val="0"/>
          <w:bCs w:val="0"/>
          <w:i w:val="0"/>
          <w:iCs w:val="0"/>
          <w:caps w:val="0"/>
          <w:smallCaps w:val="0"/>
          <w:noProof w:val="0"/>
          <w:color w:val="000000" w:themeColor="text1" w:themeTint="FF" w:themeShade="FF"/>
          <w:sz w:val="18"/>
          <w:szCs w:val="18"/>
          <w:lang w:val="es-ES"/>
        </w:rPr>
        <w:t>but</w:t>
      </w:r>
      <w:r w:rsidRPr="55DE2BBB" w:rsidR="5677234A">
        <w:rPr>
          <w:rFonts w:ascii="Arial" w:hAnsi="Arial" w:eastAsia="Arial" w:cs="Arial"/>
          <w:b w:val="0"/>
          <w:bCs w:val="0"/>
          <w:i w:val="0"/>
          <w:iCs w:val="0"/>
          <w:caps w:val="0"/>
          <w:smallCaps w:val="0"/>
          <w:noProof w:val="0"/>
          <w:color w:val="000000" w:themeColor="text1" w:themeTint="FF" w:themeShade="FF"/>
          <w:sz w:val="18"/>
          <w:szCs w:val="18"/>
          <w:lang w:val="es-ES"/>
        </w:rPr>
        <w:t xml:space="preserve"> de </w:t>
      </w:r>
      <w:r w:rsidRPr="55DE2BBB" w:rsidR="5677234A">
        <w:rPr>
          <w:rFonts w:ascii="Arial" w:hAnsi="Arial" w:eastAsia="Arial" w:cs="Arial"/>
          <w:b w:val="0"/>
          <w:bCs w:val="0"/>
          <w:i w:val="0"/>
          <w:iCs w:val="0"/>
          <w:caps w:val="0"/>
          <w:smallCaps w:val="0"/>
          <w:noProof w:val="0"/>
          <w:color w:val="000000" w:themeColor="text1" w:themeTint="FF" w:themeShade="FF"/>
          <w:sz w:val="18"/>
          <w:szCs w:val="18"/>
          <w:lang w:val="es-ES"/>
        </w:rPr>
        <w:t>renforcer</w:t>
      </w:r>
      <w:r w:rsidRPr="55DE2BBB" w:rsidR="5677234A">
        <w:rPr>
          <w:rFonts w:ascii="Arial" w:hAnsi="Arial" w:eastAsia="Arial" w:cs="Arial"/>
          <w:b w:val="0"/>
          <w:bCs w:val="0"/>
          <w:i w:val="0"/>
          <w:iCs w:val="0"/>
          <w:caps w:val="0"/>
          <w:smallCaps w:val="0"/>
          <w:noProof w:val="0"/>
          <w:color w:val="000000" w:themeColor="text1" w:themeTint="FF" w:themeShade="FF"/>
          <w:sz w:val="18"/>
          <w:szCs w:val="18"/>
          <w:lang w:val="es-ES"/>
        </w:rPr>
        <w:t xml:space="preserve"> la </w:t>
      </w:r>
      <w:r w:rsidRPr="55DE2BBB" w:rsidR="5677234A">
        <w:rPr>
          <w:rFonts w:ascii="Arial" w:hAnsi="Arial" w:eastAsia="Arial" w:cs="Arial"/>
          <w:b w:val="0"/>
          <w:bCs w:val="0"/>
          <w:i w:val="0"/>
          <w:iCs w:val="0"/>
          <w:caps w:val="0"/>
          <w:smallCaps w:val="0"/>
          <w:noProof w:val="0"/>
          <w:color w:val="000000" w:themeColor="text1" w:themeTint="FF" w:themeShade="FF"/>
          <w:sz w:val="18"/>
          <w:szCs w:val="18"/>
          <w:lang w:val="es-ES"/>
        </w:rPr>
        <w:t>coopération</w:t>
      </w:r>
      <w:r w:rsidRPr="55DE2BBB" w:rsidR="5677234A">
        <w:rPr>
          <w:rFonts w:ascii="Arial" w:hAnsi="Arial" w:eastAsia="Arial" w:cs="Arial"/>
          <w:b w:val="0"/>
          <w:bCs w:val="0"/>
          <w:i w:val="0"/>
          <w:iCs w:val="0"/>
          <w:caps w:val="0"/>
          <w:smallCaps w:val="0"/>
          <w:noProof w:val="0"/>
          <w:color w:val="000000" w:themeColor="text1" w:themeTint="FF" w:themeShade="FF"/>
          <w:sz w:val="18"/>
          <w:szCs w:val="18"/>
          <w:lang w:val="es-ES"/>
        </w:rPr>
        <w:t xml:space="preserve"> en </w:t>
      </w:r>
      <w:r w:rsidRPr="55DE2BBB" w:rsidR="5677234A">
        <w:rPr>
          <w:rFonts w:ascii="Arial" w:hAnsi="Arial" w:eastAsia="Arial" w:cs="Arial"/>
          <w:b w:val="0"/>
          <w:bCs w:val="0"/>
          <w:i w:val="0"/>
          <w:iCs w:val="0"/>
          <w:caps w:val="0"/>
          <w:smallCaps w:val="0"/>
          <w:noProof w:val="0"/>
          <w:color w:val="000000" w:themeColor="text1" w:themeTint="FF" w:themeShade="FF"/>
          <w:sz w:val="18"/>
          <w:szCs w:val="18"/>
          <w:lang w:val="es-ES"/>
        </w:rPr>
        <w:t>matière</w:t>
      </w:r>
      <w:r w:rsidRPr="55DE2BBB" w:rsidR="5677234A">
        <w:rPr>
          <w:rFonts w:ascii="Arial" w:hAnsi="Arial" w:eastAsia="Arial" w:cs="Arial"/>
          <w:b w:val="0"/>
          <w:bCs w:val="0"/>
          <w:i w:val="0"/>
          <w:iCs w:val="0"/>
          <w:caps w:val="0"/>
          <w:smallCaps w:val="0"/>
          <w:noProof w:val="0"/>
          <w:color w:val="000000" w:themeColor="text1" w:themeTint="FF" w:themeShade="FF"/>
          <w:sz w:val="18"/>
          <w:szCs w:val="18"/>
          <w:lang w:val="es-ES"/>
        </w:rPr>
        <w:t xml:space="preserve"> de </w:t>
      </w:r>
      <w:r w:rsidRPr="55DE2BBB" w:rsidR="5677234A">
        <w:rPr>
          <w:rFonts w:ascii="Arial" w:hAnsi="Arial" w:eastAsia="Arial" w:cs="Arial"/>
          <w:b w:val="0"/>
          <w:bCs w:val="0"/>
          <w:i w:val="0"/>
          <w:iCs w:val="0"/>
          <w:caps w:val="0"/>
          <w:smallCaps w:val="0"/>
          <w:noProof w:val="0"/>
          <w:color w:val="000000" w:themeColor="text1" w:themeTint="FF" w:themeShade="FF"/>
          <w:sz w:val="18"/>
          <w:szCs w:val="18"/>
          <w:lang w:val="es-ES"/>
        </w:rPr>
        <w:t>brevets</w:t>
      </w:r>
      <w:r w:rsidRPr="55DE2BBB" w:rsidR="5677234A">
        <w:rPr>
          <w:rFonts w:ascii="Arial" w:hAnsi="Arial" w:eastAsia="Arial" w:cs="Arial"/>
          <w:b w:val="0"/>
          <w:bCs w:val="0"/>
          <w:i w:val="0"/>
          <w:iCs w:val="0"/>
          <w:caps w:val="0"/>
          <w:smallCaps w:val="0"/>
          <w:noProof w:val="0"/>
          <w:color w:val="000000" w:themeColor="text1" w:themeTint="FF" w:themeShade="FF"/>
          <w:sz w:val="18"/>
          <w:szCs w:val="18"/>
          <w:lang w:val="es-ES"/>
        </w:rPr>
        <w:t xml:space="preserve"> en </w:t>
      </w:r>
      <w:r w:rsidRPr="55DE2BBB" w:rsidR="5677234A">
        <w:rPr>
          <w:rFonts w:ascii="Arial" w:hAnsi="Arial" w:eastAsia="Arial" w:cs="Arial"/>
          <w:b w:val="0"/>
          <w:bCs w:val="0"/>
          <w:i w:val="0"/>
          <w:iCs w:val="0"/>
          <w:caps w:val="0"/>
          <w:smallCaps w:val="0"/>
          <w:noProof w:val="0"/>
          <w:color w:val="000000" w:themeColor="text1" w:themeTint="FF" w:themeShade="FF"/>
          <w:sz w:val="18"/>
          <w:szCs w:val="18"/>
          <w:lang w:val="es-ES"/>
        </w:rPr>
        <w:t>Europe</w:t>
      </w:r>
      <w:r w:rsidRPr="55DE2BBB" w:rsidR="5677234A">
        <w:rPr>
          <w:rFonts w:ascii="Arial" w:hAnsi="Arial" w:eastAsia="Arial" w:cs="Arial"/>
          <w:b w:val="0"/>
          <w:bCs w:val="0"/>
          <w:i w:val="0"/>
          <w:iCs w:val="0"/>
          <w:caps w:val="0"/>
          <w:smallCaps w:val="0"/>
          <w:noProof w:val="0"/>
          <w:color w:val="000000" w:themeColor="text1" w:themeTint="FF" w:themeShade="FF"/>
          <w:sz w:val="18"/>
          <w:szCs w:val="18"/>
          <w:lang w:val="es-ES"/>
        </w:rPr>
        <w:t xml:space="preserve">. </w:t>
      </w:r>
      <w:r w:rsidRPr="55DE2BBB" w:rsidR="5677234A">
        <w:rPr>
          <w:rFonts w:ascii="Arial" w:hAnsi="Arial" w:eastAsia="Arial" w:cs="Arial"/>
          <w:b w:val="0"/>
          <w:bCs w:val="0"/>
          <w:i w:val="0"/>
          <w:iCs w:val="0"/>
          <w:caps w:val="0"/>
          <w:smallCaps w:val="0"/>
          <w:noProof w:val="0"/>
          <w:color w:val="000000" w:themeColor="text1" w:themeTint="FF" w:themeShade="FF"/>
          <w:sz w:val="18"/>
          <w:szCs w:val="18"/>
          <w:lang w:val="es-ES"/>
        </w:rPr>
        <w:t>Grâce</w:t>
      </w:r>
      <w:r w:rsidRPr="55DE2BBB" w:rsidR="5677234A">
        <w:rPr>
          <w:rFonts w:ascii="Arial" w:hAnsi="Arial" w:eastAsia="Arial" w:cs="Arial"/>
          <w:b w:val="0"/>
          <w:bCs w:val="0"/>
          <w:i w:val="0"/>
          <w:iCs w:val="0"/>
          <w:caps w:val="0"/>
          <w:smallCaps w:val="0"/>
          <w:noProof w:val="0"/>
          <w:color w:val="000000" w:themeColor="text1" w:themeTint="FF" w:themeShade="FF"/>
          <w:sz w:val="18"/>
          <w:szCs w:val="18"/>
          <w:lang w:val="es-ES"/>
        </w:rPr>
        <w:t xml:space="preserve"> à la </w:t>
      </w:r>
      <w:r w:rsidRPr="55DE2BBB" w:rsidR="5677234A">
        <w:rPr>
          <w:rFonts w:ascii="Arial" w:hAnsi="Arial" w:eastAsia="Arial" w:cs="Arial"/>
          <w:b w:val="0"/>
          <w:bCs w:val="0"/>
          <w:i w:val="0"/>
          <w:iCs w:val="0"/>
          <w:caps w:val="0"/>
          <w:smallCaps w:val="0"/>
          <w:noProof w:val="0"/>
          <w:color w:val="000000" w:themeColor="text1" w:themeTint="FF" w:themeShade="FF"/>
          <w:sz w:val="18"/>
          <w:szCs w:val="18"/>
          <w:lang w:val="es-ES"/>
        </w:rPr>
        <w:t>procédure</w:t>
      </w:r>
      <w:r w:rsidRPr="55DE2BBB" w:rsidR="5677234A">
        <w:rPr>
          <w:rFonts w:ascii="Arial" w:hAnsi="Arial" w:eastAsia="Arial" w:cs="Arial"/>
          <w:b w:val="0"/>
          <w:bCs w:val="0"/>
          <w:i w:val="0"/>
          <w:iCs w:val="0"/>
          <w:caps w:val="0"/>
          <w:smallCaps w:val="0"/>
          <w:noProof w:val="0"/>
          <w:color w:val="000000" w:themeColor="text1" w:themeTint="FF" w:themeShade="FF"/>
          <w:sz w:val="18"/>
          <w:szCs w:val="18"/>
          <w:lang w:val="es-ES"/>
        </w:rPr>
        <w:t xml:space="preserve"> </w:t>
      </w:r>
      <w:r w:rsidRPr="55DE2BBB" w:rsidR="5677234A">
        <w:rPr>
          <w:rFonts w:ascii="Arial" w:hAnsi="Arial" w:eastAsia="Arial" w:cs="Arial"/>
          <w:b w:val="0"/>
          <w:bCs w:val="0"/>
          <w:i w:val="0"/>
          <w:iCs w:val="0"/>
          <w:caps w:val="0"/>
          <w:smallCaps w:val="0"/>
          <w:noProof w:val="0"/>
          <w:color w:val="000000" w:themeColor="text1" w:themeTint="FF" w:themeShade="FF"/>
          <w:sz w:val="18"/>
          <w:szCs w:val="18"/>
          <w:lang w:val="es-ES"/>
        </w:rPr>
        <w:t>centralisée</w:t>
      </w:r>
      <w:r w:rsidRPr="55DE2BBB" w:rsidR="5677234A">
        <w:rPr>
          <w:rFonts w:ascii="Arial" w:hAnsi="Arial" w:eastAsia="Arial" w:cs="Arial"/>
          <w:b w:val="0"/>
          <w:bCs w:val="0"/>
          <w:i w:val="0"/>
          <w:iCs w:val="0"/>
          <w:caps w:val="0"/>
          <w:smallCaps w:val="0"/>
          <w:noProof w:val="0"/>
          <w:color w:val="000000" w:themeColor="text1" w:themeTint="FF" w:themeShade="FF"/>
          <w:sz w:val="18"/>
          <w:szCs w:val="18"/>
          <w:lang w:val="es-ES"/>
        </w:rPr>
        <w:t xml:space="preserve"> de </w:t>
      </w:r>
      <w:r w:rsidRPr="55DE2BBB" w:rsidR="5677234A">
        <w:rPr>
          <w:rFonts w:ascii="Arial" w:hAnsi="Arial" w:eastAsia="Arial" w:cs="Arial"/>
          <w:b w:val="0"/>
          <w:bCs w:val="0"/>
          <w:i w:val="0"/>
          <w:iCs w:val="0"/>
          <w:caps w:val="0"/>
          <w:smallCaps w:val="0"/>
          <w:noProof w:val="0"/>
          <w:color w:val="000000" w:themeColor="text1" w:themeTint="FF" w:themeShade="FF"/>
          <w:sz w:val="18"/>
          <w:szCs w:val="18"/>
          <w:lang w:val="es-ES"/>
        </w:rPr>
        <w:t>délivrance</w:t>
      </w:r>
      <w:r w:rsidRPr="55DE2BBB" w:rsidR="5677234A">
        <w:rPr>
          <w:rFonts w:ascii="Arial" w:hAnsi="Arial" w:eastAsia="Arial" w:cs="Arial"/>
          <w:b w:val="0"/>
          <w:bCs w:val="0"/>
          <w:i w:val="0"/>
          <w:iCs w:val="0"/>
          <w:caps w:val="0"/>
          <w:smallCaps w:val="0"/>
          <w:noProof w:val="0"/>
          <w:color w:val="000000" w:themeColor="text1" w:themeTint="FF" w:themeShade="FF"/>
          <w:sz w:val="18"/>
          <w:szCs w:val="18"/>
          <w:lang w:val="es-ES"/>
        </w:rPr>
        <w:t xml:space="preserve"> des </w:t>
      </w:r>
      <w:r w:rsidRPr="55DE2BBB" w:rsidR="5677234A">
        <w:rPr>
          <w:rFonts w:ascii="Arial" w:hAnsi="Arial" w:eastAsia="Arial" w:cs="Arial"/>
          <w:b w:val="0"/>
          <w:bCs w:val="0"/>
          <w:i w:val="0"/>
          <w:iCs w:val="0"/>
          <w:caps w:val="0"/>
          <w:smallCaps w:val="0"/>
          <w:noProof w:val="0"/>
          <w:color w:val="000000" w:themeColor="text1" w:themeTint="FF" w:themeShade="FF"/>
          <w:sz w:val="18"/>
          <w:szCs w:val="18"/>
          <w:lang w:val="es-ES"/>
        </w:rPr>
        <w:t>brevets</w:t>
      </w:r>
      <w:r w:rsidRPr="55DE2BBB" w:rsidR="5677234A">
        <w:rPr>
          <w:rFonts w:ascii="Arial" w:hAnsi="Arial" w:eastAsia="Arial" w:cs="Arial"/>
          <w:b w:val="0"/>
          <w:bCs w:val="0"/>
          <w:i w:val="0"/>
          <w:iCs w:val="0"/>
          <w:caps w:val="0"/>
          <w:smallCaps w:val="0"/>
          <w:noProof w:val="0"/>
          <w:color w:val="000000" w:themeColor="text1" w:themeTint="FF" w:themeShade="FF"/>
          <w:sz w:val="18"/>
          <w:szCs w:val="18"/>
          <w:lang w:val="es-ES"/>
        </w:rPr>
        <w:t xml:space="preserve"> de </w:t>
      </w:r>
      <w:r w:rsidRPr="55DE2BBB" w:rsidR="5677234A">
        <w:rPr>
          <w:rFonts w:ascii="Arial" w:hAnsi="Arial" w:eastAsia="Arial" w:cs="Arial"/>
          <w:b w:val="0"/>
          <w:bCs w:val="0"/>
          <w:i w:val="0"/>
          <w:iCs w:val="0"/>
          <w:caps w:val="0"/>
          <w:smallCaps w:val="0"/>
          <w:noProof w:val="0"/>
          <w:color w:val="000000" w:themeColor="text1" w:themeTint="FF" w:themeShade="FF"/>
          <w:sz w:val="18"/>
          <w:szCs w:val="18"/>
          <w:lang w:val="es-ES"/>
        </w:rPr>
        <w:t>l’OEB</w:t>
      </w:r>
      <w:r w:rsidRPr="55DE2BBB" w:rsidR="5677234A">
        <w:rPr>
          <w:rFonts w:ascii="Arial" w:hAnsi="Arial" w:eastAsia="Arial" w:cs="Arial"/>
          <w:b w:val="0"/>
          <w:bCs w:val="0"/>
          <w:i w:val="0"/>
          <w:iCs w:val="0"/>
          <w:caps w:val="0"/>
          <w:smallCaps w:val="0"/>
          <w:noProof w:val="0"/>
          <w:color w:val="000000" w:themeColor="text1" w:themeTint="FF" w:themeShade="FF"/>
          <w:sz w:val="18"/>
          <w:szCs w:val="18"/>
          <w:lang w:val="es-ES"/>
        </w:rPr>
        <w:t xml:space="preserve">, les </w:t>
      </w:r>
      <w:r w:rsidRPr="55DE2BBB" w:rsidR="5677234A">
        <w:rPr>
          <w:rFonts w:ascii="Arial" w:hAnsi="Arial" w:eastAsia="Arial" w:cs="Arial"/>
          <w:b w:val="0"/>
          <w:bCs w:val="0"/>
          <w:i w:val="0"/>
          <w:iCs w:val="0"/>
          <w:caps w:val="0"/>
          <w:smallCaps w:val="0"/>
          <w:noProof w:val="0"/>
          <w:color w:val="000000" w:themeColor="text1" w:themeTint="FF" w:themeShade="FF"/>
          <w:sz w:val="18"/>
          <w:szCs w:val="18"/>
          <w:lang w:val="es-ES"/>
        </w:rPr>
        <w:t>inventeurs</w:t>
      </w:r>
      <w:r w:rsidRPr="55DE2BBB" w:rsidR="5677234A">
        <w:rPr>
          <w:rFonts w:ascii="Arial" w:hAnsi="Arial" w:eastAsia="Arial" w:cs="Arial"/>
          <w:b w:val="0"/>
          <w:bCs w:val="0"/>
          <w:i w:val="0"/>
          <w:iCs w:val="0"/>
          <w:caps w:val="0"/>
          <w:smallCaps w:val="0"/>
          <w:noProof w:val="0"/>
          <w:color w:val="000000" w:themeColor="text1" w:themeTint="FF" w:themeShade="FF"/>
          <w:sz w:val="18"/>
          <w:szCs w:val="18"/>
          <w:lang w:val="es-ES"/>
        </w:rPr>
        <w:t xml:space="preserve"> </w:t>
      </w:r>
      <w:r w:rsidRPr="55DE2BBB" w:rsidR="5677234A">
        <w:rPr>
          <w:rFonts w:ascii="Arial" w:hAnsi="Arial" w:eastAsia="Arial" w:cs="Arial"/>
          <w:b w:val="0"/>
          <w:bCs w:val="0"/>
          <w:i w:val="0"/>
          <w:iCs w:val="0"/>
          <w:caps w:val="0"/>
          <w:smallCaps w:val="0"/>
          <w:noProof w:val="0"/>
          <w:color w:val="000000" w:themeColor="text1" w:themeTint="FF" w:themeShade="FF"/>
          <w:sz w:val="18"/>
          <w:szCs w:val="18"/>
          <w:lang w:val="es-ES"/>
        </w:rPr>
        <w:t>peuvent</w:t>
      </w:r>
      <w:r w:rsidRPr="55DE2BBB" w:rsidR="5677234A">
        <w:rPr>
          <w:rFonts w:ascii="Arial" w:hAnsi="Arial" w:eastAsia="Arial" w:cs="Arial"/>
          <w:b w:val="0"/>
          <w:bCs w:val="0"/>
          <w:i w:val="0"/>
          <w:iCs w:val="0"/>
          <w:caps w:val="0"/>
          <w:smallCaps w:val="0"/>
          <w:noProof w:val="0"/>
          <w:color w:val="000000" w:themeColor="text1" w:themeTint="FF" w:themeShade="FF"/>
          <w:sz w:val="18"/>
          <w:szCs w:val="18"/>
          <w:lang w:val="es-ES"/>
        </w:rPr>
        <w:t xml:space="preserve"> </w:t>
      </w:r>
      <w:r w:rsidRPr="55DE2BBB" w:rsidR="5677234A">
        <w:rPr>
          <w:rFonts w:ascii="Arial" w:hAnsi="Arial" w:eastAsia="Arial" w:cs="Arial"/>
          <w:b w:val="0"/>
          <w:bCs w:val="0"/>
          <w:i w:val="0"/>
          <w:iCs w:val="0"/>
          <w:caps w:val="0"/>
          <w:smallCaps w:val="0"/>
          <w:noProof w:val="0"/>
          <w:color w:val="000000" w:themeColor="text1" w:themeTint="FF" w:themeShade="FF"/>
          <w:sz w:val="18"/>
          <w:szCs w:val="18"/>
          <w:lang w:val="es-ES"/>
        </w:rPr>
        <w:t>obtenir</w:t>
      </w:r>
      <w:r w:rsidRPr="55DE2BBB" w:rsidR="5677234A">
        <w:rPr>
          <w:rFonts w:ascii="Arial" w:hAnsi="Arial" w:eastAsia="Arial" w:cs="Arial"/>
          <w:b w:val="0"/>
          <w:bCs w:val="0"/>
          <w:i w:val="0"/>
          <w:iCs w:val="0"/>
          <w:caps w:val="0"/>
          <w:smallCaps w:val="0"/>
          <w:noProof w:val="0"/>
          <w:color w:val="000000" w:themeColor="text1" w:themeTint="FF" w:themeShade="FF"/>
          <w:sz w:val="18"/>
          <w:szCs w:val="18"/>
          <w:lang w:val="es-ES"/>
        </w:rPr>
        <w:t xml:space="preserve"> une </w:t>
      </w:r>
      <w:r w:rsidRPr="55DE2BBB" w:rsidR="5677234A">
        <w:rPr>
          <w:rFonts w:ascii="Arial" w:hAnsi="Arial" w:eastAsia="Arial" w:cs="Arial"/>
          <w:b w:val="0"/>
          <w:bCs w:val="0"/>
          <w:i w:val="0"/>
          <w:iCs w:val="0"/>
          <w:caps w:val="0"/>
          <w:smallCaps w:val="0"/>
          <w:noProof w:val="0"/>
          <w:color w:val="000000" w:themeColor="text1" w:themeTint="FF" w:themeShade="FF"/>
          <w:sz w:val="18"/>
          <w:szCs w:val="18"/>
          <w:lang w:val="es-ES"/>
        </w:rPr>
        <w:t>protection</w:t>
      </w:r>
      <w:r w:rsidRPr="55DE2BBB" w:rsidR="5677234A">
        <w:rPr>
          <w:rFonts w:ascii="Arial" w:hAnsi="Arial" w:eastAsia="Arial" w:cs="Arial"/>
          <w:b w:val="0"/>
          <w:bCs w:val="0"/>
          <w:i w:val="0"/>
          <w:iCs w:val="0"/>
          <w:caps w:val="0"/>
          <w:smallCaps w:val="0"/>
          <w:noProof w:val="0"/>
          <w:color w:val="000000" w:themeColor="text1" w:themeTint="FF" w:themeShade="FF"/>
          <w:sz w:val="18"/>
          <w:szCs w:val="18"/>
          <w:lang w:val="es-ES"/>
        </w:rPr>
        <w:t xml:space="preserve"> de haute </w:t>
      </w:r>
      <w:r w:rsidRPr="55DE2BBB" w:rsidR="5677234A">
        <w:rPr>
          <w:rFonts w:ascii="Arial" w:hAnsi="Arial" w:eastAsia="Arial" w:cs="Arial"/>
          <w:b w:val="0"/>
          <w:bCs w:val="0"/>
          <w:i w:val="0"/>
          <w:iCs w:val="0"/>
          <w:caps w:val="0"/>
          <w:smallCaps w:val="0"/>
          <w:noProof w:val="0"/>
          <w:color w:val="000000" w:themeColor="text1" w:themeTint="FF" w:themeShade="FF"/>
          <w:sz w:val="18"/>
          <w:szCs w:val="18"/>
          <w:lang w:val="es-ES"/>
        </w:rPr>
        <w:t>qualité</w:t>
      </w:r>
      <w:r w:rsidRPr="55DE2BBB" w:rsidR="5677234A">
        <w:rPr>
          <w:rFonts w:ascii="Arial" w:hAnsi="Arial" w:eastAsia="Arial" w:cs="Arial"/>
          <w:b w:val="0"/>
          <w:bCs w:val="0"/>
          <w:i w:val="0"/>
          <w:iCs w:val="0"/>
          <w:caps w:val="0"/>
          <w:smallCaps w:val="0"/>
          <w:noProof w:val="0"/>
          <w:color w:val="000000" w:themeColor="text1" w:themeTint="FF" w:themeShade="FF"/>
          <w:sz w:val="18"/>
          <w:szCs w:val="18"/>
          <w:lang w:val="es-ES"/>
        </w:rPr>
        <w:t xml:space="preserve"> </w:t>
      </w:r>
      <w:r w:rsidRPr="55DE2BBB" w:rsidR="5677234A">
        <w:rPr>
          <w:rFonts w:ascii="Arial" w:hAnsi="Arial" w:eastAsia="Arial" w:cs="Arial"/>
          <w:b w:val="0"/>
          <w:bCs w:val="0"/>
          <w:i w:val="0"/>
          <w:iCs w:val="0"/>
          <w:caps w:val="0"/>
          <w:smallCaps w:val="0"/>
          <w:noProof w:val="0"/>
          <w:color w:val="000000" w:themeColor="text1" w:themeTint="FF" w:themeShade="FF"/>
          <w:sz w:val="18"/>
          <w:szCs w:val="18"/>
          <w:lang w:val="es-ES"/>
        </w:rPr>
        <w:t>dans</w:t>
      </w:r>
      <w:r w:rsidRPr="55DE2BBB" w:rsidR="5677234A">
        <w:rPr>
          <w:rFonts w:ascii="Arial" w:hAnsi="Arial" w:eastAsia="Arial" w:cs="Arial"/>
          <w:b w:val="0"/>
          <w:bCs w:val="0"/>
          <w:i w:val="0"/>
          <w:iCs w:val="0"/>
          <w:caps w:val="0"/>
          <w:smallCaps w:val="0"/>
          <w:noProof w:val="0"/>
          <w:color w:val="000000" w:themeColor="text1" w:themeTint="FF" w:themeShade="FF"/>
          <w:sz w:val="18"/>
          <w:szCs w:val="18"/>
          <w:lang w:val="es-ES"/>
        </w:rPr>
        <w:t xml:space="preserve"> 44 </w:t>
      </w:r>
      <w:r w:rsidRPr="55DE2BBB" w:rsidR="5677234A">
        <w:rPr>
          <w:rFonts w:ascii="Arial" w:hAnsi="Arial" w:eastAsia="Arial" w:cs="Arial"/>
          <w:b w:val="0"/>
          <w:bCs w:val="0"/>
          <w:i w:val="0"/>
          <w:iCs w:val="0"/>
          <w:caps w:val="0"/>
          <w:smallCaps w:val="0"/>
          <w:noProof w:val="0"/>
          <w:color w:val="000000" w:themeColor="text1" w:themeTint="FF" w:themeShade="FF"/>
          <w:sz w:val="18"/>
          <w:szCs w:val="18"/>
          <w:lang w:val="es-ES"/>
        </w:rPr>
        <w:t>pays</w:t>
      </w:r>
      <w:r w:rsidRPr="55DE2BBB" w:rsidR="5677234A">
        <w:rPr>
          <w:rFonts w:ascii="Arial" w:hAnsi="Arial" w:eastAsia="Arial" w:cs="Arial"/>
          <w:b w:val="0"/>
          <w:bCs w:val="0"/>
          <w:i w:val="0"/>
          <w:iCs w:val="0"/>
          <w:caps w:val="0"/>
          <w:smallCaps w:val="0"/>
          <w:noProof w:val="0"/>
          <w:color w:val="000000" w:themeColor="text1" w:themeTint="FF" w:themeShade="FF"/>
          <w:sz w:val="18"/>
          <w:szCs w:val="18"/>
          <w:lang w:val="es-ES"/>
        </w:rPr>
        <w:t xml:space="preserve">, </w:t>
      </w:r>
      <w:r w:rsidRPr="55DE2BBB" w:rsidR="5677234A">
        <w:rPr>
          <w:rFonts w:ascii="Arial" w:hAnsi="Arial" w:eastAsia="Arial" w:cs="Arial"/>
          <w:b w:val="0"/>
          <w:bCs w:val="0"/>
          <w:i w:val="0"/>
          <w:iCs w:val="0"/>
          <w:caps w:val="0"/>
          <w:smallCaps w:val="0"/>
          <w:noProof w:val="0"/>
          <w:color w:val="000000" w:themeColor="text1" w:themeTint="FF" w:themeShade="FF"/>
          <w:sz w:val="18"/>
          <w:szCs w:val="18"/>
          <w:lang w:val="es-ES"/>
        </w:rPr>
        <w:t>couvrant</w:t>
      </w:r>
      <w:r w:rsidRPr="55DE2BBB" w:rsidR="5677234A">
        <w:rPr>
          <w:rFonts w:ascii="Arial" w:hAnsi="Arial" w:eastAsia="Arial" w:cs="Arial"/>
          <w:b w:val="0"/>
          <w:bCs w:val="0"/>
          <w:i w:val="0"/>
          <w:iCs w:val="0"/>
          <w:caps w:val="0"/>
          <w:smallCaps w:val="0"/>
          <w:noProof w:val="0"/>
          <w:color w:val="000000" w:themeColor="text1" w:themeTint="FF" w:themeShade="FF"/>
          <w:sz w:val="18"/>
          <w:szCs w:val="18"/>
          <w:lang w:val="es-ES"/>
        </w:rPr>
        <w:t xml:space="preserve"> un marché de </w:t>
      </w:r>
      <w:r w:rsidRPr="55DE2BBB" w:rsidR="5677234A">
        <w:rPr>
          <w:rFonts w:ascii="Arial" w:hAnsi="Arial" w:eastAsia="Arial" w:cs="Arial"/>
          <w:b w:val="0"/>
          <w:bCs w:val="0"/>
          <w:i w:val="0"/>
          <w:iCs w:val="0"/>
          <w:caps w:val="0"/>
          <w:smallCaps w:val="0"/>
          <w:noProof w:val="0"/>
          <w:color w:val="000000" w:themeColor="text1" w:themeTint="FF" w:themeShade="FF"/>
          <w:sz w:val="18"/>
          <w:szCs w:val="18"/>
          <w:lang w:val="es-ES"/>
        </w:rPr>
        <w:t>quelque</w:t>
      </w:r>
      <w:r w:rsidRPr="55DE2BBB" w:rsidR="5677234A">
        <w:rPr>
          <w:rFonts w:ascii="Arial" w:hAnsi="Arial" w:eastAsia="Arial" w:cs="Arial"/>
          <w:b w:val="0"/>
          <w:bCs w:val="0"/>
          <w:i w:val="0"/>
          <w:iCs w:val="0"/>
          <w:caps w:val="0"/>
          <w:smallCaps w:val="0"/>
          <w:noProof w:val="0"/>
          <w:color w:val="000000" w:themeColor="text1" w:themeTint="FF" w:themeShade="FF"/>
          <w:sz w:val="18"/>
          <w:szCs w:val="18"/>
          <w:lang w:val="es-ES"/>
        </w:rPr>
        <w:t xml:space="preserve"> 700 </w:t>
      </w:r>
      <w:r w:rsidRPr="55DE2BBB" w:rsidR="5677234A">
        <w:rPr>
          <w:rFonts w:ascii="Arial" w:hAnsi="Arial" w:eastAsia="Arial" w:cs="Arial"/>
          <w:b w:val="0"/>
          <w:bCs w:val="0"/>
          <w:i w:val="0"/>
          <w:iCs w:val="0"/>
          <w:caps w:val="0"/>
          <w:smallCaps w:val="0"/>
          <w:noProof w:val="0"/>
          <w:color w:val="000000" w:themeColor="text1" w:themeTint="FF" w:themeShade="FF"/>
          <w:sz w:val="18"/>
          <w:szCs w:val="18"/>
          <w:lang w:val="es-ES"/>
        </w:rPr>
        <w:t>millions</w:t>
      </w:r>
      <w:r w:rsidRPr="55DE2BBB" w:rsidR="5677234A">
        <w:rPr>
          <w:rFonts w:ascii="Arial" w:hAnsi="Arial" w:eastAsia="Arial" w:cs="Arial"/>
          <w:b w:val="0"/>
          <w:bCs w:val="0"/>
          <w:i w:val="0"/>
          <w:iCs w:val="0"/>
          <w:caps w:val="0"/>
          <w:smallCaps w:val="0"/>
          <w:noProof w:val="0"/>
          <w:color w:val="000000" w:themeColor="text1" w:themeTint="FF" w:themeShade="FF"/>
          <w:sz w:val="18"/>
          <w:szCs w:val="18"/>
          <w:lang w:val="es-ES"/>
        </w:rPr>
        <w:t xml:space="preserve"> de </w:t>
      </w:r>
      <w:r w:rsidRPr="55DE2BBB" w:rsidR="5677234A">
        <w:rPr>
          <w:rFonts w:ascii="Arial" w:hAnsi="Arial" w:eastAsia="Arial" w:cs="Arial"/>
          <w:b w:val="0"/>
          <w:bCs w:val="0"/>
          <w:i w:val="0"/>
          <w:iCs w:val="0"/>
          <w:caps w:val="0"/>
          <w:smallCaps w:val="0"/>
          <w:noProof w:val="0"/>
          <w:color w:val="000000" w:themeColor="text1" w:themeTint="FF" w:themeShade="FF"/>
          <w:sz w:val="18"/>
          <w:szCs w:val="18"/>
          <w:lang w:val="es-ES"/>
        </w:rPr>
        <w:t>personnes</w:t>
      </w:r>
      <w:r w:rsidRPr="55DE2BBB" w:rsidR="5677234A">
        <w:rPr>
          <w:rFonts w:ascii="Arial" w:hAnsi="Arial" w:eastAsia="Arial" w:cs="Arial"/>
          <w:b w:val="0"/>
          <w:bCs w:val="0"/>
          <w:i w:val="0"/>
          <w:iCs w:val="0"/>
          <w:caps w:val="0"/>
          <w:smallCaps w:val="0"/>
          <w:noProof w:val="0"/>
          <w:color w:val="000000" w:themeColor="text1" w:themeTint="FF" w:themeShade="FF"/>
          <w:sz w:val="18"/>
          <w:szCs w:val="18"/>
          <w:lang w:val="es-ES"/>
        </w:rPr>
        <w:t xml:space="preserve">. L’OEB </w:t>
      </w:r>
      <w:r w:rsidRPr="55DE2BBB" w:rsidR="5677234A">
        <w:rPr>
          <w:rFonts w:ascii="Arial" w:hAnsi="Arial" w:eastAsia="Arial" w:cs="Arial"/>
          <w:b w:val="0"/>
          <w:bCs w:val="0"/>
          <w:i w:val="0"/>
          <w:iCs w:val="0"/>
          <w:caps w:val="0"/>
          <w:smallCaps w:val="0"/>
          <w:noProof w:val="0"/>
          <w:color w:val="000000" w:themeColor="text1" w:themeTint="FF" w:themeShade="FF"/>
          <w:sz w:val="18"/>
          <w:szCs w:val="18"/>
          <w:lang w:val="es-ES"/>
        </w:rPr>
        <w:t>est</w:t>
      </w:r>
      <w:r w:rsidRPr="55DE2BBB" w:rsidR="5677234A">
        <w:rPr>
          <w:rFonts w:ascii="Arial" w:hAnsi="Arial" w:eastAsia="Arial" w:cs="Arial"/>
          <w:b w:val="0"/>
          <w:bCs w:val="0"/>
          <w:i w:val="0"/>
          <w:iCs w:val="0"/>
          <w:caps w:val="0"/>
          <w:smallCaps w:val="0"/>
          <w:noProof w:val="0"/>
          <w:color w:val="000000" w:themeColor="text1" w:themeTint="FF" w:themeShade="FF"/>
          <w:sz w:val="18"/>
          <w:szCs w:val="18"/>
          <w:lang w:val="es-ES"/>
        </w:rPr>
        <w:t xml:space="preserve"> </w:t>
      </w:r>
      <w:r w:rsidRPr="55DE2BBB" w:rsidR="5677234A">
        <w:rPr>
          <w:rFonts w:ascii="Arial" w:hAnsi="Arial" w:eastAsia="Arial" w:cs="Arial"/>
          <w:b w:val="0"/>
          <w:bCs w:val="0"/>
          <w:i w:val="0"/>
          <w:iCs w:val="0"/>
          <w:caps w:val="0"/>
          <w:smallCaps w:val="0"/>
          <w:noProof w:val="0"/>
          <w:color w:val="000000" w:themeColor="text1" w:themeTint="FF" w:themeShade="FF"/>
          <w:sz w:val="18"/>
          <w:szCs w:val="18"/>
          <w:lang w:val="es-ES"/>
        </w:rPr>
        <w:t>également</w:t>
      </w:r>
      <w:r w:rsidRPr="55DE2BBB" w:rsidR="5677234A">
        <w:rPr>
          <w:rFonts w:ascii="Arial" w:hAnsi="Arial" w:eastAsia="Arial" w:cs="Arial"/>
          <w:b w:val="0"/>
          <w:bCs w:val="0"/>
          <w:i w:val="0"/>
          <w:iCs w:val="0"/>
          <w:caps w:val="0"/>
          <w:smallCaps w:val="0"/>
          <w:noProof w:val="0"/>
          <w:color w:val="000000" w:themeColor="text1" w:themeTint="FF" w:themeShade="FF"/>
          <w:sz w:val="18"/>
          <w:szCs w:val="18"/>
          <w:lang w:val="es-ES"/>
        </w:rPr>
        <w:t xml:space="preserve"> la </w:t>
      </w:r>
      <w:r w:rsidRPr="55DE2BBB" w:rsidR="5677234A">
        <w:rPr>
          <w:rFonts w:ascii="Arial" w:hAnsi="Arial" w:eastAsia="Arial" w:cs="Arial"/>
          <w:b w:val="0"/>
          <w:bCs w:val="0"/>
          <w:i w:val="0"/>
          <w:iCs w:val="0"/>
          <w:caps w:val="0"/>
          <w:smallCaps w:val="0"/>
          <w:noProof w:val="0"/>
          <w:color w:val="000000" w:themeColor="text1" w:themeTint="FF" w:themeShade="FF"/>
          <w:sz w:val="18"/>
          <w:szCs w:val="18"/>
          <w:lang w:val="es-ES"/>
        </w:rPr>
        <w:t>première</w:t>
      </w:r>
      <w:r w:rsidRPr="55DE2BBB" w:rsidR="5677234A">
        <w:rPr>
          <w:rFonts w:ascii="Arial" w:hAnsi="Arial" w:eastAsia="Arial" w:cs="Arial"/>
          <w:b w:val="0"/>
          <w:bCs w:val="0"/>
          <w:i w:val="0"/>
          <w:iCs w:val="0"/>
          <w:caps w:val="0"/>
          <w:smallCaps w:val="0"/>
          <w:noProof w:val="0"/>
          <w:color w:val="000000" w:themeColor="text1" w:themeTint="FF" w:themeShade="FF"/>
          <w:sz w:val="18"/>
          <w:szCs w:val="18"/>
          <w:lang w:val="es-ES"/>
        </w:rPr>
        <w:t xml:space="preserve"> </w:t>
      </w:r>
      <w:r w:rsidRPr="55DE2BBB" w:rsidR="5677234A">
        <w:rPr>
          <w:rFonts w:ascii="Arial" w:hAnsi="Arial" w:eastAsia="Arial" w:cs="Arial"/>
          <w:b w:val="0"/>
          <w:bCs w:val="0"/>
          <w:i w:val="0"/>
          <w:iCs w:val="0"/>
          <w:caps w:val="0"/>
          <w:smallCaps w:val="0"/>
          <w:noProof w:val="0"/>
          <w:color w:val="000000" w:themeColor="text1" w:themeTint="FF" w:themeShade="FF"/>
          <w:sz w:val="18"/>
          <w:szCs w:val="18"/>
          <w:lang w:val="es-ES"/>
        </w:rPr>
        <w:t>autorité</w:t>
      </w:r>
      <w:r w:rsidRPr="55DE2BBB" w:rsidR="5677234A">
        <w:rPr>
          <w:rFonts w:ascii="Arial" w:hAnsi="Arial" w:eastAsia="Arial" w:cs="Arial"/>
          <w:b w:val="0"/>
          <w:bCs w:val="0"/>
          <w:i w:val="0"/>
          <w:iCs w:val="0"/>
          <w:caps w:val="0"/>
          <w:smallCaps w:val="0"/>
          <w:noProof w:val="0"/>
          <w:color w:val="000000" w:themeColor="text1" w:themeTint="FF" w:themeShade="FF"/>
          <w:sz w:val="18"/>
          <w:szCs w:val="18"/>
          <w:lang w:val="es-ES"/>
        </w:rPr>
        <w:t xml:space="preserve"> </w:t>
      </w:r>
      <w:r w:rsidRPr="55DE2BBB" w:rsidR="5677234A">
        <w:rPr>
          <w:rFonts w:ascii="Arial" w:hAnsi="Arial" w:eastAsia="Arial" w:cs="Arial"/>
          <w:b w:val="0"/>
          <w:bCs w:val="0"/>
          <w:i w:val="0"/>
          <w:iCs w:val="0"/>
          <w:caps w:val="0"/>
          <w:smallCaps w:val="0"/>
          <w:noProof w:val="0"/>
          <w:color w:val="000000" w:themeColor="text1" w:themeTint="FF" w:themeShade="FF"/>
          <w:sz w:val="18"/>
          <w:szCs w:val="18"/>
          <w:lang w:val="es-ES"/>
        </w:rPr>
        <w:t>mondiale</w:t>
      </w:r>
      <w:r w:rsidRPr="55DE2BBB" w:rsidR="5677234A">
        <w:rPr>
          <w:rFonts w:ascii="Arial" w:hAnsi="Arial" w:eastAsia="Arial" w:cs="Arial"/>
          <w:b w:val="0"/>
          <w:bCs w:val="0"/>
          <w:i w:val="0"/>
          <w:iCs w:val="0"/>
          <w:caps w:val="0"/>
          <w:smallCaps w:val="0"/>
          <w:noProof w:val="0"/>
          <w:color w:val="000000" w:themeColor="text1" w:themeTint="FF" w:themeShade="FF"/>
          <w:sz w:val="18"/>
          <w:szCs w:val="18"/>
          <w:lang w:val="es-ES"/>
        </w:rPr>
        <w:t xml:space="preserve"> en </w:t>
      </w:r>
      <w:r w:rsidRPr="55DE2BBB" w:rsidR="5677234A">
        <w:rPr>
          <w:rFonts w:ascii="Arial" w:hAnsi="Arial" w:eastAsia="Arial" w:cs="Arial"/>
          <w:b w:val="0"/>
          <w:bCs w:val="0"/>
          <w:i w:val="0"/>
          <w:iCs w:val="0"/>
          <w:caps w:val="0"/>
          <w:smallCaps w:val="0"/>
          <w:noProof w:val="0"/>
          <w:color w:val="000000" w:themeColor="text1" w:themeTint="FF" w:themeShade="FF"/>
          <w:sz w:val="18"/>
          <w:szCs w:val="18"/>
          <w:lang w:val="es-ES"/>
        </w:rPr>
        <w:t>matière</w:t>
      </w:r>
      <w:r w:rsidRPr="55DE2BBB" w:rsidR="5677234A">
        <w:rPr>
          <w:rFonts w:ascii="Arial" w:hAnsi="Arial" w:eastAsia="Arial" w:cs="Arial"/>
          <w:b w:val="0"/>
          <w:bCs w:val="0"/>
          <w:i w:val="0"/>
          <w:iCs w:val="0"/>
          <w:caps w:val="0"/>
          <w:smallCaps w:val="0"/>
          <w:noProof w:val="0"/>
          <w:color w:val="000000" w:themeColor="text1" w:themeTint="FF" w:themeShade="FF"/>
          <w:sz w:val="18"/>
          <w:szCs w:val="18"/>
          <w:lang w:val="es-ES"/>
        </w:rPr>
        <w:t xml:space="preserve"> </w:t>
      </w:r>
      <w:r w:rsidRPr="55DE2BBB" w:rsidR="5677234A">
        <w:rPr>
          <w:rFonts w:ascii="Arial" w:hAnsi="Arial" w:eastAsia="Arial" w:cs="Arial"/>
          <w:b w:val="0"/>
          <w:bCs w:val="0"/>
          <w:i w:val="0"/>
          <w:iCs w:val="0"/>
          <w:caps w:val="0"/>
          <w:smallCaps w:val="0"/>
          <w:noProof w:val="0"/>
          <w:color w:val="000000" w:themeColor="text1" w:themeTint="FF" w:themeShade="FF"/>
          <w:sz w:val="18"/>
          <w:szCs w:val="18"/>
          <w:lang w:val="es-ES"/>
        </w:rPr>
        <w:t>d’information</w:t>
      </w:r>
      <w:r w:rsidRPr="55DE2BBB" w:rsidR="5677234A">
        <w:rPr>
          <w:rFonts w:ascii="Arial" w:hAnsi="Arial" w:eastAsia="Arial" w:cs="Arial"/>
          <w:b w:val="0"/>
          <w:bCs w:val="0"/>
          <w:i w:val="0"/>
          <w:iCs w:val="0"/>
          <w:caps w:val="0"/>
          <w:smallCaps w:val="0"/>
          <w:noProof w:val="0"/>
          <w:color w:val="000000" w:themeColor="text1" w:themeTint="FF" w:themeShade="FF"/>
          <w:sz w:val="18"/>
          <w:szCs w:val="18"/>
          <w:lang w:val="es-ES"/>
        </w:rPr>
        <w:t xml:space="preserve"> sur les </w:t>
      </w:r>
      <w:r w:rsidRPr="55DE2BBB" w:rsidR="5677234A">
        <w:rPr>
          <w:rFonts w:ascii="Arial" w:hAnsi="Arial" w:eastAsia="Arial" w:cs="Arial"/>
          <w:b w:val="0"/>
          <w:bCs w:val="0"/>
          <w:i w:val="0"/>
          <w:iCs w:val="0"/>
          <w:caps w:val="0"/>
          <w:smallCaps w:val="0"/>
          <w:noProof w:val="0"/>
          <w:color w:val="000000" w:themeColor="text1" w:themeTint="FF" w:themeShade="FF"/>
          <w:sz w:val="18"/>
          <w:szCs w:val="18"/>
          <w:lang w:val="es-ES"/>
        </w:rPr>
        <w:t>brevets</w:t>
      </w:r>
      <w:r w:rsidRPr="55DE2BBB" w:rsidR="5677234A">
        <w:rPr>
          <w:rFonts w:ascii="Arial" w:hAnsi="Arial" w:eastAsia="Arial" w:cs="Arial"/>
          <w:b w:val="0"/>
          <w:bCs w:val="0"/>
          <w:i w:val="0"/>
          <w:iCs w:val="0"/>
          <w:caps w:val="0"/>
          <w:smallCaps w:val="0"/>
          <w:noProof w:val="0"/>
          <w:color w:val="000000" w:themeColor="text1" w:themeTint="FF" w:themeShade="FF"/>
          <w:sz w:val="18"/>
          <w:szCs w:val="18"/>
          <w:lang w:val="es-ES"/>
        </w:rPr>
        <w:t xml:space="preserve"> et de </w:t>
      </w:r>
      <w:r w:rsidRPr="55DE2BBB" w:rsidR="5677234A">
        <w:rPr>
          <w:rFonts w:ascii="Arial" w:hAnsi="Arial" w:eastAsia="Arial" w:cs="Arial"/>
          <w:b w:val="0"/>
          <w:bCs w:val="0"/>
          <w:i w:val="0"/>
          <w:iCs w:val="0"/>
          <w:caps w:val="0"/>
          <w:smallCaps w:val="0"/>
          <w:noProof w:val="0"/>
          <w:color w:val="000000" w:themeColor="text1" w:themeTint="FF" w:themeShade="FF"/>
          <w:sz w:val="18"/>
          <w:szCs w:val="18"/>
          <w:lang w:val="es-ES"/>
        </w:rPr>
        <w:t>recherche</w:t>
      </w:r>
      <w:r w:rsidRPr="55DE2BBB" w:rsidR="5677234A">
        <w:rPr>
          <w:rFonts w:ascii="Arial" w:hAnsi="Arial" w:eastAsia="Arial" w:cs="Arial"/>
          <w:b w:val="0"/>
          <w:bCs w:val="0"/>
          <w:i w:val="0"/>
          <w:iCs w:val="0"/>
          <w:caps w:val="0"/>
          <w:smallCaps w:val="0"/>
          <w:noProof w:val="0"/>
          <w:color w:val="000000" w:themeColor="text1" w:themeTint="FF" w:themeShade="FF"/>
          <w:sz w:val="18"/>
          <w:szCs w:val="18"/>
          <w:lang w:val="es-ES"/>
        </w:rPr>
        <w:t xml:space="preserve"> de </w:t>
      </w:r>
      <w:r w:rsidRPr="55DE2BBB" w:rsidR="5677234A">
        <w:rPr>
          <w:rFonts w:ascii="Arial" w:hAnsi="Arial" w:eastAsia="Arial" w:cs="Arial"/>
          <w:b w:val="0"/>
          <w:bCs w:val="0"/>
          <w:i w:val="0"/>
          <w:iCs w:val="0"/>
          <w:caps w:val="0"/>
          <w:smallCaps w:val="0"/>
          <w:noProof w:val="0"/>
          <w:color w:val="000000" w:themeColor="text1" w:themeTint="FF" w:themeShade="FF"/>
          <w:sz w:val="18"/>
          <w:szCs w:val="18"/>
          <w:lang w:val="es-ES"/>
        </w:rPr>
        <w:t>brevets</w:t>
      </w:r>
      <w:r w:rsidRPr="55DE2BBB" w:rsidR="5677234A">
        <w:rPr>
          <w:rFonts w:ascii="Arial" w:hAnsi="Arial" w:eastAsia="Arial" w:cs="Arial"/>
          <w:b w:val="0"/>
          <w:bCs w:val="0"/>
          <w:i w:val="0"/>
          <w:iCs w:val="0"/>
          <w:caps w:val="0"/>
          <w:smallCaps w:val="0"/>
          <w:noProof w:val="0"/>
          <w:color w:val="000000" w:themeColor="text1" w:themeTint="FF" w:themeShade="FF"/>
          <w:sz w:val="18"/>
          <w:szCs w:val="18"/>
          <w:lang w:val="es-ES"/>
        </w:rPr>
        <w:t>.</w:t>
      </w:r>
    </w:p>
    <w:sectPr w:rsidR="00171AC6">
      <w:pgSz w:w="11909" w:h="16834" w:orient="portrait"/>
      <w:pgMar w:top="1440" w:right="1440" w:bottom="1440" w:left="1440" w:header="720" w:footer="720" w:gutter="0"/>
      <w:pgNumType w:start="1"/>
      <w:cols w:space="720"/>
      <w:headerReference w:type="default" r:id="Rdd7095c647554f2f"/>
      <w:footerReference w:type="default" r:id="R95756f5bbeaf41ae"/>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panose1 w:val="020B0604020202020204"/>
    <w:charset w:val="00"/>
    <w:family w:val="auto"/>
    <w:pitch w:val="default"/>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xml><?xml version="1.0" encoding="utf-8"?>
<w:ftr xmlns:w14="http://schemas.microsoft.com/office/word/2010/wordml" xmlns:w="http://schemas.openxmlformats.org/wordprocessingml/2006/main">
  <w:tbl>
    <w:tblPr>
      <w:tblStyle w:val="TableNormal"/>
      <w:bidiVisual w:val="0"/>
      <w:tblW w:w="0" w:type="auto"/>
      <w:tblLayout w:type="fixed"/>
      <w:tblLook w:val="06A0" w:firstRow="1" w:lastRow="0" w:firstColumn="1" w:lastColumn="0" w:noHBand="1" w:noVBand="1"/>
    </w:tblPr>
    <w:tblGrid>
      <w:gridCol w:w="3005"/>
      <w:gridCol w:w="3005"/>
      <w:gridCol w:w="3005"/>
    </w:tblGrid>
    <w:tr w:rsidR="55DE2BBB" w:rsidTr="55DE2BBB" w14:paraId="158698A2">
      <w:trPr>
        <w:trHeight w:val="300"/>
      </w:trPr>
      <w:tc>
        <w:tcPr>
          <w:tcW w:w="3005" w:type="dxa"/>
          <w:tcMar/>
        </w:tcPr>
        <w:p w:rsidR="55DE2BBB" w:rsidP="55DE2BBB" w:rsidRDefault="55DE2BBB" w14:paraId="2ECBF665" w14:textId="45373EFD">
          <w:pPr>
            <w:pStyle w:val="Header"/>
            <w:bidi w:val="0"/>
            <w:ind w:left="-115"/>
            <w:jc w:val="left"/>
          </w:pPr>
        </w:p>
      </w:tc>
      <w:tc>
        <w:tcPr>
          <w:tcW w:w="3005" w:type="dxa"/>
          <w:tcMar/>
        </w:tcPr>
        <w:p w:rsidR="55DE2BBB" w:rsidP="55DE2BBB" w:rsidRDefault="55DE2BBB" w14:paraId="0A684D0C" w14:textId="37BEC7E9">
          <w:pPr>
            <w:pStyle w:val="Header"/>
            <w:bidi w:val="0"/>
            <w:jc w:val="center"/>
          </w:pPr>
        </w:p>
      </w:tc>
      <w:tc>
        <w:tcPr>
          <w:tcW w:w="3005" w:type="dxa"/>
          <w:tcMar/>
        </w:tcPr>
        <w:p w:rsidR="55DE2BBB" w:rsidP="55DE2BBB" w:rsidRDefault="55DE2BBB" w14:paraId="07CB29A3" w14:textId="67C1A907">
          <w:pPr>
            <w:pStyle w:val="Header"/>
            <w:bidi w:val="0"/>
            <w:ind w:right="-115"/>
            <w:jc w:val="right"/>
          </w:pPr>
        </w:p>
      </w:tc>
    </w:tr>
  </w:tbl>
  <w:p w:rsidR="55DE2BBB" w:rsidP="55DE2BBB" w:rsidRDefault="55DE2BBB" w14:paraId="0F14CE40" w14:textId="0D6238EB">
    <w:pPr>
      <w:pStyle w:val="Footer"/>
      <w:bidi w:val="0"/>
    </w:pPr>
  </w:p>
</w:ftr>
</file>

<file path=word/header.xml><?xml version="1.0" encoding="utf-8"?>
<w:hdr xmlns:w14="http://schemas.microsoft.com/office/word/2010/wordml" xmlns:wp="http://schemas.openxmlformats.org/drawingml/2006/wordprocessingDrawing" xmlns:wp14="http://schemas.microsoft.com/office/word/2010/wordprocessingDrawing" xmlns:a="http://schemas.openxmlformats.org/drawingml/2006/main" xmlns:pic="http://schemas.openxmlformats.org/drawingml/2006/picture" xmlns:r="http://schemas.openxmlformats.org/officeDocument/2006/relationships" xmlns:a14="http://schemas.microsoft.com/office/drawing/2010/main" xmlns:w="http://schemas.openxmlformats.org/wordprocessingml/2006/main">
  <w:tbl>
    <w:tblPr>
      <w:tblStyle w:val="TableNormal"/>
      <w:bidiVisual w:val="0"/>
      <w:tblW w:w="0" w:type="auto"/>
      <w:tblLayout w:type="fixed"/>
      <w:tblLook w:val="06A0" w:firstRow="1" w:lastRow="0" w:firstColumn="1" w:lastColumn="0" w:noHBand="1" w:noVBand="1"/>
    </w:tblPr>
    <w:tblGrid>
      <w:gridCol w:w="3005"/>
      <w:gridCol w:w="3005"/>
      <w:gridCol w:w="3005"/>
    </w:tblGrid>
    <w:tr w:rsidR="55DE2BBB" w:rsidTr="55DE2BBB" w14:paraId="190EB29F">
      <w:trPr>
        <w:trHeight w:val="300"/>
      </w:trPr>
      <w:tc>
        <w:tcPr>
          <w:tcW w:w="3005" w:type="dxa"/>
          <w:tcMar/>
        </w:tcPr>
        <w:p w:rsidR="55DE2BBB" w:rsidP="55DE2BBB" w:rsidRDefault="55DE2BBB" w14:paraId="541CFCF5" w14:textId="0DB0C0C3">
          <w:pPr>
            <w:pStyle w:val="Header"/>
            <w:bidi w:val="0"/>
            <w:ind w:left="-115"/>
            <w:jc w:val="left"/>
          </w:pPr>
          <w:r w:rsidR="55DE2BBB">
            <w:drawing>
              <wp:inline wp14:editId="152CEF9A" wp14:anchorId="21C0BB25">
                <wp:extent cx="5572125" cy="377771"/>
                <wp:effectExtent l="0" t="0" r="0" b="0"/>
                <wp:docPr id="1370743960" name="" title=""/>
                <wp:cNvGraphicFramePr>
                  <a:graphicFrameLocks noChangeAspect="1"/>
                </wp:cNvGraphicFramePr>
                <a:graphic>
                  <a:graphicData uri="http://schemas.openxmlformats.org/drawingml/2006/picture">
                    <pic:pic>
                      <pic:nvPicPr>
                        <pic:cNvPr id="0" name=""/>
                        <pic:cNvPicPr/>
                      </pic:nvPicPr>
                      <pic:blipFill>
                        <a:blip r:embed="Rb4579e4784e74bb5">
                          <a:extLst>
                            <a:ext xmlns:a="http://schemas.openxmlformats.org/drawingml/2006/main" uri="{28A0092B-C50C-407E-A947-70E740481C1C}">
                              <a14:useLocalDpi val="0"/>
                            </a:ext>
                          </a:extLst>
                        </a:blip>
                        <a:stretch>
                          <a:fillRect/>
                        </a:stretch>
                      </pic:blipFill>
                      <pic:spPr>
                        <a:xfrm>
                          <a:off x="0" y="0"/>
                          <a:ext cx="5572125" cy="377771"/>
                        </a:xfrm>
                        <a:prstGeom prst="rect">
                          <a:avLst/>
                        </a:prstGeom>
                      </pic:spPr>
                    </pic:pic>
                  </a:graphicData>
                </a:graphic>
              </wp:inline>
            </w:drawing>
          </w:r>
        </w:p>
      </w:tc>
      <w:tc>
        <w:tcPr>
          <w:tcW w:w="3005" w:type="dxa"/>
          <w:tcMar/>
        </w:tcPr>
        <w:p w:rsidR="55DE2BBB" w:rsidP="55DE2BBB" w:rsidRDefault="55DE2BBB" w14:paraId="48159434" w14:textId="3DB76047">
          <w:pPr>
            <w:pStyle w:val="Header"/>
            <w:bidi w:val="0"/>
            <w:jc w:val="center"/>
          </w:pPr>
        </w:p>
      </w:tc>
      <w:tc>
        <w:tcPr>
          <w:tcW w:w="3005" w:type="dxa"/>
          <w:tcMar/>
        </w:tcPr>
        <w:p w:rsidR="55DE2BBB" w:rsidP="55DE2BBB" w:rsidRDefault="55DE2BBB" w14:paraId="44B2CC3C" w14:textId="4540A4CD">
          <w:pPr>
            <w:pStyle w:val="Header"/>
            <w:bidi w:val="0"/>
            <w:ind w:right="-115"/>
            <w:jc w:val="right"/>
          </w:pPr>
        </w:p>
      </w:tc>
    </w:tr>
  </w:tbl>
  <w:p w:rsidR="55DE2BBB" w:rsidP="55DE2BBB" w:rsidRDefault="55DE2BBB" w14:paraId="53A943CD" w14:textId="4C2D33DF">
    <w:pPr>
      <w:pStyle w:val="Header"/>
      <w:bidi w:val="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4F0F6F"/>
    <w:multiLevelType w:val="hybridMultilevel"/>
    <w:tmpl w:val="AFCCC8C0"/>
    <w:lvl w:ilvl="0" w:tplc="27E62FD6">
      <w:start w:val="1"/>
      <w:numFmt w:val="bullet"/>
      <w:lvlText w:val="●"/>
      <w:lvlJc w:val="left"/>
      <w:pPr>
        <w:ind w:left="720" w:hanging="360"/>
      </w:pPr>
      <w:rPr>
        <w:rFonts w:hint="default" w:ascii="Noto Sans Symbols" w:hAnsi="Noto Sans Symbols"/>
      </w:rPr>
    </w:lvl>
    <w:lvl w:ilvl="1" w:tplc="6BC83234">
      <w:start w:val="1"/>
      <w:numFmt w:val="bullet"/>
      <w:lvlText w:val="o"/>
      <w:lvlJc w:val="left"/>
      <w:pPr>
        <w:ind w:left="1440" w:hanging="360"/>
      </w:pPr>
      <w:rPr>
        <w:rFonts w:hint="default" w:ascii="Courier New" w:hAnsi="Courier New"/>
      </w:rPr>
    </w:lvl>
    <w:lvl w:ilvl="2" w:tplc="57E0BF4C">
      <w:start w:val="1"/>
      <w:numFmt w:val="bullet"/>
      <w:lvlText w:val="▪"/>
      <w:lvlJc w:val="left"/>
      <w:pPr>
        <w:ind w:left="2160" w:hanging="360"/>
      </w:pPr>
      <w:rPr>
        <w:rFonts w:hint="default" w:ascii="Noto Sans Symbols" w:hAnsi="Noto Sans Symbols"/>
      </w:rPr>
    </w:lvl>
    <w:lvl w:ilvl="3" w:tplc="575CF29C">
      <w:start w:val="1"/>
      <w:numFmt w:val="bullet"/>
      <w:lvlText w:val="●"/>
      <w:lvlJc w:val="left"/>
      <w:pPr>
        <w:ind w:left="2880" w:hanging="360"/>
      </w:pPr>
      <w:rPr>
        <w:rFonts w:hint="default" w:ascii="Noto Sans Symbols" w:hAnsi="Noto Sans Symbols"/>
      </w:rPr>
    </w:lvl>
    <w:lvl w:ilvl="4" w:tplc="D9947D5E">
      <w:start w:val="1"/>
      <w:numFmt w:val="bullet"/>
      <w:lvlText w:val="o"/>
      <w:lvlJc w:val="left"/>
      <w:pPr>
        <w:ind w:left="3600" w:hanging="360"/>
      </w:pPr>
      <w:rPr>
        <w:rFonts w:hint="default" w:ascii="Courier New" w:hAnsi="Courier New"/>
      </w:rPr>
    </w:lvl>
    <w:lvl w:ilvl="5" w:tplc="E9AC0D84">
      <w:start w:val="1"/>
      <w:numFmt w:val="bullet"/>
      <w:lvlText w:val="▪"/>
      <w:lvlJc w:val="left"/>
      <w:pPr>
        <w:ind w:left="4320" w:hanging="360"/>
      </w:pPr>
      <w:rPr>
        <w:rFonts w:hint="default" w:ascii="Noto Sans Symbols" w:hAnsi="Noto Sans Symbols"/>
      </w:rPr>
    </w:lvl>
    <w:lvl w:ilvl="6" w:tplc="F112D9FA">
      <w:start w:val="1"/>
      <w:numFmt w:val="bullet"/>
      <w:lvlText w:val="●"/>
      <w:lvlJc w:val="left"/>
      <w:pPr>
        <w:ind w:left="5040" w:hanging="360"/>
      </w:pPr>
      <w:rPr>
        <w:rFonts w:hint="default" w:ascii="Noto Sans Symbols" w:hAnsi="Noto Sans Symbols"/>
      </w:rPr>
    </w:lvl>
    <w:lvl w:ilvl="7" w:tplc="FDC61752">
      <w:start w:val="1"/>
      <w:numFmt w:val="bullet"/>
      <w:lvlText w:val="o"/>
      <w:lvlJc w:val="left"/>
      <w:pPr>
        <w:ind w:left="5760" w:hanging="360"/>
      </w:pPr>
      <w:rPr>
        <w:rFonts w:hint="default" w:ascii="Courier New" w:hAnsi="Courier New"/>
      </w:rPr>
    </w:lvl>
    <w:lvl w:ilvl="8" w:tplc="1012E48E">
      <w:start w:val="1"/>
      <w:numFmt w:val="bullet"/>
      <w:lvlText w:val="▪"/>
      <w:lvlJc w:val="left"/>
      <w:pPr>
        <w:ind w:left="6480" w:hanging="360"/>
      </w:pPr>
      <w:rPr>
        <w:rFonts w:hint="default" w:ascii="Noto Sans Symbols" w:hAnsi="Noto Sans Symbols"/>
      </w:rPr>
    </w:lvl>
  </w:abstractNum>
  <w:abstractNum w:abstractNumId="1" w15:restartNumberingAfterBreak="0">
    <w:nsid w:val="78425CB7"/>
    <w:multiLevelType w:val="multilevel"/>
    <w:tmpl w:val="604A7076"/>
    <w:lvl w:ilvl="0">
      <w:start w:val="1"/>
      <w:numFmt w:val="decimal"/>
      <w:pStyle w:val="EPOAnnex"/>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num w:numId="1" w16cid:durableId="1554610179">
    <w:abstractNumId w:val="0"/>
  </w:num>
  <w:num w:numId="2" w16cid:durableId="1941791521">
    <w:abstractNumId w:val="1"/>
  </w:num>
  <w:num w:numId="3" w16cid:durableId="89655183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39964549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79869014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6240321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7590509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people.xml><?xml version="1.0" encoding="utf-8"?>
<w15:people xmlns:mc="http://schemas.openxmlformats.org/markup-compatibility/2006" xmlns:w15="http://schemas.microsoft.com/office/word/2012/wordml" mc:Ignorable="w15"/>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trackRevisions w:val="false"/>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1AC6"/>
    <w:rsid w:val="00000000"/>
    <w:rsid w:val="000E2193"/>
    <w:rsid w:val="001545BC"/>
    <w:rsid w:val="00171AC6"/>
    <w:rsid w:val="001C0B94"/>
    <w:rsid w:val="0020391F"/>
    <w:rsid w:val="00263FF3"/>
    <w:rsid w:val="00271CB0"/>
    <w:rsid w:val="00276615"/>
    <w:rsid w:val="002853B7"/>
    <w:rsid w:val="00334F4F"/>
    <w:rsid w:val="00346BD1"/>
    <w:rsid w:val="003A4F7A"/>
    <w:rsid w:val="003E0ECA"/>
    <w:rsid w:val="003E38E7"/>
    <w:rsid w:val="003E4855"/>
    <w:rsid w:val="00412E2A"/>
    <w:rsid w:val="0046233E"/>
    <w:rsid w:val="00466CA4"/>
    <w:rsid w:val="004B6659"/>
    <w:rsid w:val="004D7BC2"/>
    <w:rsid w:val="00500FA1"/>
    <w:rsid w:val="0054422E"/>
    <w:rsid w:val="00566CEB"/>
    <w:rsid w:val="005A2C6A"/>
    <w:rsid w:val="005F6498"/>
    <w:rsid w:val="006549B4"/>
    <w:rsid w:val="00676438"/>
    <w:rsid w:val="006A6D87"/>
    <w:rsid w:val="006E5655"/>
    <w:rsid w:val="007A1D35"/>
    <w:rsid w:val="007B5AC0"/>
    <w:rsid w:val="007C348C"/>
    <w:rsid w:val="007C790F"/>
    <w:rsid w:val="007C7B18"/>
    <w:rsid w:val="007F1E74"/>
    <w:rsid w:val="007F557C"/>
    <w:rsid w:val="00844050"/>
    <w:rsid w:val="00861B1C"/>
    <w:rsid w:val="008868BB"/>
    <w:rsid w:val="00889846"/>
    <w:rsid w:val="009049CC"/>
    <w:rsid w:val="00924C0B"/>
    <w:rsid w:val="0093361D"/>
    <w:rsid w:val="009609B9"/>
    <w:rsid w:val="009B3CD3"/>
    <w:rsid w:val="009E5C36"/>
    <w:rsid w:val="00A54397"/>
    <w:rsid w:val="00A82D3F"/>
    <w:rsid w:val="00AC5BD2"/>
    <w:rsid w:val="00AE0DED"/>
    <w:rsid w:val="00B03194"/>
    <w:rsid w:val="00B27A4B"/>
    <w:rsid w:val="00BB2ADE"/>
    <w:rsid w:val="00BE1CFE"/>
    <w:rsid w:val="00C06FFA"/>
    <w:rsid w:val="00C23898"/>
    <w:rsid w:val="00C33788"/>
    <w:rsid w:val="00CF76D2"/>
    <w:rsid w:val="00D1568A"/>
    <w:rsid w:val="00D24CCD"/>
    <w:rsid w:val="00D4314A"/>
    <w:rsid w:val="00D608B8"/>
    <w:rsid w:val="00D613D8"/>
    <w:rsid w:val="00D61B38"/>
    <w:rsid w:val="00D736CE"/>
    <w:rsid w:val="00D8E00E"/>
    <w:rsid w:val="00D90677"/>
    <w:rsid w:val="00DD2A99"/>
    <w:rsid w:val="00DD3775"/>
    <w:rsid w:val="00E20EB4"/>
    <w:rsid w:val="00E56AB2"/>
    <w:rsid w:val="00E642BE"/>
    <w:rsid w:val="00E72252"/>
    <w:rsid w:val="00E77EC7"/>
    <w:rsid w:val="00EA396C"/>
    <w:rsid w:val="00ED4846"/>
    <w:rsid w:val="00EE0A77"/>
    <w:rsid w:val="00EE120D"/>
    <w:rsid w:val="00EF0021"/>
    <w:rsid w:val="00F168A8"/>
    <w:rsid w:val="00F24976"/>
    <w:rsid w:val="00FF3674"/>
    <w:rsid w:val="0109954E"/>
    <w:rsid w:val="010D4821"/>
    <w:rsid w:val="01419482"/>
    <w:rsid w:val="015846E9"/>
    <w:rsid w:val="016548A2"/>
    <w:rsid w:val="01F55FBC"/>
    <w:rsid w:val="02B0CED0"/>
    <w:rsid w:val="02EF6947"/>
    <w:rsid w:val="03D7C2C3"/>
    <w:rsid w:val="047733D4"/>
    <w:rsid w:val="05B667F6"/>
    <w:rsid w:val="06196DE9"/>
    <w:rsid w:val="06EE4E9D"/>
    <w:rsid w:val="08933312"/>
    <w:rsid w:val="0A9B795F"/>
    <w:rsid w:val="0AC08DFB"/>
    <w:rsid w:val="0CE12EC4"/>
    <w:rsid w:val="0F8F7B82"/>
    <w:rsid w:val="10109776"/>
    <w:rsid w:val="1038D225"/>
    <w:rsid w:val="1044E6D0"/>
    <w:rsid w:val="10915E46"/>
    <w:rsid w:val="10C65D45"/>
    <w:rsid w:val="112243ED"/>
    <w:rsid w:val="11765839"/>
    <w:rsid w:val="118E38F0"/>
    <w:rsid w:val="11D65E3B"/>
    <w:rsid w:val="12B82C9B"/>
    <w:rsid w:val="12C0A15D"/>
    <w:rsid w:val="137773C2"/>
    <w:rsid w:val="141680B8"/>
    <w:rsid w:val="143C1678"/>
    <w:rsid w:val="1453FCFC"/>
    <w:rsid w:val="15CF0CC3"/>
    <w:rsid w:val="17009FCA"/>
    <w:rsid w:val="171C0F80"/>
    <w:rsid w:val="17359EC9"/>
    <w:rsid w:val="180280FE"/>
    <w:rsid w:val="1932B4A9"/>
    <w:rsid w:val="19816A1E"/>
    <w:rsid w:val="19FE1F02"/>
    <w:rsid w:val="1A2EC206"/>
    <w:rsid w:val="1B2FD61C"/>
    <w:rsid w:val="1C0B2BB8"/>
    <w:rsid w:val="1C23970D"/>
    <w:rsid w:val="1CB1A174"/>
    <w:rsid w:val="1CEFF528"/>
    <w:rsid w:val="1D1A505F"/>
    <w:rsid w:val="1F18E4A9"/>
    <w:rsid w:val="20014006"/>
    <w:rsid w:val="202F967F"/>
    <w:rsid w:val="2084756F"/>
    <w:rsid w:val="2101CD4A"/>
    <w:rsid w:val="21BE2B71"/>
    <w:rsid w:val="21DDCC33"/>
    <w:rsid w:val="2261EE84"/>
    <w:rsid w:val="22849419"/>
    <w:rsid w:val="228A7671"/>
    <w:rsid w:val="22E8632F"/>
    <w:rsid w:val="23568B8C"/>
    <w:rsid w:val="23E71058"/>
    <w:rsid w:val="242646D2"/>
    <w:rsid w:val="2437123A"/>
    <w:rsid w:val="24B50981"/>
    <w:rsid w:val="24D3B96A"/>
    <w:rsid w:val="25256B36"/>
    <w:rsid w:val="253E4FC6"/>
    <w:rsid w:val="259B72A9"/>
    <w:rsid w:val="25C21733"/>
    <w:rsid w:val="261AE93D"/>
    <w:rsid w:val="26CF9658"/>
    <w:rsid w:val="27136641"/>
    <w:rsid w:val="271EB11A"/>
    <w:rsid w:val="284EA6A5"/>
    <w:rsid w:val="28D6581D"/>
    <w:rsid w:val="29506318"/>
    <w:rsid w:val="2A10A2F5"/>
    <w:rsid w:val="2ADD0364"/>
    <w:rsid w:val="2C3FEA55"/>
    <w:rsid w:val="2C916038"/>
    <w:rsid w:val="2CEEDCDF"/>
    <w:rsid w:val="2CFA52B2"/>
    <w:rsid w:val="2D39011E"/>
    <w:rsid w:val="2EE9CAA0"/>
    <w:rsid w:val="2F64E821"/>
    <w:rsid w:val="2F972F2D"/>
    <w:rsid w:val="2FC0077D"/>
    <w:rsid w:val="2FC45833"/>
    <w:rsid w:val="3100B882"/>
    <w:rsid w:val="31550849"/>
    <w:rsid w:val="321362AD"/>
    <w:rsid w:val="32167EE7"/>
    <w:rsid w:val="333410D1"/>
    <w:rsid w:val="33755279"/>
    <w:rsid w:val="33F5E5E4"/>
    <w:rsid w:val="34A7412B"/>
    <w:rsid w:val="34CFC41C"/>
    <w:rsid w:val="34DFE24B"/>
    <w:rsid w:val="351122DA"/>
    <w:rsid w:val="35B4DB25"/>
    <w:rsid w:val="36ACF33B"/>
    <w:rsid w:val="37C2EEF8"/>
    <w:rsid w:val="39AF1278"/>
    <w:rsid w:val="3A496785"/>
    <w:rsid w:val="3AE0A469"/>
    <w:rsid w:val="3AFFEB10"/>
    <w:rsid w:val="3B47103C"/>
    <w:rsid w:val="3B9B5DBB"/>
    <w:rsid w:val="3C6044A8"/>
    <w:rsid w:val="3CB8B91F"/>
    <w:rsid w:val="3D2F5A32"/>
    <w:rsid w:val="3E230389"/>
    <w:rsid w:val="3E2A991F"/>
    <w:rsid w:val="3E4C60E5"/>
    <w:rsid w:val="3EBA8563"/>
    <w:rsid w:val="3EFAD821"/>
    <w:rsid w:val="3F6F47E0"/>
    <w:rsid w:val="3F82F971"/>
    <w:rsid w:val="3FAF3732"/>
    <w:rsid w:val="3FB3F0A5"/>
    <w:rsid w:val="3FD4D278"/>
    <w:rsid w:val="403675E0"/>
    <w:rsid w:val="404B291D"/>
    <w:rsid w:val="4109B2CD"/>
    <w:rsid w:val="411EC9D2"/>
    <w:rsid w:val="4170A2D9"/>
    <w:rsid w:val="41AF5AB1"/>
    <w:rsid w:val="41EB50BF"/>
    <w:rsid w:val="420AB5B5"/>
    <w:rsid w:val="4263C519"/>
    <w:rsid w:val="43522221"/>
    <w:rsid w:val="43CA74AF"/>
    <w:rsid w:val="4449B7B1"/>
    <w:rsid w:val="44B325D2"/>
    <w:rsid w:val="45E58812"/>
    <w:rsid w:val="463A8161"/>
    <w:rsid w:val="4670C437"/>
    <w:rsid w:val="4689C2E3"/>
    <w:rsid w:val="46CB048B"/>
    <w:rsid w:val="47BD187B"/>
    <w:rsid w:val="47F4D8BC"/>
    <w:rsid w:val="4838C2B5"/>
    <w:rsid w:val="484A7AC9"/>
    <w:rsid w:val="485A9243"/>
    <w:rsid w:val="49885858"/>
    <w:rsid w:val="4A24804E"/>
    <w:rsid w:val="4B9391C9"/>
    <w:rsid w:val="4D3A460F"/>
    <w:rsid w:val="4E3B5B54"/>
    <w:rsid w:val="4E49AAE9"/>
    <w:rsid w:val="4ED61670"/>
    <w:rsid w:val="4FBBB918"/>
    <w:rsid w:val="502AB9CC"/>
    <w:rsid w:val="50D4AA3D"/>
    <w:rsid w:val="5158EABB"/>
    <w:rsid w:val="515B27B6"/>
    <w:rsid w:val="51DD8C3A"/>
    <w:rsid w:val="51E84C2C"/>
    <w:rsid w:val="5210841B"/>
    <w:rsid w:val="538C27F2"/>
    <w:rsid w:val="5395B3A7"/>
    <w:rsid w:val="54810790"/>
    <w:rsid w:val="555DEA12"/>
    <w:rsid w:val="55DE2BBB"/>
    <w:rsid w:val="55E2837F"/>
    <w:rsid w:val="562D44DC"/>
    <w:rsid w:val="5677234A"/>
    <w:rsid w:val="58075E65"/>
    <w:rsid w:val="58A6EBAB"/>
    <w:rsid w:val="58FDBB15"/>
    <w:rsid w:val="5A5B5199"/>
    <w:rsid w:val="5B3B4CF7"/>
    <w:rsid w:val="5B59891A"/>
    <w:rsid w:val="5EA62537"/>
    <w:rsid w:val="5F6C6330"/>
    <w:rsid w:val="5FDB0ADE"/>
    <w:rsid w:val="600234F5"/>
    <w:rsid w:val="605164BE"/>
    <w:rsid w:val="605FC1E9"/>
    <w:rsid w:val="6089DB9B"/>
    <w:rsid w:val="609B853A"/>
    <w:rsid w:val="61350F71"/>
    <w:rsid w:val="618D4860"/>
    <w:rsid w:val="629BCA3B"/>
    <w:rsid w:val="632CDE07"/>
    <w:rsid w:val="633B47B0"/>
    <w:rsid w:val="64B53F50"/>
    <w:rsid w:val="65D7C532"/>
    <w:rsid w:val="66C0A642"/>
    <w:rsid w:val="66ED7787"/>
    <w:rsid w:val="66F456C7"/>
    <w:rsid w:val="66FDCF94"/>
    <w:rsid w:val="67BF23CA"/>
    <w:rsid w:val="6903DB86"/>
    <w:rsid w:val="69578577"/>
    <w:rsid w:val="6982F6EE"/>
    <w:rsid w:val="69EDEBF7"/>
    <w:rsid w:val="6A80DF71"/>
    <w:rsid w:val="6A8F455C"/>
    <w:rsid w:val="6B2D761B"/>
    <w:rsid w:val="6B503481"/>
    <w:rsid w:val="6B77BD42"/>
    <w:rsid w:val="6BE87505"/>
    <w:rsid w:val="6BF5092E"/>
    <w:rsid w:val="6C24833D"/>
    <w:rsid w:val="6C6FD653"/>
    <w:rsid w:val="6C76BAB3"/>
    <w:rsid w:val="6C77C2DE"/>
    <w:rsid w:val="6D41773B"/>
    <w:rsid w:val="6EB71DDA"/>
    <w:rsid w:val="6FB33DE8"/>
    <w:rsid w:val="6FCCB3B6"/>
    <w:rsid w:val="7054825B"/>
    <w:rsid w:val="70F82969"/>
    <w:rsid w:val="718F60FB"/>
    <w:rsid w:val="719B74BE"/>
    <w:rsid w:val="71E64274"/>
    <w:rsid w:val="73ADF24A"/>
    <w:rsid w:val="73BF35FA"/>
    <w:rsid w:val="740B453C"/>
    <w:rsid w:val="743EAEBA"/>
    <w:rsid w:val="75431709"/>
    <w:rsid w:val="75F1DB21"/>
    <w:rsid w:val="75FC2E6D"/>
    <w:rsid w:val="762D8369"/>
    <w:rsid w:val="7649FB18"/>
    <w:rsid w:val="76907BA5"/>
    <w:rsid w:val="779FDA71"/>
    <w:rsid w:val="77F07C1F"/>
    <w:rsid w:val="788977EA"/>
    <w:rsid w:val="79B10931"/>
    <w:rsid w:val="7B5D9E50"/>
    <w:rsid w:val="7CB5DF4E"/>
    <w:rsid w:val="7CE91A97"/>
    <w:rsid w:val="7D66D4ED"/>
    <w:rsid w:val="7DDC7BA5"/>
    <w:rsid w:val="7E20A626"/>
    <w:rsid w:val="7E74A456"/>
    <w:rsid w:val="7E9B1402"/>
    <w:rsid w:val="7EF12AC1"/>
    <w:rsid w:val="7F2F74C2"/>
    <w:rsid w:val="7F53B29E"/>
    <w:rsid w:val="7F829F74"/>
    <w:rsid w:val="7F86F261"/>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6AA066"/>
  <w15:docId w15:val="{A22439F7-AF42-4558-A08C-229E8ABC44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hAnsi="Arial" w:eastAsia="Arial" w:cs="Arial"/>
        <w:sz w:val="22"/>
        <w:szCs w:val="22"/>
        <w:lang w:val="fr-FR"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numPr>
        <w:ilvl w:val="1"/>
        <w:numId w:val="2"/>
      </w:numPr>
      <w:spacing w:before="360" w:after="120"/>
      <w:outlineLvl w:val="1"/>
    </w:pPr>
    <w:rPr>
      <w:sz w:val="32"/>
      <w:szCs w:val="32"/>
    </w:rPr>
  </w:style>
  <w:style w:type="paragraph" w:styleId="Heading3">
    <w:name w:val="heading 3"/>
    <w:basedOn w:val="Normal"/>
    <w:next w:val="Normal"/>
    <w:uiPriority w:val="9"/>
    <w:semiHidden/>
    <w:unhideWhenUsed/>
    <w:qFormat/>
    <w:pPr>
      <w:keepNext/>
      <w:keepLines/>
      <w:numPr>
        <w:ilvl w:val="2"/>
        <w:numId w:val="2"/>
      </w:numPr>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numPr>
        <w:ilvl w:val="3"/>
        <w:numId w:val="2"/>
      </w:numPr>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numPr>
        <w:ilvl w:val="4"/>
        <w:numId w:val="2"/>
      </w:numPr>
      <w:spacing w:before="240" w:after="80"/>
      <w:outlineLvl w:val="4"/>
    </w:pPr>
    <w:rPr>
      <w:color w:val="666666"/>
    </w:rPr>
  </w:style>
  <w:style w:type="paragraph" w:styleId="Heading6">
    <w:name w:val="heading 6"/>
    <w:basedOn w:val="Normal"/>
    <w:next w:val="Normal"/>
    <w:uiPriority w:val="9"/>
    <w:semiHidden/>
    <w:unhideWhenUsed/>
    <w:qFormat/>
    <w:pPr>
      <w:keepNext/>
      <w:keepLines/>
      <w:numPr>
        <w:ilvl w:val="5"/>
        <w:numId w:val="2"/>
      </w:numPr>
      <w:spacing w:before="240" w:after="80"/>
      <w:outlineLvl w:val="5"/>
    </w:pPr>
    <w:rPr>
      <w:i/>
      <w:color w:val="666666"/>
    </w:rPr>
  </w:style>
  <w:style w:type="paragraph" w:styleId="Heading7">
    <w:name w:val="heading 7"/>
    <w:basedOn w:val="Normal"/>
    <w:next w:val="Normal"/>
    <w:link w:val="Heading7Char"/>
    <w:uiPriority w:val="9"/>
    <w:semiHidden/>
    <w:unhideWhenUsed/>
    <w:qFormat/>
    <w:rsid w:val="00407FBE"/>
    <w:pPr>
      <w:keepNext/>
      <w:keepLines/>
      <w:numPr>
        <w:ilvl w:val="6"/>
        <w:numId w:val="2"/>
      </w:numPr>
      <w:spacing w:before="40"/>
      <w:outlineLvl w:val="6"/>
    </w:pPr>
    <w:rPr>
      <w:rFonts w:asciiTheme="majorHAnsi" w:hAnsiTheme="majorHAnsi" w:eastAsiaTheme="majorEastAsia" w:cstheme="majorBidi"/>
      <w:i/>
      <w:iCs/>
      <w:color w:val="243F60" w:themeColor="accent1" w:themeShade="7F"/>
    </w:rPr>
  </w:style>
  <w:style w:type="paragraph" w:styleId="Heading8">
    <w:name w:val="heading 8"/>
    <w:basedOn w:val="Normal"/>
    <w:next w:val="Normal"/>
    <w:link w:val="Heading8Char"/>
    <w:uiPriority w:val="9"/>
    <w:semiHidden/>
    <w:unhideWhenUsed/>
    <w:qFormat/>
    <w:rsid w:val="00407FBE"/>
    <w:pPr>
      <w:keepNext/>
      <w:keepLines/>
      <w:numPr>
        <w:ilvl w:val="7"/>
        <w:numId w:val="2"/>
      </w:numPr>
      <w:spacing w:before="40"/>
      <w:outlineLvl w:val="7"/>
    </w:pPr>
    <w:rPr>
      <w:rFonts w:asciiTheme="majorHAnsi" w:hAnsiTheme="majorHAnsi" w:eastAsiaTheme="majorEastAsia"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407FBE"/>
    <w:pPr>
      <w:keepNext/>
      <w:keepLines/>
      <w:numPr>
        <w:ilvl w:val="8"/>
        <w:numId w:val="2"/>
      </w:numPr>
      <w:spacing w:before="40"/>
      <w:outlineLvl w:val="8"/>
    </w:pPr>
    <w:rPr>
      <w:rFonts w:asciiTheme="majorHAnsi" w:hAnsiTheme="majorHAnsi" w:eastAsiaTheme="majorEastAsia" w:cstheme="majorBidi"/>
      <w:i/>
      <w:iCs/>
      <w:color w:val="272727" w:themeColor="text1" w:themeTint="D8"/>
      <w:sz w:val="21"/>
      <w:szCs w:val="21"/>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EPONormal" w:customStyle="1">
    <w:name w:val="EPO Normal"/>
    <w:qFormat/>
    <w:rsid w:val="00407FBE"/>
    <w:pPr>
      <w:spacing w:line="287" w:lineRule="auto"/>
      <w:jc w:val="both"/>
    </w:pPr>
  </w:style>
  <w:style w:type="paragraph" w:styleId="EPOSubheading11pt" w:customStyle="1">
    <w:name w:val="EPO Subheading 11pt"/>
    <w:next w:val="EPONormal"/>
    <w:qFormat/>
    <w:rsid w:val="00407FBE"/>
    <w:pPr>
      <w:keepNext/>
      <w:spacing w:before="220" w:after="220" w:line="287" w:lineRule="auto"/>
    </w:pPr>
    <w:rPr>
      <w:b/>
    </w:rPr>
  </w:style>
  <w:style w:type="paragraph" w:styleId="EPOFootnote" w:customStyle="1">
    <w:name w:val="EPO Footnote"/>
    <w:qFormat/>
    <w:rsid w:val="00407FBE"/>
    <w:pPr>
      <w:spacing w:line="287" w:lineRule="auto"/>
      <w:jc w:val="both"/>
    </w:pPr>
    <w:rPr>
      <w:sz w:val="16"/>
    </w:rPr>
  </w:style>
  <w:style w:type="paragraph" w:styleId="EPOFooter" w:customStyle="1">
    <w:name w:val="EPO Footer"/>
    <w:qFormat/>
    <w:rsid w:val="00407FBE"/>
    <w:pPr>
      <w:spacing w:line="287" w:lineRule="auto"/>
    </w:pPr>
    <w:rPr>
      <w:sz w:val="16"/>
    </w:rPr>
  </w:style>
  <w:style w:type="paragraph" w:styleId="EPOHeader" w:customStyle="1">
    <w:name w:val="EPO Header"/>
    <w:qFormat/>
    <w:rsid w:val="00407FBE"/>
    <w:pPr>
      <w:spacing w:line="287" w:lineRule="auto"/>
    </w:pPr>
    <w:rPr>
      <w:sz w:val="16"/>
    </w:rPr>
  </w:style>
  <w:style w:type="paragraph" w:styleId="EPOSubheading14pt" w:customStyle="1">
    <w:name w:val="EPO Subheading 14pt"/>
    <w:next w:val="EPONormal"/>
    <w:qFormat/>
    <w:rsid w:val="00407FBE"/>
    <w:pPr>
      <w:keepNext/>
      <w:spacing w:before="220" w:after="220" w:line="287" w:lineRule="auto"/>
    </w:pPr>
    <w:rPr>
      <w:b/>
      <w:sz w:val="28"/>
    </w:rPr>
  </w:style>
  <w:style w:type="paragraph" w:styleId="EPOAnnex" w:customStyle="1">
    <w:name w:val="EPO Annex"/>
    <w:next w:val="EPONormal"/>
    <w:qFormat/>
    <w:rsid w:val="00407FBE"/>
    <w:pPr>
      <w:pageBreakBefore/>
      <w:numPr>
        <w:numId w:val="3"/>
      </w:numPr>
      <w:tabs>
        <w:tab w:val="left" w:pos="1417"/>
      </w:tabs>
      <w:spacing w:after="220" w:line="287" w:lineRule="auto"/>
      <w:ind w:left="1417" w:hanging="1417"/>
    </w:pPr>
    <w:rPr>
      <w:b/>
      <w:sz w:val="28"/>
    </w:rPr>
  </w:style>
  <w:style w:type="character" w:styleId="Heading7Char" w:customStyle="1">
    <w:name w:val="Heading 7 Char"/>
    <w:basedOn w:val="DefaultParagraphFont"/>
    <w:link w:val="Heading7"/>
    <w:uiPriority w:val="9"/>
    <w:semiHidden/>
    <w:rsid w:val="00407FBE"/>
    <w:rPr>
      <w:rFonts w:asciiTheme="majorHAnsi" w:hAnsiTheme="majorHAnsi" w:eastAsiaTheme="majorEastAsia" w:cstheme="majorBidi"/>
      <w:i/>
      <w:iCs/>
      <w:color w:val="243F60" w:themeColor="accent1" w:themeShade="7F"/>
    </w:rPr>
  </w:style>
  <w:style w:type="character" w:styleId="Heading8Char" w:customStyle="1">
    <w:name w:val="Heading 8 Char"/>
    <w:basedOn w:val="DefaultParagraphFont"/>
    <w:link w:val="Heading8"/>
    <w:uiPriority w:val="9"/>
    <w:semiHidden/>
    <w:rsid w:val="00407FBE"/>
    <w:rPr>
      <w:rFonts w:asciiTheme="majorHAnsi" w:hAnsiTheme="majorHAnsi" w:eastAsiaTheme="majorEastAsia" w:cstheme="majorBidi"/>
      <w:color w:val="272727" w:themeColor="text1" w:themeTint="D8"/>
      <w:sz w:val="21"/>
      <w:szCs w:val="21"/>
    </w:rPr>
  </w:style>
  <w:style w:type="character" w:styleId="Heading9Char" w:customStyle="1">
    <w:name w:val="Heading 9 Char"/>
    <w:basedOn w:val="DefaultParagraphFont"/>
    <w:link w:val="Heading9"/>
    <w:uiPriority w:val="9"/>
    <w:semiHidden/>
    <w:rsid w:val="00407FBE"/>
    <w:rPr>
      <w:rFonts w:asciiTheme="majorHAnsi" w:hAnsiTheme="majorHAnsi" w:eastAsiaTheme="majorEastAsia" w:cstheme="majorBidi"/>
      <w:i/>
      <w:iCs/>
      <w:color w:val="272727" w:themeColor="text1" w:themeTint="D8"/>
      <w:sz w:val="21"/>
      <w:szCs w:val="21"/>
    </w:rPr>
  </w:style>
  <w:style w:type="paragraph" w:styleId="EPOTitle1-25pt" w:customStyle="1">
    <w:name w:val="EPO Title 1 - 25pt"/>
    <w:next w:val="EPONormal"/>
    <w:qFormat/>
    <w:rsid w:val="00407FBE"/>
    <w:pPr>
      <w:spacing w:after="220" w:line="287" w:lineRule="auto"/>
    </w:pPr>
    <w:rPr>
      <w:b/>
      <w:sz w:val="50"/>
    </w:rPr>
  </w:style>
  <w:style w:type="paragraph" w:styleId="EPOTitle2-18pt" w:customStyle="1">
    <w:name w:val="EPO Title 2 - 18pt"/>
    <w:next w:val="EPONormal"/>
    <w:qFormat/>
    <w:rsid w:val="00407FBE"/>
    <w:pPr>
      <w:spacing w:after="220" w:line="287" w:lineRule="auto"/>
    </w:pPr>
    <w:rPr>
      <w:b/>
      <w:sz w:val="36"/>
    </w:rPr>
  </w:style>
  <w:style w:type="paragraph" w:styleId="EPOHeading1" w:customStyle="1">
    <w:name w:val="EPO Heading 1"/>
    <w:next w:val="EPONormal"/>
    <w:qFormat/>
    <w:rsid w:val="00407FBE"/>
    <w:pPr>
      <w:keepNext/>
      <w:tabs>
        <w:tab w:val="num" w:pos="720"/>
      </w:tabs>
      <w:spacing w:before="220" w:after="220" w:line="287" w:lineRule="auto"/>
      <w:ind w:left="720" w:hanging="720"/>
      <w:outlineLvl w:val="0"/>
    </w:pPr>
    <w:rPr>
      <w:b/>
      <w:sz w:val="28"/>
    </w:rPr>
  </w:style>
  <w:style w:type="paragraph" w:styleId="EPOHeading2" w:customStyle="1">
    <w:name w:val="EPO Heading 2"/>
    <w:next w:val="EPONormal"/>
    <w:qFormat/>
    <w:rsid w:val="00407FBE"/>
    <w:pPr>
      <w:keepNext/>
      <w:tabs>
        <w:tab w:val="num" w:pos="1440"/>
      </w:tabs>
      <w:spacing w:before="220" w:after="220" w:line="287" w:lineRule="auto"/>
      <w:ind w:left="1440" w:hanging="720"/>
      <w:outlineLvl w:val="1"/>
    </w:pPr>
    <w:rPr>
      <w:b/>
      <w:sz w:val="24"/>
    </w:rPr>
  </w:style>
  <w:style w:type="paragraph" w:styleId="EPOHeading3" w:customStyle="1">
    <w:name w:val="EPO Heading 3"/>
    <w:next w:val="EPONormal"/>
    <w:qFormat/>
    <w:rsid w:val="00407FBE"/>
    <w:pPr>
      <w:keepNext/>
      <w:tabs>
        <w:tab w:val="num" w:pos="2160"/>
      </w:tabs>
      <w:spacing w:before="220" w:after="220" w:line="287" w:lineRule="auto"/>
      <w:ind w:left="2160" w:hanging="720"/>
      <w:outlineLvl w:val="2"/>
    </w:pPr>
    <w:rPr>
      <w:b/>
    </w:rPr>
  </w:style>
  <w:style w:type="paragraph" w:styleId="EPOHeading4" w:customStyle="1">
    <w:name w:val="EPO Heading 4"/>
    <w:next w:val="EPONormal"/>
    <w:qFormat/>
    <w:rsid w:val="00407FBE"/>
    <w:pPr>
      <w:keepNext/>
      <w:tabs>
        <w:tab w:val="num" w:pos="2880"/>
      </w:tabs>
      <w:spacing w:before="220" w:after="220" w:line="287" w:lineRule="auto"/>
      <w:ind w:left="2880" w:hanging="720"/>
      <w:outlineLvl w:val="3"/>
    </w:pPr>
    <w:rPr>
      <w:b/>
    </w:rPr>
  </w:style>
  <w:style w:type="paragraph" w:styleId="EPOBullet1stlevel" w:customStyle="1">
    <w:name w:val="EPO Bullet 1st level"/>
    <w:qFormat/>
    <w:rsid w:val="00407FBE"/>
    <w:pPr>
      <w:tabs>
        <w:tab w:val="num" w:pos="720"/>
      </w:tabs>
      <w:spacing w:line="287" w:lineRule="auto"/>
      <w:ind w:left="397" w:hanging="397"/>
      <w:jc w:val="both"/>
    </w:pPr>
  </w:style>
  <w:style w:type="paragraph" w:styleId="EPOBullet2ndlevel" w:customStyle="1">
    <w:name w:val="EPO Bullet 2nd level"/>
    <w:qFormat/>
    <w:rsid w:val="00407FBE"/>
    <w:pPr>
      <w:tabs>
        <w:tab w:val="num" w:pos="720"/>
      </w:tabs>
      <w:spacing w:line="287" w:lineRule="auto"/>
      <w:ind w:left="794" w:hanging="397"/>
      <w:jc w:val="both"/>
    </w:pPr>
  </w:style>
  <w:style w:type="paragraph" w:styleId="EPOList-numbers" w:customStyle="1">
    <w:name w:val="EPO List - numbers"/>
    <w:qFormat/>
    <w:rsid w:val="00407FBE"/>
    <w:pPr>
      <w:tabs>
        <w:tab w:val="left" w:pos="397"/>
        <w:tab w:val="num" w:pos="720"/>
      </w:tabs>
      <w:spacing w:line="287" w:lineRule="auto"/>
      <w:ind w:left="720" w:hanging="720"/>
      <w:jc w:val="both"/>
    </w:pPr>
  </w:style>
  <w:style w:type="paragraph" w:styleId="EPOList-letters" w:customStyle="1">
    <w:name w:val="EPO List - letters"/>
    <w:qFormat/>
    <w:rsid w:val="00407FBE"/>
    <w:pPr>
      <w:tabs>
        <w:tab w:val="left" w:pos="397"/>
        <w:tab w:val="num" w:pos="720"/>
      </w:tabs>
      <w:spacing w:line="287" w:lineRule="auto"/>
      <w:ind w:left="720" w:hanging="720"/>
      <w:jc w:val="both"/>
    </w:pPr>
  </w:style>
  <w:style w:type="character" w:styleId="CommentReference">
    <w:name w:val="annotation reference"/>
    <w:basedOn w:val="DefaultParagraphFont"/>
    <w:uiPriority w:val="99"/>
    <w:semiHidden/>
    <w:unhideWhenUsed/>
    <w:rsid w:val="00407FBE"/>
    <w:rPr>
      <w:sz w:val="16"/>
      <w:szCs w:val="16"/>
    </w:rPr>
  </w:style>
  <w:style w:type="paragraph" w:styleId="CommentText">
    <w:name w:val="annotation text"/>
    <w:basedOn w:val="Normal"/>
    <w:link w:val="CommentTextChar"/>
    <w:uiPriority w:val="99"/>
    <w:unhideWhenUsed/>
    <w:rsid w:val="00407FBE"/>
    <w:pPr>
      <w:spacing w:line="240" w:lineRule="auto"/>
    </w:pPr>
    <w:rPr>
      <w:sz w:val="20"/>
      <w:szCs w:val="20"/>
    </w:rPr>
  </w:style>
  <w:style w:type="character" w:styleId="CommentTextChar" w:customStyle="1">
    <w:name w:val="Comment Text Char"/>
    <w:basedOn w:val="DefaultParagraphFont"/>
    <w:link w:val="CommentText"/>
    <w:uiPriority w:val="99"/>
    <w:rsid w:val="00407FBE"/>
    <w:rPr>
      <w:sz w:val="20"/>
      <w:szCs w:val="20"/>
    </w:rPr>
  </w:style>
  <w:style w:type="paragraph" w:styleId="CommentSubject">
    <w:name w:val="annotation subject"/>
    <w:basedOn w:val="CommentText"/>
    <w:next w:val="CommentText"/>
    <w:link w:val="CommentSubjectChar"/>
    <w:uiPriority w:val="99"/>
    <w:semiHidden/>
    <w:unhideWhenUsed/>
    <w:rsid w:val="00407FBE"/>
    <w:rPr>
      <w:b/>
      <w:bCs/>
    </w:rPr>
  </w:style>
  <w:style w:type="character" w:styleId="CommentSubjectChar" w:customStyle="1">
    <w:name w:val="Comment Subject Char"/>
    <w:basedOn w:val="CommentTextChar"/>
    <w:link w:val="CommentSubject"/>
    <w:uiPriority w:val="99"/>
    <w:semiHidden/>
    <w:rsid w:val="00407FBE"/>
    <w:rPr>
      <w:b/>
      <w:bCs/>
      <w:sz w:val="20"/>
      <w:szCs w:val="20"/>
    </w:rPr>
  </w:style>
  <w:style w:type="paragraph" w:styleId="Revision">
    <w:name w:val="Revision"/>
    <w:hidden/>
    <w:uiPriority w:val="99"/>
    <w:semiHidden/>
    <w:rsid w:val="00407FBE"/>
    <w:pPr>
      <w:spacing w:line="240" w:lineRule="auto"/>
    </w:pPr>
  </w:style>
  <w:style w:type="paragraph" w:styleId="BalloonText">
    <w:name w:val="Balloon Text"/>
    <w:basedOn w:val="Normal"/>
    <w:link w:val="BalloonTextChar"/>
    <w:uiPriority w:val="99"/>
    <w:semiHidden/>
    <w:unhideWhenUsed/>
    <w:rsid w:val="0062538A"/>
    <w:pPr>
      <w:spacing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62538A"/>
    <w:rPr>
      <w:rFonts w:ascii="Segoe UI" w:hAnsi="Segoe UI" w:cs="Segoe UI"/>
      <w:sz w:val="18"/>
      <w:szCs w:val="18"/>
    </w:rPr>
  </w:style>
  <w:style w:type="character" w:styleId="Hyperlink">
    <w:name w:val="Hyperlink"/>
    <w:basedOn w:val="DefaultParagraphFont"/>
    <w:uiPriority w:val="99"/>
    <w:unhideWhenUsed/>
    <w:rPr>
      <w:color w:val="0000FF" w:themeColor="hyperlink"/>
      <w:u w:val="single"/>
    </w:rPr>
  </w:style>
  <w:style xmlns:w="http://schemas.openxmlformats.org/wordprocessingml/2006/main" w:type="table" w:styleId="TableGrid">
    <w:name xmlns:w="http://schemas.openxmlformats.org/wordprocessingml/2006/main" w:val="Table Grid"/>
    <w:basedOn xmlns:w="http://schemas.openxmlformats.org/wordprocessingml/2006/main" w:val="TableNorma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xmlns:w14="http://schemas.microsoft.com/office/word/2010/wordml" xmlns:mc="http://schemas.openxmlformats.org/markup-compatibility/2006" xmlns:w="http://schemas.openxmlformats.org/wordprocessingml/2006/main" w:type="character" w:styleId="HeaderChar" w:customStyle="1" mc:Ignorable="w14">
    <w:name xmlns:w="http://schemas.openxmlformats.org/wordprocessingml/2006/main" w:val="Header Char"/>
    <w:basedOn xmlns:w="http://schemas.openxmlformats.org/wordprocessingml/2006/main" w:val="DefaultParagraphFont"/>
    <w:link xmlns:w="http://schemas.openxmlformats.org/wordprocessingml/2006/main" w:val="Header"/>
    <w:uiPriority xmlns:w="http://schemas.openxmlformats.org/wordprocessingml/2006/main" w:val="99"/>
  </w:style>
  <w:style xmlns:w14="http://schemas.microsoft.com/office/word/2010/wordml" xmlns:mc="http://schemas.openxmlformats.org/markup-compatibility/2006" xmlns:w="http://schemas.openxmlformats.org/wordprocessingml/2006/main" w:type="paragraph" w:styleId="Header" mc:Ignorable="w14">
    <w:name xmlns:w="http://schemas.openxmlformats.org/wordprocessingml/2006/main" w:val="header"/>
    <w:basedOn xmlns:w="http://schemas.openxmlformats.org/wordprocessingml/2006/main" w:val="Normal"/>
    <w:link xmlns:w="http://schemas.openxmlformats.org/wordprocessingml/2006/main" w:val="HeaderChar"/>
    <w:uiPriority xmlns:w="http://schemas.openxmlformats.org/wordprocessingml/2006/main" w:val="99"/>
    <w:unhideWhenUsed xmlns:w="http://schemas.openxmlformats.org/wordprocessingml/2006/main"/>
    <w:pPr xmlns:w="http://schemas.openxmlformats.org/wordprocessingml/2006/main">
      <w:tabs xmlns:w="http://schemas.openxmlformats.org/wordprocessingml/2006/main">
        <w:tab w:val="center" w:pos="4680"/>
        <w:tab w:val="right" w:pos="9360"/>
      </w:tabs>
      <w:spacing xmlns:w="http://schemas.openxmlformats.org/wordprocessingml/2006/main" w:after="0" w:line="240" w:lineRule="auto"/>
    </w:pPr>
  </w:style>
  <w:style xmlns:w14="http://schemas.microsoft.com/office/word/2010/wordml" xmlns:mc="http://schemas.openxmlformats.org/markup-compatibility/2006" xmlns:w="http://schemas.openxmlformats.org/wordprocessingml/2006/main" w:type="character" w:styleId="FooterChar" w:customStyle="1" mc:Ignorable="w14">
    <w:name xmlns:w="http://schemas.openxmlformats.org/wordprocessingml/2006/main" w:val="Footer Char"/>
    <w:basedOn xmlns:w="http://schemas.openxmlformats.org/wordprocessingml/2006/main" w:val="DefaultParagraphFont"/>
    <w:link xmlns:w="http://schemas.openxmlformats.org/wordprocessingml/2006/main" w:val="Footer"/>
    <w:uiPriority xmlns:w="http://schemas.openxmlformats.org/wordprocessingml/2006/main" w:val="99"/>
  </w:style>
  <w:style xmlns:w14="http://schemas.microsoft.com/office/word/2010/wordml" xmlns:mc="http://schemas.openxmlformats.org/markup-compatibility/2006" xmlns:w="http://schemas.openxmlformats.org/wordprocessingml/2006/main" w:type="paragraph" w:styleId="Footer" mc:Ignorable="w14">
    <w:name xmlns:w="http://schemas.openxmlformats.org/wordprocessingml/2006/main" w:val="footer"/>
    <w:basedOn xmlns:w="http://schemas.openxmlformats.org/wordprocessingml/2006/main" w:val="Normal"/>
    <w:link xmlns:w="http://schemas.openxmlformats.org/wordprocessingml/2006/main" w:val="FooterChar"/>
    <w:uiPriority xmlns:w="http://schemas.openxmlformats.org/wordprocessingml/2006/main" w:val="99"/>
    <w:unhideWhenUsed xmlns:w="http://schemas.openxmlformats.org/wordprocessingml/2006/main"/>
    <w:pPr xmlns:w="http://schemas.openxmlformats.org/wordprocessingml/2006/main">
      <w:tabs xmlns:w="http://schemas.openxmlformats.org/wordprocessingml/2006/main">
        <w:tab w:val="center" w:pos="4680"/>
        <w:tab w:val="right" w:pos="9360"/>
      </w:tabs>
      <w:spacing xmlns:w="http://schemas.openxmlformats.org/wordprocessingml/2006/main"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customXml" Target="../customXml/item5.xml" Id="rId18" /><Relationship Type="http://schemas.openxmlformats.org/officeDocument/2006/relationships/customXml" Target="../customXml/item3.xml" Id="rId3" /><Relationship Type="http://schemas.openxmlformats.org/officeDocument/2006/relationships/settings" Target="settings.xml" Id="rId7" /><Relationship Type="http://schemas.microsoft.com/office/2016/09/relationships/commentsIds" Target="commentsIds.xml" Id="rId12" /><Relationship Type="http://schemas.openxmlformats.org/officeDocument/2006/relationships/theme" Target="theme/theme1.xml" Id="rId17" /><Relationship Type="http://schemas.openxmlformats.org/officeDocument/2006/relationships/customXml" Target="../customXml/item2.xml" Id="rId2" /><Relationship Type="http://schemas.microsoft.com/office/2011/relationships/people" Target="people.xml" Id="rId16" /><Relationship Type="http://schemas.openxmlformats.org/officeDocument/2006/relationships/customXml" Target="../customXml/item1.xml" Id="rId1" /><Relationship Type="http://schemas.openxmlformats.org/officeDocument/2006/relationships/styles" Target="styles.xml" Id="rId6" /><Relationship Type="http://schemas.microsoft.com/office/2011/relationships/commentsExtended" Target="commentsExtended.xml" Id="rId11" /><Relationship Type="http://schemas.openxmlformats.org/officeDocument/2006/relationships/numbering" Target="numbering.xml" Id="rId5" /><Relationship Type="http://schemas.openxmlformats.org/officeDocument/2006/relationships/fontTable" Target="fontTable.xml" Id="rId15" /><Relationship Type="http://schemas.openxmlformats.org/officeDocument/2006/relationships/hyperlink" Target="https://inventoraward.epo.org/?mtm_campaign=EIA2023&amp;mtm_keyword=EIA-pressrelease&amp;mtm_medium=press&amp;mtm_group=press" TargetMode="External" Id="R9d8b54d68c064350" /><Relationship Type="http://schemas.openxmlformats.org/officeDocument/2006/relationships/hyperlink" Target="https://new.epo.org/fr/news-events/european-inventor-award/meet-the-finalists/thorsteinn-loftsson-and-einar-stefansson?mtm_campaign=EIA2023&amp;mtm_keyword=EIA-pressrelease&amp;mtm_medium=press&amp;mtm_group=press" TargetMode="External" Id="Rc828a1b17cc342ff" /><Relationship Type="http://schemas.openxmlformats.org/officeDocument/2006/relationships/hyperlink" Target="mailto:press@epo.org" TargetMode="External" Id="R8101f5be1d4945aa" /><Relationship Type="http://schemas.openxmlformats.org/officeDocument/2006/relationships/hyperlink" Target="https://new.epo.org/en/news-events/european-inventor-award?mtm_campaign=EIA2023&amp;mtm_keyword=EIA-pressrelease&amp;mtm_medium=press&amp;mtm_group=press" TargetMode="External" Id="R8bbbaa652713415b" /><Relationship Type="http://schemas.openxmlformats.org/officeDocument/2006/relationships/hyperlink" Target="https://www.epo.org/index_fr.html?mtm_campaign=EIA2023&amp;mtm_keyword=EIA-pressrelease&amp;mtm_medium=press&amp;mtm_group=press" TargetMode="External" Id="R4f4ca4fecfa54bec" /><Relationship Type="http://schemas.openxmlformats.org/officeDocument/2006/relationships/header" Target="header.xml" Id="Rdd7095c647554f2f" /><Relationship Type="http://schemas.openxmlformats.org/officeDocument/2006/relationships/footer" Target="footer.xml" Id="R95756f5bbeaf41ae" /></Relationships>
</file>

<file path=word/_rels/header.xml.rels>&#65279;<?xml version="1.0" encoding="utf-8"?><Relationships xmlns="http://schemas.openxmlformats.org/package/2006/relationships"><Relationship Type="http://schemas.openxmlformats.org/officeDocument/2006/relationships/image" Target="/media/image.jpg" Id="Rb4579e4784e74bb5"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13A5B1053DBCA478B3D4391621FC10B" ma:contentTypeVersion="20" ma:contentTypeDescription="Create a new document." ma:contentTypeScope="" ma:versionID="b264f49a7e240d87d7c07ec31ab2bb85">
  <xsd:schema xmlns:xsd="http://www.w3.org/2001/XMLSchema" xmlns:xs="http://www.w3.org/2001/XMLSchema" xmlns:p="http://schemas.microsoft.com/office/2006/metadata/properties" xmlns:ns2="5d429d00-054d-485d-befb-4d01d608e663" xmlns:ns3="c3d35397-2368-4640-bf82-009dc17c0c43" targetNamespace="http://schemas.microsoft.com/office/2006/metadata/properties" ma:root="true" ma:fieldsID="29222e87c18bad971e3c19983f9598ae" ns2:_="" ns3:_="">
    <xsd:import namespace="5d429d00-054d-485d-befb-4d01d608e663"/>
    <xsd:import namespace="c3d35397-2368-4640-bf82-009dc17c0c4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3:MediaServiceLocation" minOccurs="0"/>
                <xsd:element ref="ns3:Dare_x0020_and_x0020_Time" minOccurs="0"/>
                <xsd:element ref="ns3:image" minOccurs="0"/>
                <xsd:element ref="ns3:MediaLengthInSeconds" minOccurs="0"/>
                <xsd:element ref="ns3:date"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d429d00-054d-485d-befb-4d01d608e66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6" nillable="true" ma:displayName="Taxonomy Catch All Column" ma:hidden="true" ma:list="{f7a8932f-9d07-48e8-8ac3-fb6f603fa9cf}" ma:internalName="TaxCatchAll" ma:showField="CatchAllData" ma:web="5d429d00-054d-485d-befb-4d01d608e66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3d35397-2368-4640-bf82-009dc17c0c4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Dare_x0020_and_x0020_Time" ma:index="20" nillable="true" ma:displayName="Dare and Time" ma:format="DateOnly" ma:internalName="Dare_x0020_and_x0020_Time">
      <xsd:simpleType>
        <xsd:restriction base="dms:DateTime"/>
      </xsd:simpleType>
    </xsd:element>
    <xsd:element name="image" ma:index="21" nillable="true" ma:displayName="image" ma:format="Thumbnail" ma:internalName="image">
      <xsd:simpleType>
        <xsd:restriction base="dms:Unknown"/>
      </xsd:simpleType>
    </xsd:element>
    <xsd:element name="MediaLengthInSeconds" ma:index="22" nillable="true" ma:displayName="Length (seconds)" ma:internalName="MediaLengthInSeconds" ma:readOnly="true">
      <xsd:simpleType>
        <xsd:restriction base="dms:Unknown"/>
      </xsd:simpleType>
    </xsd:element>
    <xsd:element name="date" ma:index="23" nillable="true" ma:displayName="date" ma:format="DateOnly" ma:internalName="date">
      <xsd:simpleType>
        <xsd:restriction base="dms:DateTime"/>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f51493b5-ac2f-49c0-a7d8-a2c097611efd"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go:gDocsCustomXmlDataStorage xmlns:go="http://customooxmlschemas.google.com/" xmlns:r="http://schemas.openxmlformats.org/officeDocument/2006/relationships" uri="GoogleDocsCustomDataVersion1">
  <go:docsCustomData xmlns:go="http://customooxmlschemas.google.com/" roundtripDataSignature="AMtx7mjziIZzrixWG7t4QY0RjqPnD5pl6w==">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</go:docsCustomData>
</go:gDocsCustomXmlDataStorage>
</file>

<file path=customXml/item3.xml><?xml version="1.0" encoding="utf-8"?>
<p:properties xmlns:p="http://schemas.microsoft.com/office/2006/metadata/properties" xmlns:xsi="http://www.w3.org/2001/XMLSchema-instance" xmlns:pc="http://schemas.microsoft.com/office/infopath/2007/PartnerControls">
  <documentManagement>
    <TaxCatchAll xmlns="5d429d00-054d-485d-befb-4d01d608e663" xsi:nil="true"/>
    <date xmlns="c3d35397-2368-4640-bf82-009dc17c0c43" xsi:nil="true"/>
    <lcf76f155ced4ddcb4097134ff3c332f xmlns="c3d35397-2368-4640-bf82-009dc17c0c43">
      <Terms xmlns="http://schemas.microsoft.com/office/infopath/2007/PartnerControls"/>
    </lcf76f155ced4ddcb4097134ff3c332f>
    <Dare_x0020_and_x0020_Time xmlns="c3d35397-2368-4640-bf82-009dc17c0c43" xsi:nil="true"/>
    <image xmlns="c3d35397-2368-4640-bf82-009dc17c0c43" xsi:nil="true"/>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mso-contentType ?>
<SharedContentType xmlns="Microsoft.SharePoint.Taxonomy.ContentTypeSync" SourceId="9fe85f9d-14b9-4f9c-9861-ae262a00135d" ContentTypeId="0x0101004B4BAD3DDDE0F84A8E56A09DD9B2FAD7" PreviousValue="false"/>
</file>

<file path=customXml/itemProps1.xml><?xml version="1.0" encoding="utf-8"?>
<ds:datastoreItem xmlns:ds="http://schemas.openxmlformats.org/officeDocument/2006/customXml" ds:itemID="{88CEE6C6-F42C-4141-8FEB-0067D852240B}"/>
</file>

<file path=customXml/itemProps2.xml><?xml version="1.0" encoding="utf-8"?>
<ds:datastoreItem xmlns:ds="http://schemas.openxmlformats.org/officeDocument/2006/customXml" ds:itemID="{11111111-1234-1234-1234-123412341234}"/>
</file>

<file path=customXml/itemProps3.xml><?xml version="1.0" encoding="utf-8"?>
<ds:datastoreItem xmlns:ds="http://schemas.openxmlformats.org/officeDocument/2006/customXml" ds:itemID="{155F94F9-7DE7-4795-A548-441EC574EA4D}"/>
</file>

<file path=customXml/itemProps4.xml><?xml version="1.0" encoding="utf-8"?>
<ds:datastoreItem xmlns:ds="http://schemas.openxmlformats.org/officeDocument/2006/customXml" ds:itemID="{DF5EBE88-A09E-4A3C-BF3C-C0487E866606}"/>
</file>

<file path=customXml/itemProps5.xml><?xml version="1.0" encoding="utf-8"?>
<ds:datastoreItem xmlns:ds="http://schemas.openxmlformats.org/officeDocument/2006/customXml" ds:itemID="{DCAD4BDA-D264-4384-9255-0231EBA77CC9}"/>
</file>

<file path=customXml/itemProps6.xml><?xml version="1.0" encoding="utf-8"?>
<ds:datastoreItem xmlns:ds="http://schemas.openxmlformats.org/officeDocument/2006/customXml" ds:itemID="{53A4DEA6-D09A-47A0-AE18-AE76AF41E7A9}"/>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EPO</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Lucia Sixto Barcia</dc:creator>
  <keywords/>
  <lastModifiedBy>Sophie Rasbash (External)</lastModifiedBy>
  <revision>6</revision>
  <dcterms:created xsi:type="dcterms:W3CDTF">2023-04-26T16:56:00.0000000Z</dcterms:created>
  <dcterms:modified xsi:type="dcterms:W3CDTF">2023-05-08T09:03:49.4738737Z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0x010100613A5B1053DBCA478B3D4391621FC10B</vt:lpwstr>
  </property>
  <property fmtid="{D5CDD505-2E9C-101B-9397-08002B2CF9AE}" pid="3" name="MediaServiceImageTags">
    <vt:lpwstr/>
  </property>
  <property fmtid="{D5CDD505-2E9C-101B-9397-08002B2CF9AE}" pid="4" name="_dlc_DocIdItemGuid">
    <vt:lpwstr>0b2514cc-2a3c-4547-8586-c4cff4f4ff3e</vt:lpwstr>
  </property>
  <property fmtid="{D5CDD505-2E9C-101B-9397-08002B2CF9AE}" pid="5" name="EpoCoverage">
    <vt:lpwstr/>
  </property>
  <property fmtid="{D5CDD505-2E9C-101B-9397-08002B2CF9AE}" pid="6" name="EpoCategory">
    <vt:lpwstr/>
  </property>
  <property fmtid="{D5CDD505-2E9C-101B-9397-08002B2CF9AE}" pid="7" name="EpoLanguage">
    <vt:lpwstr/>
  </property>
  <property fmtid="{D5CDD505-2E9C-101B-9397-08002B2CF9AE}" pid="8" name="EpoPublisher">
    <vt:lpwstr/>
  </property>
  <property fmtid="{D5CDD505-2E9C-101B-9397-08002B2CF9AE}" pid="9" name="OtcsNodeId">
    <vt:lpwstr>6623274</vt:lpwstr>
  </property>
  <property fmtid="{D5CDD505-2E9C-101B-9397-08002B2CF9AE}" pid="10" name="OtcsNodeVersionNumber">
    <vt:lpwstr>2</vt:lpwstr>
  </property>
  <property fmtid="{D5CDD505-2E9C-101B-9397-08002B2CF9AE}" pid="11" name="OtcsNodeVersionID">
    <vt:lpwstr>3</vt:lpwstr>
  </property>
</Properties>
</file>