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4F8EA" w14:textId="116C408E" w:rsidR="00F12118" w:rsidRPr="005945D4" w:rsidRDefault="00B64208" w:rsidP="0E832B81">
      <w:pPr>
        <w:spacing w:after="0" w:line="287" w:lineRule="auto"/>
        <w:jc w:val="center"/>
        <w:rPr>
          <w:rFonts w:ascii="Arial" w:eastAsia="Arial" w:hAnsi="Arial" w:cs="Arial"/>
          <w:b/>
          <w:bCs/>
          <w:color w:val="000000" w:themeColor="text1"/>
          <w:sz w:val="28"/>
          <w:szCs w:val="28"/>
          <w:lang w:val="de-DE"/>
        </w:rPr>
      </w:pPr>
      <w:r w:rsidRPr="005945D4">
        <w:rPr>
          <w:rFonts w:ascii="Arial" w:eastAsia="Arial" w:hAnsi="Arial" w:cs="Arial"/>
          <w:b/>
          <w:bCs/>
          <w:color w:val="000000" w:themeColor="text1"/>
          <w:sz w:val="28"/>
          <w:szCs w:val="28"/>
          <w:lang w:val="de-DE"/>
        </w:rPr>
        <w:t>Pressemitteilung</w:t>
      </w:r>
    </w:p>
    <w:p w14:paraId="0BF91CEE" w14:textId="6A5597F9" w:rsidR="7A928AEA" w:rsidRPr="005945D4" w:rsidRDefault="7A928AEA" w:rsidP="00F317DD">
      <w:pPr>
        <w:tabs>
          <w:tab w:val="left" w:pos="6330"/>
        </w:tabs>
        <w:spacing w:after="0" w:line="287" w:lineRule="auto"/>
        <w:rPr>
          <w:rFonts w:ascii="Arial" w:eastAsia="Arial" w:hAnsi="Arial" w:cs="Arial"/>
          <w:b/>
          <w:bCs/>
          <w:color w:val="000000" w:themeColor="text1"/>
          <w:sz w:val="28"/>
          <w:szCs w:val="28"/>
          <w:lang w:val="de-DE"/>
        </w:rPr>
      </w:pPr>
    </w:p>
    <w:p w14:paraId="2F6A1FC2" w14:textId="0BD53F96" w:rsidR="00661F71" w:rsidRPr="00661F71" w:rsidRDefault="00A0525C" w:rsidP="00661F71">
      <w:pPr>
        <w:spacing w:after="0" w:line="287" w:lineRule="auto"/>
        <w:jc w:val="center"/>
        <w:rPr>
          <w:rFonts w:ascii="Arial" w:eastAsia="Arial" w:hAnsi="Arial" w:cs="Arial"/>
          <w:b/>
          <w:bCs/>
          <w:color w:val="000000" w:themeColor="text1"/>
          <w:sz w:val="28"/>
          <w:szCs w:val="28"/>
          <w:lang w:val="de-DE"/>
        </w:rPr>
      </w:pPr>
      <w:r w:rsidRPr="6B3F8F1E">
        <w:rPr>
          <w:rFonts w:ascii="Arial" w:eastAsia="Arial" w:hAnsi="Arial" w:cs="Arial"/>
          <w:b/>
          <w:bCs/>
          <w:color w:val="000000" w:themeColor="text1"/>
          <w:sz w:val="28"/>
          <w:szCs w:val="28"/>
          <w:lang w:val="de-DE"/>
        </w:rPr>
        <w:t xml:space="preserve">Neue </w:t>
      </w:r>
      <w:r w:rsidR="00661F71" w:rsidRPr="6B3F8F1E">
        <w:rPr>
          <w:rFonts w:ascii="Arial" w:eastAsia="Arial" w:hAnsi="Arial" w:cs="Arial"/>
          <w:b/>
          <w:bCs/>
          <w:color w:val="000000" w:themeColor="text1"/>
          <w:sz w:val="28"/>
          <w:szCs w:val="28"/>
          <w:lang w:val="de-DE"/>
        </w:rPr>
        <w:t xml:space="preserve">Studie </w:t>
      </w:r>
      <w:r w:rsidRPr="6B3F8F1E">
        <w:rPr>
          <w:rFonts w:ascii="Arial" w:eastAsia="Arial" w:hAnsi="Arial" w:cs="Arial"/>
          <w:b/>
          <w:bCs/>
          <w:color w:val="000000" w:themeColor="text1"/>
          <w:sz w:val="28"/>
          <w:szCs w:val="28"/>
          <w:lang w:val="de-DE"/>
        </w:rPr>
        <w:t>zeigt</w:t>
      </w:r>
      <w:r w:rsidR="00661F71" w:rsidRPr="6B3F8F1E">
        <w:rPr>
          <w:rFonts w:ascii="Arial" w:eastAsia="Arial" w:hAnsi="Arial" w:cs="Arial"/>
          <w:b/>
          <w:bCs/>
          <w:color w:val="000000" w:themeColor="text1"/>
          <w:sz w:val="28"/>
          <w:szCs w:val="28"/>
          <w:lang w:val="de-DE"/>
        </w:rPr>
        <w:t xml:space="preserve">: </w:t>
      </w:r>
      <w:r w:rsidR="11B0B503" w:rsidRPr="6B3F8F1E">
        <w:rPr>
          <w:rFonts w:ascii="Arial" w:eastAsia="Arial" w:hAnsi="Arial" w:cs="Arial"/>
          <w:b/>
          <w:bCs/>
          <w:color w:val="000000" w:themeColor="text1"/>
          <w:sz w:val="28"/>
          <w:szCs w:val="28"/>
          <w:lang w:val="de-DE"/>
        </w:rPr>
        <w:t>Startup</w:t>
      </w:r>
      <w:r w:rsidR="00661F71" w:rsidRPr="6B3F8F1E">
        <w:rPr>
          <w:rFonts w:ascii="Arial" w:eastAsia="Arial" w:hAnsi="Arial" w:cs="Arial"/>
          <w:b/>
          <w:bCs/>
          <w:color w:val="000000" w:themeColor="text1"/>
          <w:sz w:val="28"/>
          <w:szCs w:val="28"/>
          <w:lang w:val="de-DE"/>
        </w:rPr>
        <w:t>s mit Patent- und Markenrechten sind zehn Mal erfolgreicher bei der</w:t>
      </w:r>
      <w:r w:rsidR="00162D63" w:rsidRPr="6B3F8F1E">
        <w:rPr>
          <w:rFonts w:ascii="Arial" w:eastAsia="Arial" w:hAnsi="Arial" w:cs="Arial"/>
          <w:b/>
          <w:bCs/>
          <w:color w:val="000000" w:themeColor="text1"/>
          <w:sz w:val="28"/>
          <w:szCs w:val="28"/>
          <w:lang w:val="de-DE"/>
        </w:rPr>
        <w:t xml:space="preserve"> Beschaffung von Finanzmitteln</w:t>
      </w:r>
      <w:r w:rsidR="00661F71" w:rsidRPr="6B3F8F1E">
        <w:rPr>
          <w:rFonts w:ascii="Arial" w:eastAsia="Arial" w:hAnsi="Arial" w:cs="Arial"/>
          <w:b/>
          <w:bCs/>
          <w:color w:val="000000" w:themeColor="text1"/>
          <w:sz w:val="28"/>
          <w:szCs w:val="28"/>
          <w:lang w:val="de-DE"/>
        </w:rPr>
        <w:t xml:space="preserve"> </w:t>
      </w:r>
    </w:p>
    <w:p w14:paraId="1551195D" w14:textId="77777777" w:rsidR="00661F71" w:rsidRPr="00661F71" w:rsidRDefault="00661F71" w:rsidP="00661F71">
      <w:pPr>
        <w:spacing w:after="0" w:line="287" w:lineRule="auto"/>
        <w:jc w:val="both"/>
        <w:rPr>
          <w:rFonts w:ascii="Arial" w:eastAsia="Arial" w:hAnsi="Arial" w:cs="Arial"/>
          <w:b/>
          <w:bCs/>
          <w:lang w:val="de-DE"/>
        </w:rPr>
      </w:pPr>
    </w:p>
    <w:p w14:paraId="6346CDFD" w14:textId="2D03434C" w:rsidR="00661F71" w:rsidRPr="00661F71" w:rsidRDefault="00D73DC5" w:rsidP="00661F71">
      <w:pPr>
        <w:pStyle w:val="ListParagraph"/>
        <w:numPr>
          <w:ilvl w:val="0"/>
          <w:numId w:val="4"/>
        </w:numPr>
        <w:spacing w:after="0" w:line="287" w:lineRule="auto"/>
        <w:jc w:val="both"/>
        <w:rPr>
          <w:rFonts w:ascii="Arial" w:eastAsia="Arial" w:hAnsi="Arial" w:cs="Arial"/>
          <w:b/>
          <w:bCs/>
          <w:color w:val="000000" w:themeColor="text1"/>
          <w:lang w:val="de-DE"/>
        </w:rPr>
      </w:pPr>
      <w:r w:rsidRPr="6B3F8F1E">
        <w:rPr>
          <w:rFonts w:ascii="Arial" w:eastAsia="Arial" w:hAnsi="Arial" w:cs="Arial"/>
          <w:b/>
          <w:bCs/>
          <w:color w:val="000000" w:themeColor="text1"/>
          <w:lang w:val="de-DE"/>
        </w:rPr>
        <w:t>Der Besitz von geistigen Eigentumsrechten</w:t>
      </w:r>
      <w:r w:rsidR="00661F71" w:rsidRPr="6B3F8F1E">
        <w:rPr>
          <w:rFonts w:ascii="Arial" w:eastAsia="Arial" w:hAnsi="Arial" w:cs="Arial"/>
          <w:b/>
          <w:bCs/>
          <w:color w:val="000000" w:themeColor="text1"/>
          <w:lang w:val="de-DE"/>
        </w:rPr>
        <w:t xml:space="preserve"> (</w:t>
      </w:r>
      <w:proofErr w:type="spellStart"/>
      <w:r w:rsidR="00661F71" w:rsidRPr="6B3F8F1E">
        <w:rPr>
          <w:rFonts w:ascii="Arial" w:eastAsia="Arial" w:hAnsi="Arial" w:cs="Arial"/>
          <w:b/>
          <w:bCs/>
          <w:color w:val="000000" w:themeColor="text1"/>
          <w:lang w:val="de-DE"/>
        </w:rPr>
        <w:t>Intellectual</w:t>
      </w:r>
      <w:proofErr w:type="spellEnd"/>
      <w:r w:rsidR="00661F71" w:rsidRPr="6B3F8F1E">
        <w:rPr>
          <w:rFonts w:ascii="Arial" w:eastAsia="Arial" w:hAnsi="Arial" w:cs="Arial"/>
          <w:b/>
          <w:bCs/>
          <w:color w:val="000000" w:themeColor="text1"/>
          <w:lang w:val="de-DE"/>
        </w:rPr>
        <w:t xml:space="preserve"> Property </w:t>
      </w:r>
      <w:r w:rsidR="00DE7281" w:rsidRPr="6B3F8F1E">
        <w:rPr>
          <w:rFonts w:ascii="Arial" w:eastAsia="Arial" w:hAnsi="Arial" w:cs="Arial"/>
          <w:b/>
          <w:bCs/>
          <w:color w:val="000000" w:themeColor="text1"/>
          <w:lang w:val="de-DE"/>
        </w:rPr>
        <w:t>–</w:t>
      </w:r>
      <w:r w:rsidR="00661F71" w:rsidRPr="6B3F8F1E">
        <w:rPr>
          <w:rFonts w:ascii="Arial" w:eastAsia="Arial" w:hAnsi="Arial" w:cs="Arial"/>
          <w:b/>
          <w:bCs/>
          <w:color w:val="000000" w:themeColor="text1"/>
          <w:lang w:val="de-DE"/>
        </w:rPr>
        <w:t xml:space="preserve"> IP) machen es </w:t>
      </w:r>
      <w:r w:rsidR="11B0B503" w:rsidRPr="6B3F8F1E">
        <w:rPr>
          <w:rFonts w:ascii="Arial" w:eastAsia="Arial" w:hAnsi="Arial" w:cs="Arial"/>
          <w:b/>
          <w:bCs/>
          <w:color w:val="000000" w:themeColor="text1"/>
          <w:lang w:val="de-DE"/>
        </w:rPr>
        <w:t>Startup</w:t>
      </w:r>
      <w:r w:rsidR="00661F71" w:rsidRPr="6B3F8F1E">
        <w:rPr>
          <w:rFonts w:ascii="Arial" w:eastAsia="Arial" w:hAnsi="Arial" w:cs="Arial"/>
          <w:b/>
          <w:bCs/>
          <w:color w:val="000000" w:themeColor="text1"/>
          <w:lang w:val="de-DE"/>
        </w:rPr>
        <w:t xml:space="preserve">s leichter, </w:t>
      </w:r>
      <w:r w:rsidR="00A251DB" w:rsidRPr="6B3F8F1E">
        <w:rPr>
          <w:rFonts w:ascii="Arial" w:eastAsia="Arial" w:hAnsi="Arial" w:cs="Arial"/>
          <w:b/>
          <w:bCs/>
          <w:color w:val="000000" w:themeColor="text1"/>
          <w:lang w:val="de-DE"/>
        </w:rPr>
        <w:t xml:space="preserve">sich </w:t>
      </w:r>
      <w:r w:rsidR="00661F71" w:rsidRPr="6B3F8F1E">
        <w:rPr>
          <w:rFonts w:ascii="Arial" w:eastAsia="Arial" w:hAnsi="Arial" w:cs="Arial"/>
          <w:b/>
          <w:bCs/>
          <w:color w:val="000000" w:themeColor="text1"/>
          <w:lang w:val="de-DE"/>
        </w:rPr>
        <w:t>Finanz</w:t>
      </w:r>
      <w:r w:rsidR="00A251DB" w:rsidRPr="6B3F8F1E">
        <w:rPr>
          <w:rFonts w:ascii="Arial" w:eastAsia="Arial" w:hAnsi="Arial" w:cs="Arial"/>
          <w:b/>
          <w:bCs/>
          <w:color w:val="000000" w:themeColor="text1"/>
          <w:lang w:val="de-DE"/>
        </w:rPr>
        <w:t>ierungen</w:t>
      </w:r>
      <w:r w:rsidR="00661F71" w:rsidRPr="6B3F8F1E">
        <w:rPr>
          <w:rFonts w:ascii="Arial" w:eastAsia="Arial" w:hAnsi="Arial" w:cs="Arial"/>
          <w:b/>
          <w:bCs/>
          <w:color w:val="000000" w:themeColor="text1"/>
          <w:lang w:val="de-DE"/>
        </w:rPr>
        <w:t xml:space="preserve"> zu </w:t>
      </w:r>
      <w:r w:rsidR="00A251DB" w:rsidRPr="6B3F8F1E">
        <w:rPr>
          <w:rFonts w:ascii="Arial" w:eastAsia="Arial" w:hAnsi="Arial" w:cs="Arial"/>
          <w:b/>
          <w:bCs/>
          <w:color w:val="000000" w:themeColor="text1"/>
          <w:lang w:val="de-DE"/>
        </w:rPr>
        <w:t>sich</w:t>
      </w:r>
      <w:r w:rsidR="00661F71" w:rsidRPr="6B3F8F1E">
        <w:rPr>
          <w:rFonts w:ascii="Arial" w:eastAsia="Arial" w:hAnsi="Arial" w:cs="Arial"/>
          <w:b/>
          <w:bCs/>
          <w:color w:val="000000" w:themeColor="text1"/>
          <w:lang w:val="de-DE"/>
        </w:rPr>
        <w:t>e</w:t>
      </w:r>
      <w:r w:rsidR="00A251DB" w:rsidRPr="6B3F8F1E">
        <w:rPr>
          <w:rFonts w:ascii="Arial" w:eastAsia="Arial" w:hAnsi="Arial" w:cs="Arial"/>
          <w:b/>
          <w:bCs/>
          <w:color w:val="000000" w:themeColor="text1"/>
          <w:lang w:val="de-DE"/>
        </w:rPr>
        <w:t>r</w:t>
      </w:r>
      <w:r w:rsidR="00661F71" w:rsidRPr="6B3F8F1E">
        <w:rPr>
          <w:rFonts w:ascii="Arial" w:eastAsia="Arial" w:hAnsi="Arial" w:cs="Arial"/>
          <w:b/>
          <w:bCs/>
          <w:color w:val="000000" w:themeColor="text1"/>
          <w:lang w:val="de-DE"/>
        </w:rPr>
        <w:t>n, vor allem in Hightech-Branchen mit höherem Kapitalbedarf</w:t>
      </w:r>
    </w:p>
    <w:p w14:paraId="3DDE9822" w14:textId="4271E441" w:rsidR="0065162F" w:rsidRPr="0065162F" w:rsidRDefault="00661F71" w:rsidP="00661F71">
      <w:pPr>
        <w:pStyle w:val="ListParagraph"/>
        <w:numPr>
          <w:ilvl w:val="0"/>
          <w:numId w:val="4"/>
        </w:numPr>
        <w:spacing w:after="0" w:line="287" w:lineRule="auto"/>
        <w:jc w:val="both"/>
        <w:rPr>
          <w:rFonts w:ascii="Arial" w:eastAsia="Arial" w:hAnsi="Arial" w:cs="Arial"/>
          <w:b/>
          <w:bCs/>
          <w:color w:val="000000" w:themeColor="text1"/>
          <w:lang w:val="de-DE"/>
        </w:rPr>
      </w:pPr>
      <w:r w:rsidRPr="6B3F8F1E">
        <w:rPr>
          <w:rFonts w:ascii="Arial" w:eastAsia="Arial" w:hAnsi="Arial" w:cs="Arial"/>
          <w:b/>
          <w:bCs/>
          <w:color w:val="000000" w:themeColor="text1"/>
          <w:lang w:val="de-DE"/>
        </w:rPr>
        <w:t>Biotechnologie</w:t>
      </w:r>
      <w:r w:rsidR="0065162F" w:rsidRPr="6B3F8F1E">
        <w:rPr>
          <w:rFonts w:ascii="Arial" w:eastAsia="Arial" w:hAnsi="Arial" w:cs="Arial"/>
          <w:b/>
          <w:bCs/>
          <w:color w:val="000000" w:themeColor="text1"/>
          <w:lang w:val="de-DE"/>
        </w:rPr>
        <w:t xml:space="preserve">unternehmen sind </w:t>
      </w:r>
      <w:r w:rsidRPr="6B3F8F1E">
        <w:rPr>
          <w:rFonts w:ascii="Arial" w:eastAsia="Arial" w:hAnsi="Arial" w:cs="Arial"/>
          <w:b/>
          <w:bCs/>
          <w:color w:val="000000" w:themeColor="text1"/>
          <w:lang w:val="de-DE"/>
        </w:rPr>
        <w:t>führend bei der Nutzung von Patenten und Marken</w:t>
      </w:r>
      <w:r w:rsidR="0065162F" w:rsidRPr="6B3F8F1E">
        <w:rPr>
          <w:rFonts w:ascii="Arial" w:eastAsia="Arial" w:hAnsi="Arial" w:cs="Arial"/>
          <w:b/>
          <w:bCs/>
          <w:color w:val="000000" w:themeColor="text1"/>
          <w:lang w:val="de-DE"/>
        </w:rPr>
        <w:t>: F</w:t>
      </w:r>
      <w:r w:rsidRPr="6B3F8F1E">
        <w:rPr>
          <w:rFonts w:ascii="Arial" w:eastAsia="Arial" w:hAnsi="Arial" w:cs="Arial"/>
          <w:b/>
          <w:bCs/>
          <w:color w:val="000000" w:themeColor="text1"/>
          <w:lang w:val="de-DE"/>
        </w:rPr>
        <w:t xml:space="preserve">ast </w:t>
      </w:r>
      <w:r w:rsidR="0065162F" w:rsidRPr="6B3F8F1E">
        <w:rPr>
          <w:rFonts w:ascii="Arial" w:eastAsia="Arial" w:hAnsi="Arial" w:cs="Arial"/>
          <w:b/>
          <w:bCs/>
          <w:color w:val="000000" w:themeColor="text1"/>
          <w:lang w:val="de-DE"/>
        </w:rPr>
        <w:t xml:space="preserve">jedes zweite </w:t>
      </w:r>
      <w:r w:rsidR="11B0B503" w:rsidRPr="6B3F8F1E">
        <w:rPr>
          <w:rFonts w:ascii="Arial" w:eastAsia="Arial" w:hAnsi="Arial" w:cs="Arial"/>
          <w:b/>
          <w:bCs/>
          <w:color w:val="000000" w:themeColor="text1"/>
          <w:lang w:val="de-DE"/>
        </w:rPr>
        <w:t>Startup</w:t>
      </w:r>
      <w:r w:rsidRPr="6B3F8F1E">
        <w:rPr>
          <w:rFonts w:ascii="Arial" w:eastAsia="Arial" w:hAnsi="Arial" w:cs="Arial"/>
          <w:b/>
          <w:bCs/>
          <w:color w:val="000000" w:themeColor="text1"/>
          <w:lang w:val="de-DE"/>
        </w:rPr>
        <w:t xml:space="preserve"> in diesem Sektor </w:t>
      </w:r>
      <w:r w:rsidR="0079119D" w:rsidRPr="6B3F8F1E">
        <w:rPr>
          <w:rFonts w:ascii="Arial" w:eastAsia="Arial" w:hAnsi="Arial" w:cs="Arial"/>
          <w:b/>
          <w:bCs/>
          <w:color w:val="000000" w:themeColor="text1"/>
          <w:lang w:val="de-DE"/>
        </w:rPr>
        <w:t xml:space="preserve">erwirbt diese </w:t>
      </w:r>
      <w:r w:rsidRPr="6B3F8F1E">
        <w:rPr>
          <w:rFonts w:ascii="Arial" w:eastAsia="Arial" w:hAnsi="Arial" w:cs="Arial"/>
          <w:b/>
          <w:bCs/>
          <w:color w:val="000000" w:themeColor="text1"/>
          <w:lang w:val="de-DE"/>
        </w:rPr>
        <w:t>Rechte an</w:t>
      </w:r>
    </w:p>
    <w:p w14:paraId="13E12013" w14:textId="46AAE19A" w:rsidR="00661F71" w:rsidRPr="0065162F" w:rsidRDefault="0079119D" w:rsidP="00661F71">
      <w:pPr>
        <w:pStyle w:val="ListParagraph"/>
        <w:numPr>
          <w:ilvl w:val="0"/>
          <w:numId w:val="4"/>
        </w:numPr>
        <w:spacing w:after="0" w:line="287" w:lineRule="auto"/>
        <w:jc w:val="both"/>
        <w:rPr>
          <w:rFonts w:ascii="Arial" w:eastAsia="Arial" w:hAnsi="Arial" w:cs="Arial"/>
          <w:b/>
          <w:bCs/>
          <w:color w:val="000000" w:themeColor="text1"/>
          <w:lang w:val="de-DE"/>
        </w:rPr>
      </w:pPr>
      <w:r w:rsidRPr="6B3F8F1E">
        <w:rPr>
          <w:rFonts w:ascii="Arial" w:eastAsia="Arial" w:hAnsi="Arial" w:cs="Arial"/>
          <w:b/>
          <w:bCs/>
          <w:color w:val="000000" w:themeColor="text1"/>
          <w:lang w:val="de-DE"/>
        </w:rPr>
        <w:t>Vor allem i</w:t>
      </w:r>
      <w:r w:rsidR="0065162F" w:rsidRPr="6B3F8F1E">
        <w:rPr>
          <w:rFonts w:ascii="Arial" w:eastAsia="Arial" w:hAnsi="Arial" w:cs="Arial"/>
          <w:b/>
          <w:bCs/>
          <w:color w:val="000000" w:themeColor="text1"/>
          <w:lang w:val="de-DE"/>
        </w:rPr>
        <w:t xml:space="preserve">n Deutschland, </w:t>
      </w:r>
      <w:r w:rsidR="00661F71" w:rsidRPr="6B3F8F1E">
        <w:rPr>
          <w:rFonts w:ascii="Arial" w:eastAsia="Arial" w:hAnsi="Arial" w:cs="Arial"/>
          <w:b/>
          <w:bCs/>
          <w:color w:val="000000" w:themeColor="text1"/>
          <w:lang w:val="de-DE"/>
        </w:rPr>
        <w:t xml:space="preserve">Österreich, </w:t>
      </w:r>
      <w:r w:rsidR="00DE7281" w:rsidRPr="6B3F8F1E">
        <w:rPr>
          <w:rFonts w:ascii="Arial" w:eastAsia="Arial" w:hAnsi="Arial" w:cs="Arial"/>
          <w:b/>
          <w:bCs/>
          <w:color w:val="000000" w:themeColor="text1"/>
          <w:lang w:val="de-DE"/>
        </w:rPr>
        <w:t xml:space="preserve">Frankreich, Italien, Finnland, </w:t>
      </w:r>
      <w:r w:rsidR="00661F71" w:rsidRPr="6B3F8F1E">
        <w:rPr>
          <w:rFonts w:ascii="Arial" w:eastAsia="Arial" w:hAnsi="Arial" w:cs="Arial"/>
          <w:b/>
          <w:bCs/>
          <w:color w:val="000000" w:themeColor="text1"/>
          <w:lang w:val="de-DE"/>
        </w:rPr>
        <w:t>der Schweiz</w:t>
      </w:r>
      <w:r w:rsidR="00DE7281" w:rsidRPr="6B3F8F1E">
        <w:rPr>
          <w:rFonts w:ascii="Arial" w:eastAsia="Arial" w:hAnsi="Arial" w:cs="Arial"/>
          <w:b/>
          <w:bCs/>
          <w:color w:val="000000" w:themeColor="text1"/>
          <w:lang w:val="de-DE"/>
        </w:rPr>
        <w:t xml:space="preserve"> und </w:t>
      </w:r>
      <w:r w:rsidR="00661F71" w:rsidRPr="6B3F8F1E">
        <w:rPr>
          <w:rFonts w:ascii="Arial" w:eastAsia="Arial" w:hAnsi="Arial" w:cs="Arial"/>
          <w:b/>
          <w:bCs/>
          <w:color w:val="000000" w:themeColor="text1"/>
          <w:lang w:val="de-DE"/>
        </w:rPr>
        <w:t>der Tschechischen Republik</w:t>
      </w:r>
      <w:r w:rsidR="00DE7281" w:rsidRPr="6B3F8F1E">
        <w:rPr>
          <w:rFonts w:ascii="Arial" w:eastAsia="Arial" w:hAnsi="Arial" w:cs="Arial"/>
          <w:b/>
          <w:bCs/>
          <w:color w:val="000000" w:themeColor="text1"/>
          <w:lang w:val="de-DE"/>
        </w:rPr>
        <w:t xml:space="preserve"> </w:t>
      </w:r>
      <w:r w:rsidR="00661F71" w:rsidRPr="6B3F8F1E">
        <w:rPr>
          <w:rFonts w:ascii="Arial" w:eastAsia="Arial" w:hAnsi="Arial" w:cs="Arial"/>
          <w:b/>
          <w:bCs/>
          <w:color w:val="000000" w:themeColor="text1"/>
          <w:lang w:val="de-DE"/>
        </w:rPr>
        <w:t xml:space="preserve">melden </w:t>
      </w:r>
      <w:r w:rsidR="0065162F" w:rsidRPr="6B3F8F1E">
        <w:rPr>
          <w:rFonts w:ascii="Arial" w:eastAsia="Arial" w:hAnsi="Arial" w:cs="Arial"/>
          <w:b/>
          <w:bCs/>
          <w:color w:val="000000" w:themeColor="text1"/>
          <w:lang w:val="de-DE"/>
        </w:rPr>
        <w:t xml:space="preserve">immer </w:t>
      </w:r>
      <w:r w:rsidR="00661F71" w:rsidRPr="6B3F8F1E">
        <w:rPr>
          <w:rFonts w:ascii="Arial" w:eastAsia="Arial" w:hAnsi="Arial" w:cs="Arial"/>
          <w:b/>
          <w:bCs/>
          <w:color w:val="000000" w:themeColor="text1"/>
          <w:lang w:val="de-DE"/>
        </w:rPr>
        <w:t xml:space="preserve">mehr </w:t>
      </w:r>
      <w:r w:rsidR="11B0B503" w:rsidRPr="6B3F8F1E">
        <w:rPr>
          <w:rFonts w:ascii="Arial" w:eastAsia="Arial" w:hAnsi="Arial" w:cs="Arial"/>
          <w:b/>
          <w:bCs/>
          <w:color w:val="000000" w:themeColor="text1"/>
          <w:lang w:val="de-DE"/>
        </w:rPr>
        <w:t>Startup</w:t>
      </w:r>
      <w:r w:rsidR="00661F71" w:rsidRPr="6B3F8F1E">
        <w:rPr>
          <w:rFonts w:ascii="Arial" w:eastAsia="Arial" w:hAnsi="Arial" w:cs="Arial"/>
          <w:b/>
          <w:bCs/>
          <w:color w:val="000000" w:themeColor="text1"/>
          <w:lang w:val="de-DE"/>
        </w:rPr>
        <w:t>s Patente und Marken an</w:t>
      </w:r>
    </w:p>
    <w:p w14:paraId="725DCF34" w14:textId="77777777" w:rsidR="00661F71" w:rsidRPr="00661F71" w:rsidRDefault="00661F71" w:rsidP="53EF59C5">
      <w:pPr>
        <w:spacing w:after="0" w:line="287" w:lineRule="auto"/>
        <w:jc w:val="both"/>
        <w:rPr>
          <w:rFonts w:ascii="Arial" w:eastAsia="Arial" w:hAnsi="Arial" w:cs="Arial"/>
          <w:b/>
          <w:bCs/>
          <w:lang w:val="de-DE"/>
        </w:rPr>
      </w:pPr>
    </w:p>
    <w:p w14:paraId="6F92D3AC" w14:textId="5DCA696E" w:rsidR="0065162F" w:rsidRPr="0065162F" w:rsidRDefault="0065162F" w:rsidP="0065162F">
      <w:pPr>
        <w:pStyle w:val="CEUNormal-justified-linespaceafter"/>
        <w:spacing w:line="288" w:lineRule="auto"/>
        <w:rPr>
          <w:rFonts w:eastAsia="Arial"/>
          <w:color w:val="000000" w:themeColor="text1"/>
          <w:lang w:val="de-DE"/>
        </w:rPr>
      </w:pPr>
      <w:r w:rsidRPr="670EF159">
        <w:rPr>
          <w:rFonts w:eastAsia="Arial"/>
          <w:b/>
          <w:bCs/>
          <w:color w:val="000000" w:themeColor="text1"/>
          <w:lang w:val="de-DE"/>
        </w:rPr>
        <w:t xml:space="preserve">München, 17. Oktober 2023 – </w:t>
      </w:r>
      <w:r w:rsidR="009103DE" w:rsidRPr="670EF159">
        <w:rPr>
          <w:rFonts w:eastAsia="Arial"/>
          <w:color w:val="000000" w:themeColor="text1"/>
          <w:lang w:val="de-DE"/>
        </w:rPr>
        <w:t xml:space="preserve">Eine </w:t>
      </w:r>
      <w:hyperlink r:id="rId11" w:history="1">
        <w:r w:rsidR="009103DE" w:rsidRPr="00AC1410">
          <w:rPr>
            <w:rStyle w:val="Hyperlink"/>
            <w:rFonts w:eastAsia="Arial"/>
            <w:lang w:val="de-DE"/>
          </w:rPr>
          <w:t>neue Studie</w:t>
        </w:r>
      </w:hyperlink>
      <w:r w:rsidR="009103DE" w:rsidRPr="670EF159">
        <w:rPr>
          <w:rFonts w:eastAsia="Arial"/>
          <w:color w:val="000000" w:themeColor="text1"/>
          <w:lang w:val="de-DE"/>
        </w:rPr>
        <w:t xml:space="preserve"> de</w:t>
      </w:r>
      <w:r w:rsidRPr="670EF159">
        <w:rPr>
          <w:rFonts w:eastAsia="Arial"/>
          <w:color w:val="000000" w:themeColor="text1"/>
          <w:lang w:val="de-DE"/>
        </w:rPr>
        <w:t>s Europäische</w:t>
      </w:r>
      <w:r w:rsidR="009103DE" w:rsidRPr="670EF159">
        <w:rPr>
          <w:rFonts w:eastAsia="Arial"/>
          <w:color w:val="000000" w:themeColor="text1"/>
          <w:lang w:val="de-DE"/>
        </w:rPr>
        <w:t>n</w:t>
      </w:r>
      <w:r w:rsidRPr="670EF159">
        <w:rPr>
          <w:rFonts w:eastAsia="Arial"/>
          <w:color w:val="000000" w:themeColor="text1"/>
          <w:lang w:val="de-DE"/>
        </w:rPr>
        <w:t xml:space="preserve"> Patentamt</w:t>
      </w:r>
      <w:r w:rsidR="009103DE" w:rsidRPr="670EF159">
        <w:rPr>
          <w:rFonts w:eastAsia="Arial"/>
          <w:color w:val="000000" w:themeColor="text1"/>
          <w:lang w:val="de-DE"/>
        </w:rPr>
        <w:t>s</w:t>
      </w:r>
      <w:r w:rsidRPr="670EF159">
        <w:rPr>
          <w:rFonts w:eastAsia="Arial"/>
          <w:color w:val="000000" w:themeColor="text1"/>
          <w:lang w:val="de-DE"/>
        </w:rPr>
        <w:t xml:space="preserve"> (EPA) und d</w:t>
      </w:r>
      <w:r w:rsidR="009103DE" w:rsidRPr="670EF159">
        <w:rPr>
          <w:rFonts w:eastAsia="Arial"/>
          <w:color w:val="000000" w:themeColor="text1"/>
          <w:lang w:val="de-DE"/>
        </w:rPr>
        <w:t>e</w:t>
      </w:r>
      <w:r w:rsidRPr="670EF159">
        <w:rPr>
          <w:rFonts w:eastAsia="Arial"/>
          <w:color w:val="000000" w:themeColor="text1"/>
          <w:lang w:val="de-DE"/>
        </w:rPr>
        <w:t>s Amt</w:t>
      </w:r>
      <w:r w:rsidR="00E80F19" w:rsidRPr="670EF159">
        <w:rPr>
          <w:rFonts w:eastAsia="Arial"/>
          <w:color w:val="000000" w:themeColor="text1"/>
          <w:lang w:val="de-DE"/>
        </w:rPr>
        <w:t>s</w:t>
      </w:r>
      <w:r w:rsidRPr="670EF159">
        <w:rPr>
          <w:rFonts w:eastAsia="Arial"/>
          <w:color w:val="000000" w:themeColor="text1"/>
          <w:lang w:val="de-DE"/>
        </w:rPr>
        <w:t xml:space="preserve"> der Europäischen Union für geistiges Eigentum (</w:t>
      </w:r>
      <w:r w:rsidR="0079119D" w:rsidRPr="670EF159">
        <w:rPr>
          <w:rFonts w:eastAsia="Arial"/>
          <w:color w:val="000000" w:themeColor="text1"/>
          <w:lang w:val="de-DE"/>
        </w:rPr>
        <w:t xml:space="preserve">EU-Markenamt, </w:t>
      </w:r>
      <w:r w:rsidRPr="670EF159">
        <w:rPr>
          <w:rFonts w:eastAsia="Arial"/>
          <w:color w:val="000000" w:themeColor="text1"/>
          <w:lang w:val="de-DE"/>
        </w:rPr>
        <w:t>EUIPO)</w:t>
      </w:r>
      <w:r w:rsidR="009103DE" w:rsidRPr="670EF159">
        <w:rPr>
          <w:rFonts w:eastAsia="Arial"/>
          <w:color w:val="000000" w:themeColor="text1"/>
          <w:lang w:val="de-DE"/>
        </w:rPr>
        <w:t xml:space="preserve"> zeigt, </w:t>
      </w:r>
      <w:r w:rsidRPr="670EF159">
        <w:rPr>
          <w:rFonts w:eastAsia="Arial"/>
          <w:color w:val="000000" w:themeColor="text1"/>
          <w:lang w:val="de-DE"/>
        </w:rPr>
        <w:t>wie sehr Patent</w:t>
      </w:r>
      <w:r w:rsidR="00E80F19" w:rsidRPr="670EF159">
        <w:rPr>
          <w:rFonts w:eastAsia="Arial"/>
          <w:color w:val="000000" w:themeColor="text1"/>
          <w:lang w:val="de-DE"/>
        </w:rPr>
        <w:t>-</w:t>
      </w:r>
      <w:r w:rsidRPr="670EF159">
        <w:rPr>
          <w:rFonts w:eastAsia="Arial"/>
          <w:color w:val="000000" w:themeColor="text1"/>
          <w:lang w:val="de-DE"/>
        </w:rPr>
        <w:t xml:space="preserve"> und Marken</w:t>
      </w:r>
      <w:r w:rsidR="00E80F19" w:rsidRPr="670EF159">
        <w:rPr>
          <w:rFonts w:eastAsia="Arial"/>
          <w:color w:val="000000" w:themeColor="text1"/>
          <w:lang w:val="de-DE"/>
        </w:rPr>
        <w:t>rechte</w:t>
      </w:r>
      <w:r w:rsidRPr="670EF159">
        <w:rPr>
          <w:rFonts w:eastAsia="Arial"/>
          <w:color w:val="000000" w:themeColor="text1"/>
          <w:lang w:val="de-DE"/>
        </w:rPr>
        <w:t xml:space="preserve"> den </w:t>
      </w:r>
      <w:r w:rsidR="0079119D" w:rsidRPr="670EF159">
        <w:rPr>
          <w:rFonts w:eastAsia="Arial"/>
          <w:color w:val="000000" w:themeColor="text1"/>
          <w:lang w:val="de-DE"/>
        </w:rPr>
        <w:t xml:space="preserve">wirtschaftlichen </w:t>
      </w:r>
      <w:r w:rsidRPr="670EF159">
        <w:rPr>
          <w:rFonts w:eastAsia="Arial"/>
          <w:color w:val="000000" w:themeColor="text1"/>
          <w:lang w:val="de-DE"/>
        </w:rPr>
        <w:t xml:space="preserve">Erfolg europäischer </w:t>
      </w:r>
      <w:r w:rsidR="11B0B503" w:rsidRPr="670EF159">
        <w:rPr>
          <w:rFonts w:eastAsia="Arial"/>
          <w:color w:val="000000" w:themeColor="text1"/>
          <w:lang w:val="de-DE"/>
        </w:rPr>
        <w:t>Startup</w:t>
      </w:r>
      <w:r w:rsidRPr="670EF159">
        <w:rPr>
          <w:rFonts w:eastAsia="Arial"/>
          <w:color w:val="000000" w:themeColor="text1"/>
          <w:lang w:val="de-DE"/>
        </w:rPr>
        <w:t xml:space="preserve">s </w:t>
      </w:r>
      <w:r w:rsidR="0079119D" w:rsidRPr="670EF159">
        <w:rPr>
          <w:rFonts w:eastAsia="Arial"/>
          <w:color w:val="000000" w:themeColor="text1"/>
          <w:lang w:val="de-DE"/>
        </w:rPr>
        <w:t xml:space="preserve">beeinflussen </w:t>
      </w:r>
      <w:r w:rsidRPr="670EF159">
        <w:rPr>
          <w:rFonts w:eastAsia="Arial"/>
          <w:color w:val="000000" w:themeColor="text1"/>
          <w:lang w:val="de-DE"/>
        </w:rPr>
        <w:t>können. De</w:t>
      </w:r>
      <w:r w:rsidR="00E80F19" w:rsidRPr="670EF159">
        <w:rPr>
          <w:rFonts w:eastAsia="Arial"/>
          <w:color w:val="000000" w:themeColor="text1"/>
          <w:lang w:val="de-DE"/>
        </w:rPr>
        <w:t>m</w:t>
      </w:r>
      <w:r w:rsidRPr="670EF159">
        <w:rPr>
          <w:rFonts w:eastAsia="Arial"/>
          <w:color w:val="000000" w:themeColor="text1"/>
          <w:lang w:val="de-DE"/>
        </w:rPr>
        <w:t xml:space="preserve"> Bericht </w:t>
      </w:r>
      <w:r w:rsidR="00E80F19" w:rsidRPr="670EF159">
        <w:rPr>
          <w:rFonts w:eastAsia="Arial"/>
          <w:color w:val="000000" w:themeColor="text1"/>
          <w:lang w:val="de-DE"/>
        </w:rPr>
        <w:t xml:space="preserve">zufolge ist es für </w:t>
      </w:r>
      <w:r w:rsidRPr="670EF159">
        <w:rPr>
          <w:rFonts w:eastAsia="Arial"/>
          <w:color w:val="000000" w:themeColor="text1"/>
          <w:lang w:val="de-DE"/>
        </w:rPr>
        <w:t>Startup</w:t>
      </w:r>
      <w:r w:rsidR="11B0B503" w:rsidRPr="670EF159">
        <w:rPr>
          <w:rFonts w:eastAsia="Arial"/>
          <w:color w:val="000000" w:themeColor="text1"/>
          <w:lang w:val="de-DE"/>
        </w:rPr>
        <w:t>s</w:t>
      </w:r>
      <w:r w:rsidR="57AC6408" w:rsidRPr="670EF159">
        <w:rPr>
          <w:rFonts w:eastAsia="Arial"/>
          <w:color w:val="000000" w:themeColor="text1"/>
          <w:lang w:val="de-DE"/>
        </w:rPr>
        <w:t>, die</w:t>
      </w:r>
      <w:r w:rsidR="11B0B503" w:rsidRPr="670EF159">
        <w:rPr>
          <w:rFonts w:eastAsia="Arial"/>
          <w:color w:val="000000" w:themeColor="text1"/>
          <w:lang w:val="de-DE"/>
        </w:rPr>
        <w:t xml:space="preserve"> </w:t>
      </w:r>
      <w:r w:rsidR="0B8298C8" w:rsidRPr="670EF159">
        <w:rPr>
          <w:rFonts w:eastAsia="Arial"/>
          <w:color w:val="000000" w:themeColor="text1"/>
          <w:lang w:val="de-DE"/>
        </w:rPr>
        <w:t xml:space="preserve">in </w:t>
      </w:r>
      <w:r w:rsidRPr="670EF159">
        <w:rPr>
          <w:rFonts w:eastAsia="Arial"/>
          <w:color w:val="000000" w:themeColor="text1"/>
          <w:lang w:val="de-DE"/>
        </w:rPr>
        <w:t xml:space="preserve">der Gründungs- oder </w:t>
      </w:r>
      <w:r w:rsidR="00E80F19" w:rsidRPr="670EF159">
        <w:rPr>
          <w:rFonts w:eastAsia="Arial"/>
          <w:color w:val="000000" w:themeColor="text1"/>
          <w:lang w:val="de-DE"/>
        </w:rPr>
        <w:t xml:space="preserve">der </w:t>
      </w:r>
      <w:r w:rsidRPr="670EF159">
        <w:rPr>
          <w:rFonts w:eastAsia="Arial"/>
          <w:color w:val="000000" w:themeColor="text1"/>
          <w:lang w:val="de-DE"/>
        </w:rPr>
        <w:t xml:space="preserve">frühen Wachstumsphase über </w:t>
      </w:r>
      <w:r w:rsidR="0079119D" w:rsidRPr="670EF159">
        <w:rPr>
          <w:rFonts w:eastAsia="Arial"/>
          <w:color w:val="000000" w:themeColor="text1"/>
          <w:lang w:val="de-DE"/>
        </w:rPr>
        <w:t xml:space="preserve">solche </w:t>
      </w:r>
      <w:r w:rsidR="00E73F6C" w:rsidRPr="670EF159">
        <w:rPr>
          <w:rFonts w:eastAsia="Arial"/>
          <w:color w:val="000000" w:themeColor="text1"/>
          <w:lang w:val="de-DE"/>
        </w:rPr>
        <w:t>Rechte</w:t>
      </w:r>
      <w:r w:rsidRPr="670EF159">
        <w:rPr>
          <w:rFonts w:eastAsia="Arial"/>
          <w:color w:val="000000" w:themeColor="text1"/>
          <w:lang w:val="de-DE"/>
        </w:rPr>
        <w:t xml:space="preserve"> verfügen, </w:t>
      </w:r>
      <w:r w:rsidR="0079119D" w:rsidRPr="670EF159">
        <w:rPr>
          <w:rFonts w:eastAsia="Arial"/>
          <w:color w:val="000000" w:themeColor="text1"/>
          <w:lang w:val="de-DE"/>
        </w:rPr>
        <w:t>durchschnittlich</w:t>
      </w:r>
      <w:r w:rsidRPr="670EF159">
        <w:rPr>
          <w:rFonts w:eastAsia="Arial"/>
          <w:color w:val="000000" w:themeColor="text1"/>
          <w:lang w:val="de-DE"/>
        </w:rPr>
        <w:t xml:space="preserve"> </w:t>
      </w:r>
      <w:r w:rsidR="0079119D" w:rsidRPr="670EF159">
        <w:rPr>
          <w:rFonts w:eastAsia="Arial"/>
          <w:color w:val="000000" w:themeColor="text1"/>
          <w:lang w:val="de-DE"/>
        </w:rPr>
        <w:t>über</w:t>
      </w:r>
      <w:r w:rsidRPr="670EF159">
        <w:rPr>
          <w:rFonts w:eastAsia="Arial"/>
          <w:color w:val="000000" w:themeColor="text1"/>
          <w:lang w:val="de-DE"/>
        </w:rPr>
        <w:t xml:space="preserve"> 10,2</w:t>
      </w:r>
      <w:r w:rsidR="777F847E" w:rsidRPr="670EF159">
        <w:rPr>
          <w:rFonts w:eastAsia="Arial"/>
          <w:color w:val="000000" w:themeColor="text1"/>
          <w:lang w:val="de-DE"/>
        </w:rPr>
        <w:t xml:space="preserve"> </w:t>
      </w:r>
      <w:r w:rsidRPr="670EF159">
        <w:rPr>
          <w:rFonts w:eastAsia="Arial"/>
          <w:color w:val="000000" w:themeColor="text1"/>
          <w:lang w:val="de-DE"/>
        </w:rPr>
        <w:t xml:space="preserve">mal </w:t>
      </w:r>
      <w:r w:rsidR="00E80F19" w:rsidRPr="670EF159">
        <w:rPr>
          <w:rFonts w:eastAsia="Arial"/>
          <w:color w:val="000000" w:themeColor="text1"/>
          <w:lang w:val="de-DE"/>
        </w:rPr>
        <w:t>w</w:t>
      </w:r>
      <w:r w:rsidRPr="670EF159">
        <w:rPr>
          <w:rFonts w:eastAsia="Arial"/>
          <w:color w:val="000000" w:themeColor="text1"/>
          <w:lang w:val="de-DE"/>
        </w:rPr>
        <w:t>ahrscheinlich</w:t>
      </w:r>
      <w:r w:rsidR="00E80F19" w:rsidRPr="670EF159">
        <w:rPr>
          <w:rFonts w:eastAsia="Arial"/>
          <w:color w:val="000000" w:themeColor="text1"/>
          <w:lang w:val="de-DE"/>
        </w:rPr>
        <w:t>er,</w:t>
      </w:r>
      <w:r w:rsidRPr="670EF159">
        <w:rPr>
          <w:rFonts w:eastAsia="Arial"/>
          <w:color w:val="000000" w:themeColor="text1"/>
          <w:lang w:val="de-DE"/>
        </w:rPr>
        <w:t xml:space="preserve"> </w:t>
      </w:r>
      <w:r w:rsidR="00E73F6C" w:rsidRPr="670EF159">
        <w:rPr>
          <w:rFonts w:eastAsia="Arial"/>
          <w:color w:val="000000" w:themeColor="text1"/>
          <w:lang w:val="de-DE"/>
        </w:rPr>
        <w:t xml:space="preserve">sich </w:t>
      </w:r>
      <w:r w:rsidRPr="670EF159">
        <w:rPr>
          <w:rFonts w:eastAsia="Arial"/>
          <w:color w:val="000000" w:themeColor="text1"/>
          <w:lang w:val="de-DE"/>
        </w:rPr>
        <w:t xml:space="preserve">eine Finanzierung zu </w:t>
      </w:r>
      <w:r w:rsidR="0079119D" w:rsidRPr="670EF159">
        <w:rPr>
          <w:rFonts w:eastAsia="Arial"/>
          <w:color w:val="000000" w:themeColor="text1"/>
          <w:lang w:val="de-DE"/>
        </w:rPr>
        <w:t>sichern</w:t>
      </w:r>
      <w:r w:rsidRPr="670EF159">
        <w:rPr>
          <w:rFonts w:eastAsia="Arial"/>
          <w:color w:val="000000" w:themeColor="text1"/>
          <w:lang w:val="de-DE"/>
        </w:rPr>
        <w:t xml:space="preserve"> </w:t>
      </w:r>
    </w:p>
    <w:p w14:paraId="6ECF61D8" w14:textId="59FECFAD" w:rsidR="0065162F" w:rsidRPr="0065162F" w:rsidRDefault="0065162F" w:rsidP="0065162F">
      <w:pPr>
        <w:pStyle w:val="CEUNormal-justified-linespaceafter"/>
        <w:spacing w:line="288" w:lineRule="auto"/>
        <w:rPr>
          <w:rFonts w:eastAsia="Arial"/>
          <w:color w:val="000000" w:themeColor="text1"/>
          <w:lang w:val="de-DE"/>
        </w:rPr>
      </w:pPr>
      <w:r w:rsidRPr="6B3F8F1E">
        <w:rPr>
          <w:rFonts w:eastAsia="Arial"/>
          <w:color w:val="000000" w:themeColor="text1"/>
          <w:lang w:val="de-DE"/>
        </w:rPr>
        <w:t xml:space="preserve">Durchschnittlich haben </w:t>
      </w:r>
      <w:r w:rsidRPr="6B3F8F1E">
        <w:rPr>
          <w:rFonts w:eastAsia="Arial"/>
          <w:b/>
          <w:bCs/>
          <w:color w:val="000000" w:themeColor="text1"/>
          <w:lang w:val="de-DE"/>
        </w:rPr>
        <w:t xml:space="preserve">29 </w:t>
      </w:r>
      <w:r w:rsidR="005F308B" w:rsidRPr="6B3F8F1E">
        <w:rPr>
          <w:rFonts w:eastAsia="Arial"/>
          <w:b/>
          <w:bCs/>
          <w:color w:val="000000" w:themeColor="text1"/>
          <w:lang w:val="de-DE"/>
        </w:rPr>
        <w:t>Prozent</w:t>
      </w:r>
      <w:r w:rsidRPr="6B3F8F1E">
        <w:rPr>
          <w:rFonts w:eastAsia="Arial"/>
          <w:b/>
          <w:bCs/>
          <w:color w:val="000000" w:themeColor="text1"/>
          <w:lang w:val="de-DE"/>
        </w:rPr>
        <w:t xml:space="preserve"> der europäischen </w:t>
      </w:r>
      <w:r w:rsidR="11B0B503" w:rsidRPr="6B3F8F1E">
        <w:rPr>
          <w:rFonts w:eastAsia="Arial"/>
          <w:b/>
          <w:bCs/>
          <w:color w:val="000000" w:themeColor="text1"/>
          <w:lang w:val="de-DE"/>
        </w:rPr>
        <w:t>Startup</w:t>
      </w:r>
      <w:r w:rsidRPr="6B3F8F1E">
        <w:rPr>
          <w:rFonts w:eastAsia="Arial"/>
          <w:b/>
          <w:bCs/>
          <w:color w:val="000000" w:themeColor="text1"/>
          <w:lang w:val="de-DE"/>
        </w:rPr>
        <w:t xml:space="preserve">s </w:t>
      </w:r>
      <w:r w:rsidR="00E73F6C" w:rsidRPr="6B3F8F1E">
        <w:rPr>
          <w:rFonts w:eastAsia="Arial"/>
          <w:b/>
          <w:bCs/>
          <w:color w:val="000000" w:themeColor="text1"/>
          <w:lang w:val="de-DE"/>
        </w:rPr>
        <w:t>geistige Eigentumsrechte</w:t>
      </w:r>
      <w:r w:rsidRPr="6B3F8F1E">
        <w:rPr>
          <w:rFonts w:eastAsia="Arial"/>
          <w:b/>
          <w:bCs/>
          <w:color w:val="000000" w:themeColor="text1"/>
          <w:lang w:val="de-DE"/>
        </w:rPr>
        <w:t xml:space="preserve"> angemeldet</w:t>
      </w:r>
      <w:r w:rsidRPr="6B3F8F1E">
        <w:rPr>
          <w:rFonts w:eastAsia="Arial"/>
          <w:color w:val="000000" w:themeColor="text1"/>
          <w:lang w:val="de-DE"/>
        </w:rPr>
        <w:t xml:space="preserve">, wobei es große Unterschiede zwischen den einzelnen Branchen gibt. </w:t>
      </w:r>
      <w:r w:rsidR="00162D63" w:rsidRPr="6B3F8F1E">
        <w:rPr>
          <w:rFonts w:eastAsia="Arial"/>
          <w:color w:val="000000" w:themeColor="text1"/>
          <w:lang w:val="de-DE"/>
        </w:rPr>
        <w:t xml:space="preserve">Der Biotechnologie-Sektor macht von diesen Schutzrechten am häufigsten Gebrauch. </w:t>
      </w:r>
      <w:r w:rsidR="00E80F19" w:rsidRPr="6B3F8F1E">
        <w:rPr>
          <w:rFonts w:eastAsia="Arial"/>
          <w:color w:val="000000" w:themeColor="text1"/>
          <w:lang w:val="de-DE"/>
        </w:rPr>
        <w:t>F</w:t>
      </w:r>
      <w:r w:rsidRPr="6B3F8F1E">
        <w:rPr>
          <w:rFonts w:eastAsia="Arial"/>
          <w:color w:val="000000" w:themeColor="text1"/>
          <w:lang w:val="de-DE"/>
        </w:rPr>
        <w:t xml:space="preserve">ast die Hälfte der </w:t>
      </w:r>
      <w:r w:rsidR="00E80F19" w:rsidRPr="6B3F8F1E">
        <w:rPr>
          <w:rFonts w:eastAsia="Arial"/>
          <w:color w:val="000000" w:themeColor="text1"/>
          <w:lang w:val="de-DE"/>
        </w:rPr>
        <w:t>n</w:t>
      </w:r>
      <w:r w:rsidRPr="6B3F8F1E">
        <w:rPr>
          <w:rFonts w:eastAsia="Arial"/>
          <w:color w:val="000000" w:themeColor="text1"/>
          <w:lang w:val="de-DE"/>
        </w:rPr>
        <w:t>eu</w:t>
      </w:r>
      <w:r w:rsidR="00E80F19" w:rsidRPr="6B3F8F1E">
        <w:rPr>
          <w:rFonts w:eastAsia="Arial"/>
          <w:color w:val="000000" w:themeColor="text1"/>
          <w:lang w:val="de-DE"/>
        </w:rPr>
        <w:t>ge</w:t>
      </w:r>
      <w:r w:rsidRPr="6B3F8F1E">
        <w:rPr>
          <w:rFonts w:eastAsia="Arial"/>
          <w:color w:val="000000" w:themeColor="text1"/>
          <w:lang w:val="de-DE"/>
        </w:rPr>
        <w:t>gründe</w:t>
      </w:r>
      <w:r w:rsidR="00E80F19" w:rsidRPr="6B3F8F1E">
        <w:rPr>
          <w:rFonts w:eastAsia="Arial"/>
          <w:color w:val="000000" w:themeColor="text1"/>
          <w:lang w:val="de-DE"/>
        </w:rPr>
        <w:t>te</w:t>
      </w:r>
      <w:r w:rsidRPr="6B3F8F1E">
        <w:rPr>
          <w:rFonts w:eastAsia="Arial"/>
          <w:color w:val="000000" w:themeColor="text1"/>
          <w:lang w:val="de-DE"/>
        </w:rPr>
        <w:t xml:space="preserve">n </w:t>
      </w:r>
      <w:r w:rsidR="00E80F19" w:rsidRPr="6B3F8F1E">
        <w:rPr>
          <w:rFonts w:eastAsia="Arial"/>
          <w:color w:val="000000" w:themeColor="text1"/>
          <w:lang w:val="de-DE"/>
        </w:rPr>
        <w:t xml:space="preserve">Unternehmen </w:t>
      </w:r>
      <w:r w:rsidR="00E73F6C" w:rsidRPr="6B3F8F1E">
        <w:rPr>
          <w:rFonts w:eastAsia="Arial"/>
          <w:color w:val="000000" w:themeColor="text1"/>
          <w:lang w:val="de-DE"/>
        </w:rPr>
        <w:t xml:space="preserve">verfügt über </w:t>
      </w:r>
      <w:r w:rsidRPr="6B3F8F1E">
        <w:rPr>
          <w:rFonts w:eastAsia="Arial"/>
          <w:color w:val="000000" w:themeColor="text1"/>
          <w:lang w:val="de-DE"/>
        </w:rPr>
        <w:t xml:space="preserve">Patente oder </w:t>
      </w:r>
      <w:r w:rsidR="00E73F6C" w:rsidRPr="6B3F8F1E">
        <w:rPr>
          <w:rFonts w:eastAsia="Arial"/>
          <w:color w:val="000000" w:themeColor="text1"/>
          <w:lang w:val="de-DE"/>
        </w:rPr>
        <w:t>Marken</w:t>
      </w:r>
      <w:r w:rsidRPr="6B3F8F1E">
        <w:rPr>
          <w:rFonts w:eastAsia="Arial"/>
          <w:color w:val="000000" w:themeColor="text1"/>
          <w:lang w:val="de-DE"/>
        </w:rPr>
        <w:t xml:space="preserve">. Weitere schutzrechtsintensive </w:t>
      </w:r>
      <w:r w:rsidR="00E73F6C" w:rsidRPr="6B3F8F1E">
        <w:rPr>
          <w:rFonts w:eastAsia="Arial"/>
          <w:color w:val="000000" w:themeColor="text1"/>
          <w:lang w:val="de-DE"/>
        </w:rPr>
        <w:t xml:space="preserve">Felder </w:t>
      </w:r>
      <w:r w:rsidRPr="6B3F8F1E">
        <w:rPr>
          <w:rFonts w:eastAsia="Arial"/>
          <w:color w:val="000000" w:themeColor="text1"/>
          <w:lang w:val="de-DE"/>
        </w:rPr>
        <w:t xml:space="preserve">sind Wissenschaft und Technik (25 </w:t>
      </w:r>
      <w:r w:rsidR="00E80F19" w:rsidRPr="6B3F8F1E">
        <w:rPr>
          <w:rFonts w:eastAsia="Arial"/>
          <w:color w:val="000000" w:themeColor="text1"/>
          <w:lang w:val="de-DE"/>
        </w:rPr>
        <w:t>Prozent</w:t>
      </w:r>
      <w:r w:rsidRPr="6B3F8F1E">
        <w:rPr>
          <w:rFonts w:eastAsia="Arial"/>
          <w:color w:val="000000" w:themeColor="text1"/>
          <w:lang w:val="de-DE"/>
        </w:rPr>
        <w:t xml:space="preserve"> der Patentnutzer</w:t>
      </w:r>
      <w:r w:rsidR="00E80F19" w:rsidRPr="6B3F8F1E">
        <w:rPr>
          <w:rFonts w:eastAsia="Arial"/>
          <w:color w:val="000000" w:themeColor="text1"/>
          <w:lang w:val="de-DE"/>
        </w:rPr>
        <w:t>,</w:t>
      </w:r>
      <w:r w:rsidRPr="6B3F8F1E">
        <w:rPr>
          <w:rFonts w:eastAsia="Arial"/>
          <w:color w:val="000000" w:themeColor="text1"/>
          <w:lang w:val="de-DE"/>
        </w:rPr>
        <w:t xml:space="preserve"> 38 </w:t>
      </w:r>
      <w:r w:rsidR="00E80F19" w:rsidRPr="6B3F8F1E">
        <w:rPr>
          <w:rFonts w:eastAsia="Arial"/>
          <w:color w:val="000000" w:themeColor="text1"/>
          <w:lang w:val="de-DE"/>
        </w:rPr>
        <w:t xml:space="preserve">Prozent </w:t>
      </w:r>
      <w:r w:rsidRPr="6B3F8F1E">
        <w:rPr>
          <w:rFonts w:eastAsia="Arial"/>
          <w:color w:val="000000" w:themeColor="text1"/>
          <w:lang w:val="de-DE"/>
        </w:rPr>
        <w:t xml:space="preserve">der Markennutzer), das Gesundheitswesen (20 </w:t>
      </w:r>
      <w:r w:rsidR="00E80F19" w:rsidRPr="6B3F8F1E">
        <w:rPr>
          <w:rFonts w:eastAsia="Arial"/>
          <w:color w:val="000000" w:themeColor="text1"/>
          <w:lang w:val="de-DE"/>
        </w:rPr>
        <w:t>Prozent</w:t>
      </w:r>
      <w:r w:rsidRPr="6B3F8F1E">
        <w:rPr>
          <w:rFonts w:eastAsia="Arial"/>
          <w:color w:val="000000" w:themeColor="text1"/>
          <w:lang w:val="de-DE"/>
        </w:rPr>
        <w:t xml:space="preserve"> der Patentnutzer</w:t>
      </w:r>
      <w:r w:rsidR="00E80F19" w:rsidRPr="6B3F8F1E">
        <w:rPr>
          <w:rFonts w:eastAsia="Arial"/>
          <w:color w:val="000000" w:themeColor="text1"/>
          <w:lang w:val="de-DE"/>
        </w:rPr>
        <w:t xml:space="preserve">, </w:t>
      </w:r>
      <w:r w:rsidRPr="6B3F8F1E">
        <w:rPr>
          <w:rFonts w:eastAsia="Arial"/>
          <w:color w:val="000000" w:themeColor="text1"/>
          <w:lang w:val="de-DE"/>
        </w:rPr>
        <w:t xml:space="preserve">40 </w:t>
      </w:r>
      <w:r w:rsidR="00E80F19" w:rsidRPr="6B3F8F1E">
        <w:rPr>
          <w:rFonts w:eastAsia="Arial"/>
          <w:color w:val="000000" w:themeColor="text1"/>
          <w:lang w:val="de-DE"/>
        </w:rPr>
        <w:t>Prozent</w:t>
      </w:r>
      <w:r w:rsidRPr="6B3F8F1E">
        <w:rPr>
          <w:rFonts w:eastAsia="Arial"/>
          <w:color w:val="000000" w:themeColor="text1"/>
          <w:lang w:val="de-DE"/>
        </w:rPr>
        <w:t xml:space="preserve"> der Markennutzer) und das verarbeitende Gewerbe (20 </w:t>
      </w:r>
      <w:r w:rsidR="00E80F19" w:rsidRPr="6B3F8F1E">
        <w:rPr>
          <w:rFonts w:eastAsia="Arial"/>
          <w:color w:val="000000" w:themeColor="text1"/>
          <w:lang w:val="de-DE"/>
        </w:rPr>
        <w:t>Prozent</w:t>
      </w:r>
      <w:r w:rsidRPr="6B3F8F1E">
        <w:rPr>
          <w:rFonts w:eastAsia="Arial"/>
          <w:color w:val="000000" w:themeColor="text1"/>
          <w:lang w:val="de-DE"/>
        </w:rPr>
        <w:t xml:space="preserve"> der Patentnutzer</w:t>
      </w:r>
      <w:r w:rsidR="00E80F19" w:rsidRPr="6B3F8F1E">
        <w:rPr>
          <w:rFonts w:eastAsia="Arial"/>
          <w:color w:val="000000" w:themeColor="text1"/>
          <w:lang w:val="de-DE"/>
        </w:rPr>
        <w:t>,</w:t>
      </w:r>
      <w:r w:rsidRPr="6B3F8F1E">
        <w:rPr>
          <w:rFonts w:eastAsia="Arial"/>
          <w:color w:val="000000" w:themeColor="text1"/>
          <w:lang w:val="de-DE"/>
        </w:rPr>
        <w:t xml:space="preserve"> 36 </w:t>
      </w:r>
      <w:r w:rsidR="00E80F19" w:rsidRPr="6B3F8F1E">
        <w:rPr>
          <w:rFonts w:eastAsia="Arial"/>
          <w:color w:val="000000" w:themeColor="text1"/>
          <w:lang w:val="de-DE"/>
        </w:rPr>
        <w:t>Prozent</w:t>
      </w:r>
      <w:r w:rsidRPr="6B3F8F1E">
        <w:rPr>
          <w:rFonts w:eastAsia="Arial"/>
          <w:color w:val="000000" w:themeColor="text1"/>
          <w:lang w:val="de-DE"/>
        </w:rPr>
        <w:t xml:space="preserve"> der Markennutzer).</w:t>
      </w:r>
    </w:p>
    <w:p w14:paraId="1B2BA9C4" w14:textId="3B2E5878" w:rsidR="0065162F" w:rsidRDefault="002C54A3" w:rsidP="0065162F">
      <w:pPr>
        <w:pStyle w:val="CEUNormal-justified-linespaceafter"/>
        <w:spacing w:line="288" w:lineRule="auto"/>
        <w:rPr>
          <w:rFonts w:eastAsia="Arial"/>
          <w:color w:val="000000" w:themeColor="text1"/>
          <w:lang w:val="de-DE"/>
        </w:rPr>
      </w:pPr>
      <w:r w:rsidRPr="670EF159">
        <w:rPr>
          <w:rFonts w:eastAsia="Arial"/>
          <w:color w:val="000000" w:themeColor="text1"/>
          <w:lang w:val="de-DE"/>
        </w:rPr>
        <w:t xml:space="preserve">Noch deutlicher wird der Vorteil </w:t>
      </w:r>
      <w:r w:rsidR="00E73F6C" w:rsidRPr="670EF159">
        <w:rPr>
          <w:rFonts w:eastAsia="Arial"/>
          <w:color w:val="000000" w:themeColor="text1"/>
          <w:lang w:val="de-DE"/>
        </w:rPr>
        <w:t xml:space="preserve">von europäischen </w:t>
      </w:r>
      <w:r w:rsidR="0065162F" w:rsidRPr="670EF159">
        <w:rPr>
          <w:rFonts w:eastAsia="Arial"/>
          <w:color w:val="000000" w:themeColor="text1"/>
          <w:lang w:val="de-DE"/>
        </w:rPr>
        <w:t>Patente</w:t>
      </w:r>
      <w:r w:rsidR="00E73F6C" w:rsidRPr="670EF159">
        <w:rPr>
          <w:rFonts w:eastAsia="Arial"/>
          <w:color w:val="000000" w:themeColor="text1"/>
          <w:lang w:val="de-DE"/>
        </w:rPr>
        <w:t>n</w:t>
      </w:r>
      <w:r w:rsidR="0065162F" w:rsidRPr="670EF159">
        <w:rPr>
          <w:rFonts w:eastAsia="Arial"/>
          <w:color w:val="000000" w:themeColor="text1"/>
          <w:lang w:val="de-DE"/>
        </w:rPr>
        <w:t xml:space="preserve"> und Marken</w:t>
      </w:r>
      <w:r w:rsidRPr="670EF159">
        <w:rPr>
          <w:rFonts w:eastAsia="Arial"/>
          <w:color w:val="000000" w:themeColor="text1"/>
          <w:lang w:val="de-DE"/>
        </w:rPr>
        <w:t>:</w:t>
      </w:r>
      <w:r w:rsidR="0065162F" w:rsidRPr="670EF159">
        <w:rPr>
          <w:rFonts w:eastAsia="Arial"/>
          <w:color w:val="000000" w:themeColor="text1"/>
          <w:lang w:val="de-DE"/>
        </w:rPr>
        <w:t xml:space="preserve"> </w:t>
      </w:r>
      <w:r w:rsidR="00E80F19" w:rsidRPr="670EF159">
        <w:rPr>
          <w:rFonts w:eastAsia="Arial"/>
          <w:color w:val="000000" w:themeColor="text1"/>
          <w:lang w:val="de-DE"/>
        </w:rPr>
        <w:t>D</w:t>
      </w:r>
      <w:r w:rsidR="0065162F" w:rsidRPr="670EF159">
        <w:rPr>
          <w:rFonts w:eastAsia="Arial"/>
          <w:color w:val="000000" w:themeColor="text1"/>
          <w:lang w:val="de-DE"/>
        </w:rPr>
        <w:t xml:space="preserve">ie Wahrscheinlichkeit, </w:t>
      </w:r>
      <w:r w:rsidR="00E80F19" w:rsidRPr="670EF159">
        <w:rPr>
          <w:rFonts w:eastAsia="Arial"/>
          <w:color w:val="000000" w:themeColor="text1"/>
          <w:lang w:val="de-DE"/>
        </w:rPr>
        <w:t xml:space="preserve">in der </w:t>
      </w:r>
      <w:r w:rsidR="0065162F" w:rsidRPr="670EF159">
        <w:rPr>
          <w:rFonts w:eastAsia="Arial"/>
          <w:color w:val="000000" w:themeColor="text1"/>
          <w:lang w:val="de-DE"/>
        </w:rPr>
        <w:t>Frühphase</w:t>
      </w:r>
      <w:r w:rsidR="00E80F19" w:rsidRPr="670EF159">
        <w:rPr>
          <w:rFonts w:eastAsia="Arial"/>
          <w:color w:val="000000" w:themeColor="text1"/>
          <w:lang w:val="de-DE"/>
        </w:rPr>
        <w:t xml:space="preserve"> eine F</w:t>
      </w:r>
      <w:r w:rsidR="0065162F" w:rsidRPr="670EF159">
        <w:rPr>
          <w:rFonts w:eastAsia="Arial"/>
          <w:color w:val="000000" w:themeColor="text1"/>
          <w:lang w:val="de-DE"/>
        </w:rPr>
        <w:t xml:space="preserve">inanzierung zu erhalten, </w:t>
      </w:r>
      <w:r w:rsidRPr="670EF159">
        <w:rPr>
          <w:rFonts w:eastAsia="Arial"/>
          <w:color w:val="000000" w:themeColor="text1"/>
          <w:lang w:val="de-DE"/>
        </w:rPr>
        <w:t xml:space="preserve">ist </w:t>
      </w:r>
      <w:r w:rsidR="0065162F" w:rsidRPr="670EF159">
        <w:rPr>
          <w:rFonts w:eastAsia="Arial"/>
          <w:color w:val="000000" w:themeColor="text1"/>
          <w:lang w:val="de-DE"/>
        </w:rPr>
        <w:t xml:space="preserve">mehr als fünfmal so hoch </w:t>
      </w:r>
      <w:r w:rsidRPr="670EF159">
        <w:rPr>
          <w:rFonts w:eastAsia="Arial"/>
          <w:color w:val="000000" w:themeColor="text1"/>
          <w:lang w:val="de-DE"/>
        </w:rPr>
        <w:t xml:space="preserve">im Vergleich zu </w:t>
      </w:r>
      <w:r w:rsidR="00E73F6C" w:rsidRPr="670EF159">
        <w:rPr>
          <w:rFonts w:eastAsia="Arial"/>
          <w:color w:val="000000" w:themeColor="text1"/>
          <w:lang w:val="de-DE"/>
        </w:rPr>
        <w:t xml:space="preserve">rein </w:t>
      </w:r>
      <w:r w:rsidR="0065162F" w:rsidRPr="670EF159">
        <w:rPr>
          <w:rFonts w:eastAsia="Arial"/>
          <w:color w:val="000000" w:themeColor="text1"/>
          <w:lang w:val="de-DE"/>
        </w:rPr>
        <w:t xml:space="preserve">nationalen Rechten an geistigem Eigentum </w:t>
      </w:r>
      <w:r w:rsidRPr="670EF159">
        <w:rPr>
          <w:rFonts w:eastAsia="Arial"/>
          <w:color w:val="000000" w:themeColor="text1"/>
          <w:lang w:val="de-DE"/>
        </w:rPr>
        <w:t xml:space="preserve">– </w:t>
      </w:r>
      <w:r w:rsidR="0065162F" w:rsidRPr="670EF159">
        <w:rPr>
          <w:rFonts w:eastAsia="Arial"/>
          <w:color w:val="000000" w:themeColor="text1"/>
          <w:lang w:val="de-DE"/>
        </w:rPr>
        <w:t xml:space="preserve">6,1 </w:t>
      </w:r>
      <w:r w:rsidR="5A56A8A0" w:rsidRPr="670EF159">
        <w:rPr>
          <w:rFonts w:eastAsia="Arial"/>
          <w:color w:val="000000" w:themeColor="text1"/>
          <w:lang w:val="de-DE"/>
        </w:rPr>
        <w:t>m</w:t>
      </w:r>
      <w:r w:rsidR="0065162F" w:rsidRPr="670EF159">
        <w:rPr>
          <w:rFonts w:eastAsia="Arial"/>
          <w:color w:val="000000" w:themeColor="text1"/>
          <w:lang w:val="de-DE"/>
        </w:rPr>
        <w:t xml:space="preserve">al häufiger bei Marken und 5,3 </w:t>
      </w:r>
      <w:r w:rsidR="22298597" w:rsidRPr="670EF159">
        <w:rPr>
          <w:rFonts w:eastAsia="Arial"/>
          <w:color w:val="000000" w:themeColor="text1"/>
          <w:lang w:val="de-DE"/>
        </w:rPr>
        <w:t>m</w:t>
      </w:r>
      <w:r w:rsidR="0065162F" w:rsidRPr="670EF159">
        <w:rPr>
          <w:rFonts w:eastAsia="Arial"/>
          <w:color w:val="000000" w:themeColor="text1"/>
          <w:lang w:val="de-DE"/>
        </w:rPr>
        <w:t xml:space="preserve">al häufiger bei Patenten. </w:t>
      </w:r>
      <w:r w:rsidRPr="670EF159">
        <w:rPr>
          <w:rFonts w:eastAsia="Arial"/>
          <w:color w:val="000000" w:themeColor="text1"/>
          <w:lang w:val="de-DE"/>
        </w:rPr>
        <w:t>Davon können s</w:t>
      </w:r>
      <w:r w:rsidR="0065162F" w:rsidRPr="670EF159">
        <w:rPr>
          <w:rFonts w:eastAsia="Arial"/>
          <w:color w:val="000000" w:themeColor="text1"/>
          <w:lang w:val="de-DE"/>
        </w:rPr>
        <w:t xml:space="preserve">o genannte "Deep-Tech"-Startups </w:t>
      </w:r>
      <w:r w:rsidRPr="670EF159">
        <w:rPr>
          <w:rFonts w:eastAsia="Arial"/>
          <w:color w:val="000000" w:themeColor="text1"/>
          <w:lang w:val="de-DE"/>
        </w:rPr>
        <w:t xml:space="preserve">besonders profitieren, denn die </w:t>
      </w:r>
      <w:r w:rsidR="0065162F" w:rsidRPr="670EF159">
        <w:rPr>
          <w:rFonts w:eastAsia="Arial"/>
          <w:color w:val="000000" w:themeColor="text1"/>
          <w:lang w:val="de-DE"/>
        </w:rPr>
        <w:t>Entwicklung bahnbrechender Technologien</w:t>
      </w:r>
      <w:r w:rsidRPr="670EF159">
        <w:rPr>
          <w:rFonts w:eastAsia="Arial"/>
          <w:color w:val="000000" w:themeColor="text1"/>
          <w:lang w:val="de-DE"/>
        </w:rPr>
        <w:t xml:space="preserve"> erfordert </w:t>
      </w:r>
      <w:r w:rsidR="00631AF5" w:rsidRPr="670EF159">
        <w:rPr>
          <w:rFonts w:eastAsia="Arial"/>
          <w:color w:val="000000" w:themeColor="text1"/>
          <w:lang w:val="de-DE"/>
        </w:rPr>
        <w:t xml:space="preserve">oftmals </w:t>
      </w:r>
      <w:r w:rsidRPr="670EF159">
        <w:rPr>
          <w:rFonts w:eastAsia="Arial"/>
          <w:color w:val="000000" w:themeColor="text1"/>
          <w:lang w:val="de-DE"/>
        </w:rPr>
        <w:t>hoh</w:t>
      </w:r>
      <w:r w:rsidR="0065162F" w:rsidRPr="670EF159">
        <w:rPr>
          <w:rFonts w:eastAsia="Arial"/>
          <w:color w:val="000000" w:themeColor="text1"/>
          <w:lang w:val="de-DE"/>
        </w:rPr>
        <w:t>e Investitionen und lange Vorlaufzeiten</w:t>
      </w:r>
      <w:r w:rsidR="005F308B" w:rsidRPr="670EF159">
        <w:rPr>
          <w:rFonts w:eastAsia="Arial"/>
          <w:color w:val="000000" w:themeColor="text1"/>
          <w:lang w:val="de-DE"/>
        </w:rPr>
        <w:t xml:space="preserve"> – so können </w:t>
      </w:r>
      <w:r w:rsidR="00631AF5" w:rsidRPr="670EF159">
        <w:rPr>
          <w:rFonts w:eastAsia="Arial"/>
          <w:color w:val="000000" w:themeColor="text1"/>
          <w:lang w:val="de-DE"/>
        </w:rPr>
        <w:t>die Unternehme</w:t>
      </w:r>
      <w:r w:rsidR="00162477" w:rsidRPr="670EF159">
        <w:rPr>
          <w:rFonts w:eastAsia="Arial"/>
          <w:color w:val="000000" w:themeColor="text1"/>
          <w:lang w:val="de-DE"/>
        </w:rPr>
        <w:t>n</w:t>
      </w:r>
      <w:r w:rsidR="00631AF5" w:rsidRPr="670EF159">
        <w:rPr>
          <w:rFonts w:eastAsia="Arial"/>
          <w:color w:val="000000" w:themeColor="text1"/>
          <w:lang w:val="de-DE"/>
        </w:rPr>
        <w:t xml:space="preserve"> </w:t>
      </w:r>
      <w:r w:rsidR="0065162F" w:rsidRPr="670EF159">
        <w:rPr>
          <w:rFonts w:eastAsia="Arial"/>
          <w:color w:val="000000" w:themeColor="text1"/>
          <w:lang w:val="de-DE"/>
        </w:rPr>
        <w:t xml:space="preserve">Patente und Marken </w:t>
      </w:r>
      <w:r w:rsidR="005F308B" w:rsidRPr="670EF159">
        <w:rPr>
          <w:rFonts w:eastAsia="Arial"/>
          <w:color w:val="000000" w:themeColor="text1"/>
          <w:lang w:val="de-DE"/>
        </w:rPr>
        <w:t>nutz</w:t>
      </w:r>
      <w:r w:rsidR="0065162F" w:rsidRPr="670EF159">
        <w:rPr>
          <w:rFonts w:eastAsia="Arial"/>
          <w:color w:val="000000" w:themeColor="text1"/>
          <w:lang w:val="de-DE"/>
        </w:rPr>
        <w:t>en, um "geduldige" Investoren anzuziehen.</w:t>
      </w:r>
    </w:p>
    <w:p w14:paraId="49CE14E1" w14:textId="4DD618B2" w:rsidR="005F308B" w:rsidRPr="00600AD8" w:rsidRDefault="005F308B" w:rsidP="670EF159">
      <w:pPr>
        <w:pStyle w:val="pf0"/>
        <w:spacing w:line="276" w:lineRule="auto"/>
        <w:jc w:val="both"/>
        <w:rPr>
          <w:rFonts w:ascii="Arial" w:eastAsia="Arial" w:hAnsi="Arial" w:cs="Arial"/>
          <w:i/>
          <w:iCs/>
          <w:color w:val="000000" w:themeColor="text1"/>
          <w:sz w:val="22"/>
          <w:szCs w:val="22"/>
          <w:lang w:eastAsia="en-US"/>
        </w:rPr>
      </w:pPr>
      <w:r w:rsidRPr="670EF159">
        <w:rPr>
          <w:rFonts w:ascii="Arial" w:eastAsia="Arial" w:hAnsi="Arial" w:cs="Arial"/>
          <w:color w:val="000000" w:themeColor="text1"/>
          <w:sz w:val="22"/>
          <w:szCs w:val="22"/>
          <w:lang w:eastAsia="en-US"/>
        </w:rPr>
        <w:t>Der Präsident des Europäischen Patentamts, António Campinos, sagt:</w:t>
      </w:r>
      <w:r w:rsidRPr="670EF159">
        <w:rPr>
          <w:rFonts w:eastAsia="Arial"/>
          <w:color w:val="000000" w:themeColor="text1"/>
        </w:rPr>
        <w:t xml:space="preserve"> </w:t>
      </w:r>
      <w:r w:rsidRPr="670EF159">
        <w:rPr>
          <w:rFonts w:ascii="Arial" w:eastAsia="Arial" w:hAnsi="Arial" w:cs="Arial"/>
          <w:i/>
          <w:iCs/>
          <w:color w:val="000000" w:themeColor="text1"/>
          <w:sz w:val="22"/>
          <w:szCs w:val="22"/>
          <w:lang w:eastAsia="en-US"/>
        </w:rPr>
        <w:t>"</w:t>
      </w:r>
      <w:r w:rsidR="11B0B503" w:rsidRPr="670EF159">
        <w:rPr>
          <w:rFonts w:ascii="Arial" w:eastAsia="Arial" w:hAnsi="Arial" w:cs="Arial"/>
          <w:i/>
          <w:iCs/>
          <w:color w:val="000000" w:themeColor="text1"/>
          <w:sz w:val="22"/>
          <w:szCs w:val="22"/>
          <w:lang w:eastAsia="en-US"/>
        </w:rPr>
        <w:t>Startup</w:t>
      </w:r>
      <w:r w:rsidRPr="670EF159">
        <w:rPr>
          <w:rFonts w:ascii="Arial" w:eastAsia="Arial" w:hAnsi="Arial" w:cs="Arial"/>
          <w:i/>
          <w:iCs/>
          <w:color w:val="000000" w:themeColor="text1"/>
          <w:sz w:val="22"/>
          <w:szCs w:val="22"/>
          <w:lang w:eastAsia="en-US"/>
        </w:rPr>
        <w:t xml:space="preserve">s sind dynamische Katalysatoren für Innovation und wirtschaftliches Wachstum. Sie haben das Potenzial, neue Lösungen zu entwickeln, mit denen wir die drängendsten Herausforderungen unserer Gesellschaft angehen können und die eine nachhaltigere Zukunft ermöglichen. Wir müssen also Wege finden, um unsere </w:t>
      </w:r>
      <w:r w:rsidR="11B0B503" w:rsidRPr="670EF159">
        <w:rPr>
          <w:rFonts w:ascii="Arial" w:eastAsia="Arial" w:hAnsi="Arial" w:cs="Arial"/>
          <w:i/>
          <w:iCs/>
          <w:color w:val="000000" w:themeColor="text1"/>
          <w:sz w:val="22"/>
          <w:szCs w:val="22"/>
          <w:lang w:eastAsia="en-US"/>
        </w:rPr>
        <w:t>Startup</w:t>
      </w:r>
      <w:r w:rsidR="7BE3E635" w:rsidRPr="670EF159">
        <w:rPr>
          <w:rFonts w:ascii="Arial" w:eastAsia="Arial" w:hAnsi="Arial" w:cs="Arial"/>
          <w:i/>
          <w:iCs/>
          <w:color w:val="000000" w:themeColor="text1"/>
          <w:sz w:val="22"/>
          <w:szCs w:val="22"/>
          <w:lang w:eastAsia="en-US"/>
        </w:rPr>
        <w:t>s</w:t>
      </w:r>
      <w:r w:rsidRPr="670EF159">
        <w:rPr>
          <w:rFonts w:ascii="Arial" w:eastAsia="Arial" w:hAnsi="Arial" w:cs="Arial"/>
          <w:i/>
          <w:iCs/>
          <w:color w:val="000000" w:themeColor="text1"/>
          <w:sz w:val="22"/>
          <w:szCs w:val="22"/>
          <w:lang w:eastAsia="en-US"/>
        </w:rPr>
        <w:t xml:space="preserve"> zu unterstützen. In diesem Jahr hat das EPA mit </w:t>
      </w:r>
      <w:r w:rsidRPr="670EF159">
        <w:rPr>
          <w:rFonts w:ascii="Arial" w:eastAsia="Arial" w:hAnsi="Arial" w:cs="Arial"/>
          <w:i/>
          <w:iCs/>
          <w:color w:val="000000" w:themeColor="text1"/>
          <w:sz w:val="22"/>
          <w:szCs w:val="22"/>
          <w:lang w:eastAsia="en-US"/>
        </w:rPr>
        <w:lastRenderedPageBreak/>
        <w:t>der Einführung des Einheitspatents</w:t>
      </w:r>
      <w:r w:rsidR="00F3242C" w:rsidRPr="670EF159">
        <w:rPr>
          <w:rFonts w:ascii="Arial" w:eastAsia="Arial" w:hAnsi="Arial" w:cs="Arial"/>
          <w:i/>
          <w:iCs/>
          <w:color w:val="000000" w:themeColor="text1"/>
          <w:sz w:val="22"/>
          <w:szCs w:val="22"/>
          <w:lang w:eastAsia="en-US"/>
        </w:rPr>
        <w:t xml:space="preserve"> </w:t>
      </w:r>
      <w:r w:rsidR="00F3242C" w:rsidRPr="670EF159">
        <w:rPr>
          <w:rFonts w:ascii="Arial" w:eastAsia="Arial" w:hAnsi="Arial" w:cs="Arial"/>
          <w:i/>
          <w:iCs/>
          <w:color w:val="000000" w:themeColor="text1"/>
          <w:sz w:val="22"/>
          <w:szCs w:val="22"/>
        </w:rPr>
        <w:t>einen wichtigen Schritt gemacht</w:t>
      </w:r>
      <w:r w:rsidR="00631AF5" w:rsidRPr="670EF159">
        <w:rPr>
          <w:rFonts w:eastAsia="Arial"/>
          <w:i/>
          <w:iCs/>
          <w:color w:val="000000" w:themeColor="text1"/>
        </w:rPr>
        <w:t xml:space="preserve">. </w:t>
      </w:r>
      <w:r w:rsidR="00631AF5" w:rsidRPr="670EF159">
        <w:rPr>
          <w:rFonts w:ascii="Arial" w:eastAsia="Arial" w:hAnsi="Arial" w:cs="Arial"/>
          <w:i/>
          <w:iCs/>
          <w:color w:val="000000" w:themeColor="text1"/>
          <w:sz w:val="22"/>
          <w:szCs w:val="22"/>
          <w:lang w:eastAsia="en-US"/>
        </w:rPr>
        <w:t>Mit dem</w:t>
      </w:r>
      <w:r w:rsidR="00697481">
        <w:rPr>
          <w:rFonts w:ascii="Arial" w:eastAsia="Arial" w:hAnsi="Arial" w:cs="Arial"/>
          <w:i/>
          <w:iCs/>
          <w:color w:val="000000" w:themeColor="text1"/>
          <w:sz w:val="22"/>
          <w:szCs w:val="22"/>
          <w:lang w:eastAsia="en-US"/>
        </w:rPr>
        <w:t xml:space="preserve"> </w:t>
      </w:r>
      <w:hyperlink r:id="rId12" w:tgtFrame="_blank" w:history="1">
        <w:r w:rsidR="00697481" w:rsidRPr="00123E8F">
          <w:rPr>
            <w:rStyle w:val="Hyperlink"/>
            <w:rFonts w:ascii="Arial" w:hAnsi="Arial" w:cs="Arial"/>
            <w:i/>
            <w:iCs/>
            <w:sz w:val="22"/>
            <w:szCs w:val="22"/>
          </w:rPr>
          <w:t>EPO Deep Tech Finder</w:t>
        </w:r>
      </w:hyperlink>
      <w:r w:rsidR="00631AF5" w:rsidRPr="670EF159">
        <w:rPr>
          <w:rFonts w:ascii="Arial" w:eastAsia="Arial" w:hAnsi="Arial" w:cs="Arial"/>
          <w:i/>
          <w:iCs/>
          <w:color w:val="000000" w:themeColor="text1"/>
          <w:sz w:val="22"/>
          <w:szCs w:val="22"/>
          <w:lang w:eastAsia="en-US"/>
        </w:rPr>
        <w:t xml:space="preserve"> </w:t>
      </w:r>
      <w:r w:rsidRPr="670EF159">
        <w:rPr>
          <w:rFonts w:ascii="Arial" w:eastAsia="Arial" w:hAnsi="Arial" w:cs="Arial"/>
          <w:i/>
          <w:iCs/>
          <w:color w:val="000000" w:themeColor="text1"/>
          <w:sz w:val="22"/>
          <w:szCs w:val="22"/>
          <w:lang w:eastAsia="en-US"/>
        </w:rPr>
        <w:t xml:space="preserve">wird unsere neue </w:t>
      </w:r>
      <w:hyperlink r:id="rId13" w:history="1">
        <w:r w:rsidR="00697481" w:rsidRPr="00697481">
          <w:rPr>
            <w:rStyle w:val="Hyperlink"/>
            <w:rFonts w:ascii="Arial" w:eastAsia="Arial" w:hAnsi="Arial" w:cs="Arial"/>
            <w:i/>
            <w:iCs/>
            <w:sz w:val="22"/>
            <w:szCs w:val="22"/>
            <w:lang w:eastAsia="en-US"/>
          </w:rPr>
          <w:t>Beobachtungsstelle für Patente und Technologie</w:t>
        </w:r>
      </w:hyperlink>
      <w:r w:rsidRPr="670EF159">
        <w:rPr>
          <w:rFonts w:ascii="Arial" w:eastAsia="Arial" w:hAnsi="Arial" w:cs="Arial"/>
          <w:i/>
          <w:iCs/>
          <w:color w:val="000000" w:themeColor="text1"/>
          <w:sz w:val="22"/>
          <w:szCs w:val="22"/>
          <w:lang w:eastAsia="en-US"/>
        </w:rPr>
        <w:t xml:space="preserve"> </w:t>
      </w:r>
      <w:r w:rsidR="00631AF5" w:rsidRPr="670EF159">
        <w:rPr>
          <w:rFonts w:ascii="Arial" w:eastAsia="Arial" w:hAnsi="Arial" w:cs="Arial"/>
          <w:i/>
          <w:iCs/>
          <w:color w:val="000000" w:themeColor="text1"/>
          <w:sz w:val="22"/>
          <w:szCs w:val="22"/>
          <w:lang w:eastAsia="en-US"/>
        </w:rPr>
        <w:t xml:space="preserve">nun </w:t>
      </w:r>
      <w:r w:rsidRPr="670EF159">
        <w:rPr>
          <w:rFonts w:ascii="Arial" w:eastAsia="Arial" w:hAnsi="Arial" w:cs="Arial"/>
          <w:i/>
          <w:iCs/>
          <w:color w:val="000000" w:themeColor="text1"/>
          <w:sz w:val="22"/>
          <w:szCs w:val="22"/>
          <w:lang w:eastAsia="en-US"/>
        </w:rPr>
        <w:t>ein</w:t>
      </w:r>
      <w:r w:rsidR="00631AF5" w:rsidRPr="670EF159">
        <w:rPr>
          <w:rFonts w:ascii="Arial" w:eastAsia="Arial" w:hAnsi="Arial" w:cs="Arial"/>
          <w:i/>
          <w:iCs/>
          <w:color w:val="000000" w:themeColor="text1"/>
          <w:sz w:val="22"/>
          <w:szCs w:val="22"/>
          <w:lang w:eastAsia="en-US"/>
        </w:rPr>
        <w:t xml:space="preserve"> wegweisendes</w:t>
      </w:r>
      <w:r w:rsidRPr="670EF159">
        <w:rPr>
          <w:rFonts w:ascii="Arial" w:eastAsia="Arial" w:hAnsi="Arial" w:cs="Arial"/>
          <w:i/>
          <w:iCs/>
          <w:color w:val="000000" w:themeColor="text1"/>
          <w:sz w:val="22"/>
          <w:szCs w:val="22"/>
          <w:lang w:eastAsia="en-US"/>
        </w:rPr>
        <w:t xml:space="preserve"> Instrument einführen</w:t>
      </w:r>
      <w:r w:rsidR="00631AF5" w:rsidRPr="670EF159">
        <w:rPr>
          <w:rFonts w:ascii="Arial" w:eastAsia="Arial" w:hAnsi="Arial" w:cs="Arial"/>
          <w:i/>
          <w:iCs/>
          <w:color w:val="000000" w:themeColor="text1"/>
          <w:sz w:val="22"/>
          <w:szCs w:val="22"/>
          <w:lang w:eastAsia="en-US"/>
        </w:rPr>
        <w:t>:</w:t>
      </w:r>
      <w:r w:rsidRPr="670EF159">
        <w:rPr>
          <w:rFonts w:ascii="Arial" w:eastAsia="Arial" w:hAnsi="Arial" w:cs="Arial"/>
          <w:i/>
          <w:iCs/>
          <w:color w:val="000000" w:themeColor="text1"/>
          <w:sz w:val="22"/>
          <w:szCs w:val="22"/>
          <w:lang w:eastAsia="en-US"/>
        </w:rPr>
        <w:t xml:space="preserve"> </w:t>
      </w:r>
      <w:r w:rsidR="00B7243A" w:rsidRPr="670EF159">
        <w:rPr>
          <w:rFonts w:ascii="Arial" w:eastAsia="Arial" w:hAnsi="Arial" w:cs="Arial"/>
          <w:i/>
          <w:iCs/>
          <w:color w:val="000000" w:themeColor="text1"/>
          <w:sz w:val="22"/>
          <w:szCs w:val="22"/>
          <w:lang w:eastAsia="en-US"/>
        </w:rPr>
        <w:t>Da</w:t>
      </w:r>
      <w:r w:rsidRPr="670EF159">
        <w:rPr>
          <w:rFonts w:ascii="Arial" w:eastAsia="Arial" w:hAnsi="Arial" w:cs="Arial"/>
          <w:i/>
          <w:iCs/>
          <w:color w:val="000000" w:themeColor="text1"/>
          <w:sz w:val="22"/>
          <w:szCs w:val="22"/>
          <w:lang w:eastAsia="en-US"/>
        </w:rPr>
        <w:t xml:space="preserve">mit </w:t>
      </w:r>
      <w:r w:rsidR="00B7243A" w:rsidRPr="670EF159">
        <w:rPr>
          <w:rFonts w:ascii="Arial" w:eastAsia="Arial" w:hAnsi="Arial" w:cs="Arial"/>
          <w:i/>
          <w:iCs/>
          <w:color w:val="000000" w:themeColor="text1"/>
          <w:sz w:val="22"/>
          <w:szCs w:val="22"/>
          <w:lang w:eastAsia="en-US"/>
        </w:rPr>
        <w:t>können</w:t>
      </w:r>
      <w:r w:rsidRPr="670EF159">
        <w:rPr>
          <w:rFonts w:ascii="Arial" w:eastAsia="Arial" w:hAnsi="Arial" w:cs="Arial"/>
          <w:i/>
          <w:iCs/>
          <w:color w:val="000000" w:themeColor="text1"/>
          <w:sz w:val="22"/>
          <w:szCs w:val="22"/>
          <w:lang w:eastAsia="en-US"/>
        </w:rPr>
        <w:t xml:space="preserve"> potenzielle Investoren Start-ups mit ba</w:t>
      </w:r>
      <w:r w:rsidR="30C4664F" w:rsidRPr="670EF159">
        <w:rPr>
          <w:rFonts w:ascii="Arial" w:eastAsia="Arial" w:hAnsi="Arial" w:cs="Arial"/>
          <w:i/>
          <w:iCs/>
          <w:color w:val="000000" w:themeColor="text1"/>
          <w:sz w:val="22"/>
          <w:szCs w:val="22"/>
          <w:lang w:eastAsia="en-US"/>
        </w:rPr>
        <w:t>hnbreche</w:t>
      </w:r>
      <w:r w:rsidRPr="670EF159">
        <w:rPr>
          <w:rFonts w:ascii="Arial" w:eastAsia="Arial" w:hAnsi="Arial" w:cs="Arial"/>
          <w:i/>
          <w:iCs/>
          <w:color w:val="000000" w:themeColor="text1"/>
          <w:sz w:val="22"/>
          <w:szCs w:val="22"/>
          <w:lang w:eastAsia="en-US"/>
        </w:rPr>
        <w:t xml:space="preserve">nden </w:t>
      </w:r>
      <w:r w:rsidR="00783ACF" w:rsidRPr="670EF159">
        <w:rPr>
          <w:rFonts w:ascii="Arial" w:eastAsia="Arial" w:hAnsi="Arial" w:cs="Arial"/>
          <w:i/>
          <w:iCs/>
          <w:color w:val="000000" w:themeColor="text1"/>
          <w:sz w:val="22"/>
          <w:szCs w:val="22"/>
          <w:lang w:eastAsia="en-US"/>
        </w:rPr>
        <w:t xml:space="preserve">oder </w:t>
      </w:r>
      <w:r w:rsidRPr="670EF159">
        <w:rPr>
          <w:rFonts w:ascii="Arial" w:eastAsia="Arial" w:hAnsi="Arial" w:cs="Arial"/>
          <w:i/>
          <w:iCs/>
          <w:color w:val="000000" w:themeColor="text1"/>
          <w:sz w:val="22"/>
          <w:szCs w:val="22"/>
          <w:lang w:eastAsia="en-US"/>
        </w:rPr>
        <w:t xml:space="preserve">vielversprechenden neuen Technologien identifizieren und bewerten. Wir bringen die kreativen Köpfe mit denjenigen zusammen, die </w:t>
      </w:r>
      <w:r w:rsidR="00B7243A" w:rsidRPr="670EF159">
        <w:rPr>
          <w:rFonts w:ascii="Arial" w:eastAsia="Arial" w:hAnsi="Arial" w:cs="Arial"/>
          <w:i/>
          <w:iCs/>
          <w:color w:val="000000" w:themeColor="text1"/>
          <w:sz w:val="22"/>
          <w:szCs w:val="22"/>
          <w:lang w:eastAsia="en-US"/>
        </w:rPr>
        <w:t>über Mitte</w:t>
      </w:r>
      <w:r w:rsidR="00783ACF" w:rsidRPr="670EF159">
        <w:rPr>
          <w:rFonts w:ascii="Arial" w:eastAsia="Arial" w:hAnsi="Arial" w:cs="Arial"/>
          <w:i/>
          <w:iCs/>
          <w:color w:val="000000" w:themeColor="text1"/>
          <w:sz w:val="22"/>
          <w:szCs w:val="22"/>
          <w:lang w:eastAsia="en-US"/>
        </w:rPr>
        <w:t>l</w:t>
      </w:r>
      <w:r w:rsidR="00B7243A" w:rsidRPr="670EF159">
        <w:rPr>
          <w:rFonts w:ascii="Arial" w:eastAsia="Arial" w:hAnsi="Arial" w:cs="Arial"/>
          <w:i/>
          <w:iCs/>
          <w:color w:val="000000" w:themeColor="text1"/>
          <w:sz w:val="22"/>
          <w:szCs w:val="22"/>
          <w:lang w:eastAsia="en-US"/>
        </w:rPr>
        <w:t xml:space="preserve"> verfügen</w:t>
      </w:r>
      <w:r w:rsidRPr="670EF159">
        <w:rPr>
          <w:rFonts w:ascii="Arial" w:eastAsia="Arial" w:hAnsi="Arial" w:cs="Arial"/>
          <w:i/>
          <w:iCs/>
          <w:color w:val="000000" w:themeColor="text1"/>
          <w:sz w:val="22"/>
          <w:szCs w:val="22"/>
          <w:lang w:eastAsia="en-US"/>
        </w:rPr>
        <w:t xml:space="preserve">, um den Innovationsmotor </w:t>
      </w:r>
      <w:r w:rsidR="00B7243A" w:rsidRPr="670EF159">
        <w:rPr>
          <w:rFonts w:ascii="Arial" w:eastAsia="Arial" w:hAnsi="Arial" w:cs="Arial"/>
          <w:i/>
          <w:iCs/>
          <w:color w:val="000000" w:themeColor="text1"/>
          <w:sz w:val="22"/>
          <w:szCs w:val="22"/>
          <w:lang w:eastAsia="en-US"/>
        </w:rPr>
        <w:t>am Laufen zu halten. D</w:t>
      </w:r>
      <w:r w:rsidRPr="670EF159">
        <w:rPr>
          <w:rFonts w:ascii="Arial" w:eastAsia="Arial" w:hAnsi="Arial" w:cs="Arial"/>
          <w:i/>
          <w:iCs/>
          <w:color w:val="000000" w:themeColor="text1"/>
          <w:sz w:val="22"/>
          <w:szCs w:val="22"/>
          <w:lang w:eastAsia="en-US"/>
        </w:rPr>
        <w:t>as könnte ein Gewinn für alle sein.“</w:t>
      </w:r>
    </w:p>
    <w:p w14:paraId="0679028B" w14:textId="23ECA9F2" w:rsidR="00B7243A" w:rsidRPr="00B7243A" w:rsidRDefault="00B7243A" w:rsidP="670EF159">
      <w:pPr>
        <w:pStyle w:val="CEUNormal-justified-linespaceafter"/>
        <w:spacing w:beforeAutospacing="1" w:afterAutospacing="1" w:line="276" w:lineRule="auto"/>
        <w:rPr>
          <w:rFonts w:eastAsia="Arial"/>
          <w:i/>
          <w:iCs/>
          <w:color w:val="000000" w:themeColor="text1"/>
          <w:lang w:val="de-DE"/>
        </w:rPr>
      </w:pPr>
      <w:r w:rsidRPr="670EF159">
        <w:rPr>
          <w:rFonts w:eastAsia="Arial"/>
          <w:i/>
          <w:iCs/>
          <w:color w:val="000000" w:themeColor="text1"/>
          <w:lang w:val="de-DE"/>
        </w:rPr>
        <w:t xml:space="preserve">Der Exekutivdirektor des Amtes der Europäischen Union für geistiges Eigentum, João </w:t>
      </w:r>
      <w:proofErr w:type="spellStart"/>
      <w:r w:rsidRPr="670EF159">
        <w:rPr>
          <w:rFonts w:eastAsia="Arial"/>
          <w:i/>
          <w:iCs/>
          <w:color w:val="000000" w:themeColor="text1"/>
          <w:lang w:val="de-DE"/>
        </w:rPr>
        <w:t>Negrão</w:t>
      </w:r>
      <w:proofErr w:type="spellEnd"/>
      <w:r w:rsidRPr="670EF159">
        <w:rPr>
          <w:rFonts w:eastAsia="Arial"/>
          <w:i/>
          <w:iCs/>
          <w:color w:val="000000" w:themeColor="text1"/>
          <w:lang w:val="de-DE"/>
        </w:rPr>
        <w:t>, sagt: "Immaterielle Vermögenswerte machen heute den größten Teil des Wertes eines Unternehmens aus. Formale Rechte an geistigem Eigentum, wie beispielsweise Marken, sind nicht nur ein rechtlicher Schutz für Investitionen in immaterielle Vermögenswerte, sondern auch der Schlüssel zu</w:t>
      </w:r>
      <w:r w:rsidR="00381E50" w:rsidRPr="670EF159">
        <w:rPr>
          <w:rFonts w:eastAsia="Arial"/>
          <w:i/>
          <w:iCs/>
          <w:color w:val="000000" w:themeColor="text1"/>
          <w:lang w:val="de-DE"/>
        </w:rPr>
        <w:t xml:space="preserve"> </w:t>
      </w:r>
      <w:r w:rsidRPr="670EF159">
        <w:rPr>
          <w:rFonts w:eastAsia="Arial"/>
          <w:i/>
          <w:iCs/>
          <w:color w:val="000000" w:themeColor="text1"/>
          <w:lang w:val="de-DE"/>
        </w:rPr>
        <w:t>Finanzierungen und Kooperationen. Dies ist besonders wichtig für neu gegründete, innovative Unternehmen, die in der Regel in der Anfangsphase außer ihrem geistigen Kapital nur wenige Vermögenswerte besitzen.</w:t>
      </w:r>
      <w:r w:rsidR="00381E50" w:rsidRPr="670EF159">
        <w:rPr>
          <w:rFonts w:eastAsia="Arial"/>
          <w:i/>
          <w:iCs/>
          <w:color w:val="000000" w:themeColor="text1"/>
          <w:lang w:val="de-DE"/>
        </w:rPr>
        <w:t xml:space="preserve"> </w:t>
      </w:r>
      <w:r w:rsidRPr="670EF159">
        <w:rPr>
          <w:rFonts w:eastAsia="Arial"/>
          <w:i/>
          <w:iCs/>
          <w:color w:val="000000" w:themeColor="text1"/>
          <w:lang w:val="de-DE"/>
        </w:rPr>
        <w:t xml:space="preserve">Die </w:t>
      </w:r>
      <w:r w:rsidR="00381E50" w:rsidRPr="670EF159">
        <w:rPr>
          <w:rFonts w:eastAsia="Arial"/>
          <w:i/>
          <w:iCs/>
          <w:color w:val="000000" w:themeColor="text1"/>
          <w:lang w:val="de-DE"/>
        </w:rPr>
        <w:t xml:space="preserve">aktuelle </w:t>
      </w:r>
      <w:r w:rsidRPr="670EF159">
        <w:rPr>
          <w:rFonts w:eastAsia="Arial"/>
          <w:i/>
          <w:iCs/>
          <w:color w:val="000000" w:themeColor="text1"/>
          <w:lang w:val="de-DE"/>
        </w:rPr>
        <w:t xml:space="preserve">Studie zeigt, dass 27 </w:t>
      </w:r>
      <w:r w:rsidR="00381E50" w:rsidRPr="670EF159">
        <w:rPr>
          <w:rFonts w:eastAsia="Arial"/>
          <w:i/>
          <w:iCs/>
          <w:color w:val="000000" w:themeColor="text1"/>
          <w:lang w:val="de-DE"/>
        </w:rPr>
        <w:t>Prozent</w:t>
      </w:r>
      <w:r w:rsidRPr="670EF159">
        <w:rPr>
          <w:rFonts w:eastAsia="Arial"/>
          <w:i/>
          <w:iCs/>
          <w:color w:val="000000" w:themeColor="text1"/>
          <w:lang w:val="de-DE"/>
        </w:rPr>
        <w:t xml:space="preserve"> der untersuchten </w:t>
      </w:r>
      <w:r w:rsidR="11B0B503" w:rsidRPr="670EF159">
        <w:rPr>
          <w:rFonts w:eastAsia="Arial"/>
          <w:i/>
          <w:iCs/>
          <w:color w:val="000000" w:themeColor="text1"/>
          <w:lang w:val="de-DE"/>
        </w:rPr>
        <w:t>Startup</w:t>
      </w:r>
      <w:r w:rsidRPr="670EF159">
        <w:rPr>
          <w:rFonts w:eastAsia="Arial"/>
          <w:i/>
          <w:iCs/>
          <w:color w:val="000000" w:themeColor="text1"/>
          <w:lang w:val="de-DE"/>
        </w:rPr>
        <w:t>s eine Marke angemeldet haben</w:t>
      </w:r>
      <w:r w:rsidR="00381E50" w:rsidRPr="670EF159">
        <w:rPr>
          <w:rFonts w:eastAsia="Arial"/>
          <w:i/>
          <w:iCs/>
          <w:color w:val="000000" w:themeColor="text1"/>
          <w:lang w:val="de-DE"/>
        </w:rPr>
        <w:t xml:space="preserve"> –</w:t>
      </w:r>
      <w:r w:rsidRPr="670EF159">
        <w:rPr>
          <w:rFonts w:eastAsia="Arial"/>
          <w:i/>
          <w:iCs/>
          <w:color w:val="000000" w:themeColor="text1"/>
          <w:lang w:val="de-DE"/>
        </w:rPr>
        <w:t xml:space="preserve"> mehr</w:t>
      </w:r>
      <w:r w:rsidR="00381E50" w:rsidRPr="670EF159">
        <w:rPr>
          <w:rFonts w:eastAsia="Arial"/>
          <w:i/>
          <w:iCs/>
          <w:color w:val="000000" w:themeColor="text1"/>
          <w:lang w:val="de-DE"/>
        </w:rPr>
        <w:t xml:space="preserve"> </w:t>
      </w:r>
      <w:r w:rsidRPr="670EF159">
        <w:rPr>
          <w:rFonts w:eastAsia="Arial"/>
          <w:i/>
          <w:iCs/>
          <w:color w:val="000000" w:themeColor="text1"/>
          <w:lang w:val="de-DE"/>
        </w:rPr>
        <w:t>als jedes andere Schutzrecht.</w:t>
      </w:r>
      <w:r w:rsidR="00381E50" w:rsidRPr="670EF159">
        <w:rPr>
          <w:rFonts w:eastAsia="Arial"/>
          <w:i/>
          <w:iCs/>
          <w:color w:val="000000" w:themeColor="text1"/>
          <w:lang w:val="de-DE"/>
        </w:rPr>
        <w:t xml:space="preserve"> </w:t>
      </w:r>
      <w:r w:rsidRPr="670EF159">
        <w:rPr>
          <w:rFonts w:eastAsia="Arial"/>
          <w:i/>
          <w:iCs/>
          <w:color w:val="000000" w:themeColor="text1"/>
          <w:lang w:val="de-DE"/>
        </w:rPr>
        <w:t>Deshalb ist die Unterstützung, die wir ihnen geben können, so wichtig</w:t>
      </w:r>
      <w:r w:rsidR="00381E50" w:rsidRPr="670EF159">
        <w:rPr>
          <w:rFonts w:eastAsia="Arial"/>
          <w:i/>
          <w:iCs/>
          <w:color w:val="000000" w:themeColor="text1"/>
          <w:lang w:val="de-DE"/>
        </w:rPr>
        <w:t>:</w:t>
      </w:r>
      <w:r w:rsidRPr="670EF159">
        <w:rPr>
          <w:rFonts w:eastAsia="Arial"/>
          <w:i/>
          <w:iCs/>
          <w:color w:val="000000" w:themeColor="text1"/>
          <w:lang w:val="de-DE"/>
        </w:rPr>
        <w:t xml:space="preserve"> </w:t>
      </w:r>
      <w:r w:rsidR="00381E50" w:rsidRPr="670EF159">
        <w:rPr>
          <w:rFonts w:eastAsia="Arial"/>
          <w:i/>
          <w:iCs/>
          <w:color w:val="000000" w:themeColor="text1"/>
          <w:lang w:val="de-DE"/>
        </w:rPr>
        <w:t>einerseits,</w:t>
      </w:r>
      <w:r w:rsidRPr="670EF159">
        <w:rPr>
          <w:rFonts w:eastAsia="Arial"/>
          <w:i/>
          <w:iCs/>
          <w:color w:val="000000" w:themeColor="text1"/>
          <w:lang w:val="de-DE"/>
        </w:rPr>
        <w:t xml:space="preserve"> um den ersten Schritt zu tun und ihr Recht auf geistiges Eigentum anzumelden</w:t>
      </w:r>
      <w:r w:rsidR="00381E50" w:rsidRPr="670EF159">
        <w:rPr>
          <w:rFonts w:eastAsia="Arial"/>
          <w:i/>
          <w:iCs/>
          <w:color w:val="000000" w:themeColor="text1"/>
          <w:lang w:val="de-DE"/>
        </w:rPr>
        <w:t>.</w:t>
      </w:r>
      <w:r w:rsidRPr="670EF159">
        <w:rPr>
          <w:rFonts w:eastAsia="Arial"/>
          <w:i/>
          <w:iCs/>
          <w:color w:val="000000" w:themeColor="text1"/>
          <w:lang w:val="de-DE"/>
        </w:rPr>
        <w:t xml:space="preserve"> </w:t>
      </w:r>
      <w:r w:rsidR="00381E50" w:rsidRPr="670EF159">
        <w:rPr>
          <w:rFonts w:eastAsia="Arial"/>
          <w:i/>
          <w:iCs/>
          <w:color w:val="000000" w:themeColor="text1"/>
          <w:lang w:val="de-DE"/>
        </w:rPr>
        <w:t>H</w:t>
      </w:r>
      <w:r w:rsidRPr="670EF159">
        <w:rPr>
          <w:rFonts w:eastAsia="Arial"/>
          <w:i/>
          <w:iCs/>
          <w:color w:val="000000" w:themeColor="text1"/>
          <w:lang w:val="de-DE"/>
        </w:rPr>
        <w:t xml:space="preserve">ier ist der KMU-Fonds der EU-Kommission, der vom EUIPO zusammen mit den nationalen und regionalen Ämtern für geistiges Eigentum der EU umgesetzt wird, </w:t>
      </w:r>
      <w:r w:rsidR="00381E50" w:rsidRPr="670EF159">
        <w:rPr>
          <w:rFonts w:eastAsia="Arial"/>
          <w:i/>
          <w:iCs/>
          <w:color w:val="000000" w:themeColor="text1"/>
          <w:lang w:val="de-DE"/>
        </w:rPr>
        <w:t xml:space="preserve">ein wichtiger Baustein. Andererseits geht es </w:t>
      </w:r>
      <w:r w:rsidRPr="670EF159">
        <w:rPr>
          <w:rFonts w:eastAsia="Arial"/>
          <w:i/>
          <w:iCs/>
          <w:color w:val="000000" w:themeColor="text1"/>
          <w:lang w:val="de-DE"/>
        </w:rPr>
        <w:t xml:space="preserve">im weiteren Verlauf </w:t>
      </w:r>
      <w:r w:rsidR="00381E50" w:rsidRPr="670EF159">
        <w:rPr>
          <w:rFonts w:eastAsia="Arial"/>
          <w:i/>
          <w:iCs/>
          <w:color w:val="000000" w:themeColor="text1"/>
          <w:lang w:val="de-DE"/>
        </w:rPr>
        <w:t xml:space="preserve">um </w:t>
      </w:r>
      <w:r w:rsidRPr="670EF159">
        <w:rPr>
          <w:rFonts w:eastAsia="Arial"/>
          <w:i/>
          <w:iCs/>
          <w:color w:val="000000" w:themeColor="text1"/>
          <w:lang w:val="de-DE"/>
        </w:rPr>
        <w:t>Initiativen wie d</w:t>
      </w:r>
      <w:r w:rsidR="00381E50" w:rsidRPr="670EF159">
        <w:rPr>
          <w:rFonts w:eastAsia="Arial"/>
          <w:i/>
          <w:iCs/>
          <w:color w:val="000000" w:themeColor="text1"/>
          <w:lang w:val="de-DE"/>
        </w:rPr>
        <w:t>ie</w:t>
      </w:r>
      <w:r w:rsidRPr="670EF159">
        <w:rPr>
          <w:rFonts w:eastAsia="Arial"/>
          <w:i/>
          <w:iCs/>
          <w:color w:val="000000" w:themeColor="text1"/>
          <w:lang w:val="de-DE"/>
        </w:rPr>
        <w:t xml:space="preserve"> Bewertung von geistigem Eigentum und d</w:t>
      </w:r>
      <w:r w:rsidR="00381E50" w:rsidRPr="670EF159">
        <w:rPr>
          <w:rFonts w:eastAsia="Arial"/>
          <w:i/>
          <w:iCs/>
          <w:color w:val="000000" w:themeColor="text1"/>
          <w:lang w:val="de-DE"/>
        </w:rPr>
        <w:t>ie</w:t>
      </w:r>
      <w:r w:rsidRPr="670EF159">
        <w:rPr>
          <w:rFonts w:eastAsia="Arial"/>
          <w:i/>
          <w:iCs/>
          <w:color w:val="000000" w:themeColor="text1"/>
          <w:lang w:val="de-DE"/>
        </w:rPr>
        <w:t xml:space="preserve"> Durchsetzung von IP-Scans.</w:t>
      </w:r>
      <w:r w:rsidR="00381E50" w:rsidRPr="670EF159">
        <w:rPr>
          <w:rFonts w:eastAsia="Arial"/>
          <w:i/>
          <w:iCs/>
          <w:color w:val="000000" w:themeColor="text1"/>
          <w:lang w:val="de-DE"/>
        </w:rPr>
        <w:t xml:space="preserve"> </w:t>
      </w:r>
      <w:r w:rsidRPr="670EF159">
        <w:rPr>
          <w:rFonts w:eastAsia="Arial"/>
          <w:i/>
          <w:iCs/>
          <w:color w:val="000000" w:themeColor="text1"/>
          <w:lang w:val="de-DE"/>
        </w:rPr>
        <w:t>Wir sehen jedoch, dass Europa bei der Finanzierung von Unternehmensgründungen hinter anderen Regionen in der Welt zurückbleibt</w:t>
      </w:r>
      <w:r w:rsidR="00381E50" w:rsidRPr="670EF159">
        <w:rPr>
          <w:rFonts w:eastAsia="Arial"/>
          <w:i/>
          <w:iCs/>
          <w:color w:val="000000" w:themeColor="text1"/>
          <w:lang w:val="de-DE"/>
        </w:rPr>
        <w:t xml:space="preserve">. Deswegen </w:t>
      </w:r>
      <w:r w:rsidRPr="670EF159">
        <w:rPr>
          <w:rFonts w:eastAsia="Arial"/>
          <w:i/>
          <w:iCs/>
          <w:color w:val="000000" w:themeColor="text1"/>
          <w:lang w:val="de-DE"/>
        </w:rPr>
        <w:t xml:space="preserve">müssen </w:t>
      </w:r>
      <w:r w:rsidR="00381E50" w:rsidRPr="670EF159">
        <w:rPr>
          <w:rFonts w:eastAsia="Arial"/>
          <w:i/>
          <w:iCs/>
          <w:color w:val="000000" w:themeColor="text1"/>
          <w:lang w:val="de-DE"/>
        </w:rPr>
        <w:t xml:space="preserve">wir </w:t>
      </w:r>
      <w:r w:rsidRPr="670EF159">
        <w:rPr>
          <w:rFonts w:eastAsia="Arial"/>
          <w:i/>
          <w:iCs/>
          <w:color w:val="000000" w:themeColor="text1"/>
          <w:lang w:val="de-DE"/>
        </w:rPr>
        <w:t xml:space="preserve">unsere Anstrengungen verstärken, um das geistige Eigentum als Instrument für den Zugang zu Finanzmitteln, Wachstum und nachhaltiger Entwicklung für Unternehmen in der EU insbesondere für KMU zu fördern, damit unsere innovativen </w:t>
      </w:r>
      <w:r w:rsidR="11B0B503" w:rsidRPr="670EF159">
        <w:rPr>
          <w:rFonts w:eastAsia="Arial"/>
          <w:i/>
          <w:iCs/>
          <w:color w:val="000000" w:themeColor="text1"/>
          <w:lang w:val="de-DE"/>
        </w:rPr>
        <w:t>Startup</w:t>
      </w:r>
      <w:r w:rsidR="48B3D408" w:rsidRPr="670EF159">
        <w:rPr>
          <w:rFonts w:eastAsia="Arial"/>
          <w:i/>
          <w:iCs/>
          <w:color w:val="000000" w:themeColor="text1"/>
          <w:lang w:val="de-DE"/>
        </w:rPr>
        <w:t>s</w:t>
      </w:r>
      <w:r w:rsidR="5665C282" w:rsidRPr="670EF159">
        <w:rPr>
          <w:rFonts w:eastAsia="Arial"/>
          <w:i/>
          <w:iCs/>
          <w:color w:val="000000" w:themeColor="text1"/>
          <w:lang w:val="de-DE"/>
        </w:rPr>
        <w:t xml:space="preserve"> </w:t>
      </w:r>
      <w:r w:rsidR="1B72F9B3" w:rsidRPr="670EF159">
        <w:rPr>
          <w:rFonts w:eastAsia="Arial"/>
          <w:i/>
          <w:iCs/>
          <w:color w:val="000000" w:themeColor="text1"/>
          <w:lang w:val="de-DE"/>
        </w:rPr>
        <w:t>florie</w:t>
      </w:r>
      <w:r w:rsidRPr="670EF159">
        <w:rPr>
          <w:rFonts w:eastAsia="Arial"/>
          <w:i/>
          <w:iCs/>
          <w:color w:val="000000" w:themeColor="text1"/>
          <w:lang w:val="de-DE"/>
        </w:rPr>
        <w:t>ren können."</w:t>
      </w:r>
    </w:p>
    <w:p w14:paraId="42024D0B" w14:textId="351EB68F" w:rsidR="00381E50" w:rsidRPr="00381E50" w:rsidRDefault="00381E50" w:rsidP="00381E50">
      <w:pPr>
        <w:pStyle w:val="CEUNormal-justified-linespaceafter"/>
        <w:spacing w:line="288" w:lineRule="auto"/>
        <w:rPr>
          <w:rFonts w:eastAsia="Arial"/>
          <w:b/>
          <w:bCs/>
          <w:color w:val="000000" w:themeColor="text1"/>
          <w:lang w:val="de-DE"/>
        </w:rPr>
      </w:pPr>
      <w:r>
        <w:rPr>
          <w:rFonts w:eastAsia="Arial"/>
          <w:b/>
          <w:bCs/>
          <w:color w:val="000000" w:themeColor="text1"/>
          <w:lang w:val="de-DE"/>
        </w:rPr>
        <w:t>Besitz</w:t>
      </w:r>
      <w:r w:rsidRPr="00381E50">
        <w:rPr>
          <w:rFonts w:eastAsia="Arial"/>
          <w:b/>
          <w:bCs/>
          <w:color w:val="000000" w:themeColor="text1"/>
          <w:lang w:val="de-DE"/>
        </w:rPr>
        <w:t xml:space="preserve"> </w:t>
      </w:r>
      <w:r>
        <w:rPr>
          <w:rFonts w:eastAsia="Arial"/>
          <w:b/>
          <w:bCs/>
          <w:color w:val="000000" w:themeColor="text1"/>
          <w:lang w:val="de-DE"/>
        </w:rPr>
        <w:t>vo</w:t>
      </w:r>
      <w:r w:rsidRPr="00381E50">
        <w:rPr>
          <w:rFonts w:eastAsia="Arial"/>
          <w:b/>
          <w:bCs/>
          <w:color w:val="000000" w:themeColor="text1"/>
          <w:lang w:val="de-DE"/>
        </w:rPr>
        <w:t xml:space="preserve">n geistigem Eigentum in </w:t>
      </w:r>
      <w:r>
        <w:rPr>
          <w:rFonts w:eastAsia="Arial"/>
          <w:b/>
          <w:bCs/>
          <w:color w:val="000000" w:themeColor="text1"/>
          <w:lang w:val="de-DE"/>
        </w:rPr>
        <w:t xml:space="preserve">den </w:t>
      </w:r>
      <w:r w:rsidRPr="00381E50">
        <w:rPr>
          <w:rFonts w:eastAsia="Arial"/>
          <w:b/>
          <w:bCs/>
          <w:color w:val="000000" w:themeColor="text1"/>
          <w:lang w:val="de-DE"/>
        </w:rPr>
        <w:t>verschiedenen Ländern</w:t>
      </w:r>
    </w:p>
    <w:p w14:paraId="6D527396" w14:textId="11557CF6" w:rsidR="00381E50" w:rsidRPr="00381E50" w:rsidRDefault="00381E50" w:rsidP="00381E50">
      <w:pPr>
        <w:pStyle w:val="CEUNormal-justified-linespaceafter"/>
        <w:spacing w:line="288" w:lineRule="auto"/>
        <w:rPr>
          <w:rFonts w:eastAsia="Arial"/>
          <w:color w:val="000000" w:themeColor="text1"/>
          <w:lang w:val="de-DE"/>
        </w:rPr>
      </w:pPr>
      <w:r w:rsidRPr="670EF159">
        <w:rPr>
          <w:rFonts w:eastAsia="Arial"/>
          <w:color w:val="000000" w:themeColor="text1"/>
          <w:lang w:val="de-DE"/>
        </w:rPr>
        <w:t>Bei der Nutzung von geistigen Eigentumsrechten gibt es erhebliche Unterschiede zwischen den europäischen Ländern</w:t>
      </w:r>
      <w:r w:rsidR="00783ACF" w:rsidRPr="670EF159">
        <w:rPr>
          <w:rFonts w:eastAsia="Arial"/>
          <w:color w:val="000000" w:themeColor="text1"/>
          <w:lang w:val="de-DE"/>
        </w:rPr>
        <w:t>, wie die Studie zeigt</w:t>
      </w:r>
      <w:r w:rsidRPr="670EF159">
        <w:rPr>
          <w:rFonts w:eastAsia="Arial"/>
          <w:color w:val="000000" w:themeColor="text1"/>
          <w:lang w:val="de-DE"/>
        </w:rPr>
        <w:t xml:space="preserve">. Finnland und Frankreich weisen mit jeweils 42 </w:t>
      </w:r>
      <w:r w:rsidR="00A7596D" w:rsidRPr="670EF159">
        <w:rPr>
          <w:rFonts w:eastAsia="Arial"/>
          <w:color w:val="000000" w:themeColor="text1"/>
          <w:lang w:val="de-DE"/>
        </w:rPr>
        <w:t>Prozent</w:t>
      </w:r>
      <w:r w:rsidRPr="670EF159">
        <w:rPr>
          <w:rFonts w:eastAsia="Arial"/>
          <w:color w:val="000000" w:themeColor="text1"/>
          <w:lang w:val="de-DE"/>
        </w:rPr>
        <w:t xml:space="preserve"> den höchsten Prozentsatz an </w:t>
      </w:r>
      <w:r w:rsidR="11B0B503" w:rsidRPr="670EF159">
        <w:rPr>
          <w:rFonts w:eastAsia="Arial"/>
          <w:color w:val="000000" w:themeColor="text1"/>
          <w:lang w:val="de-DE"/>
        </w:rPr>
        <w:t>Startup</w:t>
      </w:r>
      <w:r w:rsidRPr="670EF159">
        <w:rPr>
          <w:rFonts w:eastAsia="Arial"/>
          <w:color w:val="000000" w:themeColor="text1"/>
          <w:lang w:val="de-DE"/>
        </w:rPr>
        <w:t xml:space="preserve">s auf, die ein Schutzrecht angemeldet haben. </w:t>
      </w:r>
      <w:r w:rsidR="11B0B503" w:rsidRPr="670EF159">
        <w:rPr>
          <w:rFonts w:eastAsia="Arial"/>
          <w:color w:val="000000" w:themeColor="text1"/>
          <w:lang w:val="de-DE"/>
        </w:rPr>
        <w:t>Startup</w:t>
      </w:r>
      <w:r w:rsidR="18ED54B8" w:rsidRPr="670EF159">
        <w:rPr>
          <w:rFonts w:eastAsia="Arial"/>
          <w:color w:val="000000" w:themeColor="text1"/>
          <w:lang w:val="de-DE"/>
        </w:rPr>
        <w:t>s in De</w:t>
      </w:r>
      <w:r w:rsidRPr="670EF159">
        <w:rPr>
          <w:rFonts w:eastAsia="Arial"/>
          <w:color w:val="000000" w:themeColor="text1"/>
          <w:lang w:val="de-DE"/>
        </w:rPr>
        <w:t xml:space="preserve">utschland (40 </w:t>
      </w:r>
      <w:r w:rsidR="00A7596D" w:rsidRPr="670EF159">
        <w:rPr>
          <w:rFonts w:eastAsia="Arial"/>
          <w:color w:val="000000" w:themeColor="text1"/>
          <w:lang w:val="de-DE"/>
        </w:rPr>
        <w:t>Prozent</w:t>
      </w:r>
      <w:r w:rsidRPr="670EF159">
        <w:rPr>
          <w:rFonts w:eastAsia="Arial"/>
          <w:color w:val="000000" w:themeColor="text1"/>
          <w:lang w:val="de-DE"/>
        </w:rPr>
        <w:t xml:space="preserve">), Österreich (40 </w:t>
      </w:r>
      <w:r w:rsidR="00A7596D" w:rsidRPr="670EF159">
        <w:rPr>
          <w:rFonts w:eastAsia="Arial"/>
          <w:color w:val="000000" w:themeColor="text1"/>
          <w:lang w:val="de-DE"/>
        </w:rPr>
        <w:t>Prozent</w:t>
      </w:r>
      <w:r w:rsidRPr="670EF159">
        <w:rPr>
          <w:rFonts w:eastAsia="Arial"/>
          <w:color w:val="000000" w:themeColor="text1"/>
          <w:lang w:val="de-DE"/>
        </w:rPr>
        <w:t xml:space="preserve">), Italien (39 </w:t>
      </w:r>
      <w:r w:rsidR="00A7596D" w:rsidRPr="670EF159">
        <w:rPr>
          <w:rFonts w:eastAsia="Arial"/>
          <w:color w:val="000000" w:themeColor="text1"/>
          <w:lang w:val="de-DE"/>
        </w:rPr>
        <w:t>Prozent</w:t>
      </w:r>
      <w:r w:rsidRPr="670EF159">
        <w:rPr>
          <w:rFonts w:eastAsia="Arial"/>
          <w:color w:val="000000" w:themeColor="text1"/>
          <w:lang w:val="de-DE"/>
        </w:rPr>
        <w:t xml:space="preserve">), Norwegen (37 </w:t>
      </w:r>
      <w:r w:rsidR="00A7596D" w:rsidRPr="670EF159">
        <w:rPr>
          <w:rFonts w:eastAsia="Arial"/>
          <w:color w:val="000000" w:themeColor="text1"/>
          <w:lang w:val="de-DE"/>
        </w:rPr>
        <w:t>Prozent</w:t>
      </w:r>
      <w:r w:rsidRPr="670EF159">
        <w:rPr>
          <w:rFonts w:eastAsia="Arial"/>
          <w:color w:val="000000" w:themeColor="text1"/>
          <w:lang w:val="de-DE"/>
        </w:rPr>
        <w:t xml:space="preserve">), Schweden (34 </w:t>
      </w:r>
      <w:r w:rsidR="00A7596D" w:rsidRPr="670EF159">
        <w:rPr>
          <w:rFonts w:eastAsia="Arial"/>
          <w:color w:val="000000" w:themeColor="text1"/>
          <w:lang w:val="de-DE"/>
        </w:rPr>
        <w:t>Prozent</w:t>
      </w:r>
      <w:r w:rsidRPr="670EF159">
        <w:rPr>
          <w:rFonts w:eastAsia="Arial"/>
          <w:color w:val="000000" w:themeColor="text1"/>
          <w:lang w:val="de-DE"/>
        </w:rPr>
        <w:t xml:space="preserve">), Dänemark (34 </w:t>
      </w:r>
      <w:r w:rsidR="00A7596D" w:rsidRPr="670EF159">
        <w:rPr>
          <w:rFonts w:eastAsia="Arial"/>
          <w:color w:val="000000" w:themeColor="text1"/>
          <w:lang w:val="de-DE"/>
        </w:rPr>
        <w:t>Prozent</w:t>
      </w:r>
      <w:r w:rsidRPr="670EF159">
        <w:rPr>
          <w:rFonts w:eastAsia="Arial"/>
          <w:color w:val="000000" w:themeColor="text1"/>
          <w:lang w:val="de-DE"/>
        </w:rPr>
        <w:t xml:space="preserve">), der Schweiz (32 </w:t>
      </w:r>
      <w:r w:rsidR="00A7596D" w:rsidRPr="670EF159">
        <w:rPr>
          <w:rFonts w:eastAsia="Arial"/>
          <w:color w:val="000000" w:themeColor="text1"/>
          <w:lang w:val="de-DE"/>
        </w:rPr>
        <w:t>Prozent</w:t>
      </w:r>
      <w:r w:rsidRPr="670EF159">
        <w:rPr>
          <w:rFonts w:eastAsia="Arial"/>
          <w:color w:val="000000" w:themeColor="text1"/>
          <w:lang w:val="de-DE"/>
        </w:rPr>
        <w:t xml:space="preserve">) und der Tschechischen Republik (31 </w:t>
      </w:r>
      <w:r w:rsidR="00A7596D" w:rsidRPr="670EF159">
        <w:rPr>
          <w:rFonts w:eastAsia="Arial"/>
          <w:color w:val="000000" w:themeColor="text1"/>
          <w:lang w:val="de-DE"/>
        </w:rPr>
        <w:t>Prozent</w:t>
      </w:r>
      <w:r w:rsidRPr="670EF159">
        <w:rPr>
          <w:rFonts w:eastAsia="Arial"/>
          <w:color w:val="000000" w:themeColor="text1"/>
          <w:lang w:val="de-DE"/>
        </w:rPr>
        <w:t xml:space="preserve">) melden im </w:t>
      </w:r>
      <w:r w:rsidR="0055376A" w:rsidRPr="670EF159">
        <w:rPr>
          <w:rFonts w:eastAsia="Arial"/>
          <w:color w:val="000000" w:themeColor="text1"/>
          <w:lang w:val="de-DE"/>
        </w:rPr>
        <w:t>S</w:t>
      </w:r>
      <w:r w:rsidRPr="670EF159">
        <w:rPr>
          <w:rFonts w:eastAsia="Arial"/>
          <w:color w:val="000000" w:themeColor="text1"/>
          <w:lang w:val="de-DE"/>
        </w:rPr>
        <w:t>chnitt mehr Schutzrechte an. Unternehmen aus diesen Ländern melden auch am häufigsten Marken und Patente an und bündeln diese beiden Schutzrechte. Dies gilt insbesondere für Start</w:t>
      </w:r>
      <w:r w:rsidR="4738768E" w:rsidRPr="670EF159">
        <w:rPr>
          <w:rFonts w:eastAsia="Arial"/>
          <w:color w:val="000000" w:themeColor="text1"/>
          <w:lang w:val="de-DE"/>
        </w:rPr>
        <w:t>u</w:t>
      </w:r>
      <w:r w:rsidRPr="670EF159">
        <w:rPr>
          <w:rFonts w:eastAsia="Arial"/>
          <w:color w:val="000000" w:themeColor="text1"/>
          <w:lang w:val="de-DE"/>
        </w:rPr>
        <w:t>ps aus Ös</w:t>
      </w:r>
      <w:r w:rsidR="0D69392D" w:rsidRPr="670EF159">
        <w:rPr>
          <w:rFonts w:eastAsia="Arial"/>
          <w:color w:val="000000" w:themeColor="text1"/>
          <w:lang w:val="de-DE"/>
        </w:rPr>
        <w:t>terreich</w:t>
      </w:r>
      <w:r w:rsidRPr="670EF159">
        <w:rPr>
          <w:rFonts w:eastAsia="Arial"/>
          <w:color w:val="000000" w:themeColor="text1"/>
          <w:lang w:val="de-DE"/>
        </w:rPr>
        <w:t xml:space="preserve">, der Schweiz, Frankreich und den nordischen Ländern. </w:t>
      </w:r>
    </w:p>
    <w:p w14:paraId="0F294478" w14:textId="3ED3D76B" w:rsidR="00381E50" w:rsidRPr="00381E50" w:rsidRDefault="00783ACF" w:rsidP="00381E50">
      <w:pPr>
        <w:pStyle w:val="CEUNormal-justified-linespaceafter"/>
        <w:spacing w:line="288" w:lineRule="auto"/>
        <w:rPr>
          <w:rFonts w:eastAsia="Arial"/>
          <w:b/>
          <w:bCs/>
          <w:color w:val="000000" w:themeColor="text1"/>
          <w:lang w:val="de-DE"/>
        </w:rPr>
      </w:pPr>
      <w:r>
        <w:rPr>
          <w:rFonts w:eastAsia="Arial"/>
          <w:b/>
          <w:bCs/>
          <w:color w:val="000000" w:themeColor="text1"/>
          <w:lang w:val="de-DE"/>
        </w:rPr>
        <w:t>Geistige Eigentumsrecht</w:t>
      </w:r>
      <w:r w:rsidR="00DE7281">
        <w:rPr>
          <w:rFonts w:eastAsia="Arial"/>
          <w:b/>
          <w:bCs/>
          <w:color w:val="000000" w:themeColor="text1"/>
          <w:lang w:val="de-DE"/>
        </w:rPr>
        <w:t>e</w:t>
      </w:r>
      <w:r>
        <w:rPr>
          <w:rFonts w:eastAsia="Arial"/>
          <w:b/>
          <w:bCs/>
          <w:color w:val="000000" w:themeColor="text1"/>
          <w:lang w:val="de-DE"/>
        </w:rPr>
        <w:t xml:space="preserve"> in </w:t>
      </w:r>
      <w:r w:rsidR="00381E50" w:rsidRPr="00381E50">
        <w:rPr>
          <w:rFonts w:eastAsia="Arial"/>
          <w:b/>
          <w:bCs/>
          <w:color w:val="000000" w:themeColor="text1"/>
          <w:lang w:val="de-DE"/>
        </w:rPr>
        <w:t xml:space="preserve">verschiedenen Branchen </w:t>
      </w:r>
    </w:p>
    <w:p w14:paraId="3CB5DD0F" w14:textId="1BE6E6B6" w:rsidR="00381E50" w:rsidRPr="00381E50" w:rsidRDefault="00381E50" w:rsidP="00381E50">
      <w:pPr>
        <w:pStyle w:val="CEUNormal-justified-linespaceafter"/>
        <w:spacing w:line="288" w:lineRule="auto"/>
        <w:rPr>
          <w:rFonts w:eastAsia="Arial"/>
          <w:color w:val="000000" w:themeColor="text1"/>
          <w:lang w:val="de-DE"/>
        </w:rPr>
      </w:pPr>
      <w:r w:rsidRPr="670EF159">
        <w:rPr>
          <w:rFonts w:eastAsia="Arial"/>
          <w:color w:val="000000" w:themeColor="text1"/>
          <w:lang w:val="de-DE"/>
        </w:rPr>
        <w:t xml:space="preserve">Nach Branchen betrachtet ist die Biotechnologie </w:t>
      </w:r>
      <w:r w:rsidR="00783ACF" w:rsidRPr="670EF159">
        <w:rPr>
          <w:rFonts w:eastAsia="Arial"/>
          <w:color w:val="000000" w:themeColor="text1"/>
          <w:lang w:val="de-DE"/>
        </w:rPr>
        <w:t xml:space="preserve">das </w:t>
      </w:r>
      <w:r w:rsidR="00DE7281" w:rsidRPr="670EF159">
        <w:rPr>
          <w:rFonts w:eastAsia="Arial"/>
          <w:color w:val="000000" w:themeColor="text1"/>
          <w:lang w:val="de-DE"/>
        </w:rPr>
        <w:t>Segment</w:t>
      </w:r>
      <w:r w:rsidRPr="670EF159">
        <w:rPr>
          <w:rFonts w:eastAsia="Arial"/>
          <w:color w:val="000000" w:themeColor="text1"/>
          <w:lang w:val="de-DE"/>
        </w:rPr>
        <w:t xml:space="preserve">, in </w:t>
      </w:r>
      <w:r w:rsidR="00783ACF" w:rsidRPr="670EF159">
        <w:rPr>
          <w:rFonts w:eastAsia="Arial"/>
          <w:color w:val="000000" w:themeColor="text1"/>
          <w:lang w:val="de-DE"/>
        </w:rPr>
        <w:t xml:space="preserve">dem </w:t>
      </w:r>
      <w:r w:rsidRPr="670EF159">
        <w:rPr>
          <w:rFonts w:eastAsia="Arial"/>
          <w:color w:val="000000" w:themeColor="text1"/>
          <w:lang w:val="de-DE"/>
        </w:rPr>
        <w:t>Patente und Marken am intensivsten genutzt werden: Fast die Hälfte der europäischen Biotech-</w:t>
      </w:r>
      <w:r w:rsidR="11B0B503" w:rsidRPr="670EF159">
        <w:rPr>
          <w:rFonts w:eastAsia="Arial"/>
          <w:color w:val="000000" w:themeColor="text1"/>
          <w:lang w:val="de-DE"/>
        </w:rPr>
        <w:t>Startup</w:t>
      </w:r>
      <w:r w:rsidRPr="670EF159">
        <w:rPr>
          <w:rFonts w:eastAsia="Arial"/>
          <w:color w:val="000000" w:themeColor="text1"/>
          <w:lang w:val="de-DE"/>
        </w:rPr>
        <w:t>s meldet eines oder beide Schutzrechte an</w:t>
      </w:r>
      <w:r w:rsidR="00783ACF" w:rsidRPr="670EF159">
        <w:rPr>
          <w:rFonts w:eastAsia="Arial"/>
          <w:color w:val="000000" w:themeColor="text1"/>
          <w:lang w:val="de-DE"/>
        </w:rPr>
        <w:t xml:space="preserve"> </w:t>
      </w:r>
      <w:r w:rsidR="00DE7281" w:rsidRPr="670EF159">
        <w:rPr>
          <w:rFonts w:eastAsia="Arial"/>
          <w:color w:val="000000" w:themeColor="text1"/>
          <w:lang w:val="de-DE"/>
        </w:rPr>
        <w:t>–</w:t>
      </w:r>
      <w:r w:rsidR="00783ACF" w:rsidRPr="670EF159">
        <w:rPr>
          <w:rFonts w:eastAsia="Arial"/>
          <w:color w:val="000000" w:themeColor="text1"/>
          <w:lang w:val="de-DE"/>
        </w:rPr>
        <w:t xml:space="preserve"> </w:t>
      </w:r>
      <w:r w:rsidRPr="670EF159">
        <w:rPr>
          <w:rFonts w:eastAsia="Arial"/>
          <w:color w:val="000000" w:themeColor="text1"/>
          <w:lang w:val="de-DE"/>
        </w:rPr>
        <w:t xml:space="preserve">48 </w:t>
      </w:r>
      <w:r w:rsidR="00A7596D" w:rsidRPr="670EF159">
        <w:rPr>
          <w:rFonts w:eastAsia="Arial"/>
          <w:color w:val="000000" w:themeColor="text1"/>
          <w:lang w:val="de-DE"/>
        </w:rPr>
        <w:t>Prozent</w:t>
      </w:r>
      <w:r w:rsidRPr="670EF159">
        <w:rPr>
          <w:rFonts w:eastAsia="Arial"/>
          <w:color w:val="000000" w:themeColor="text1"/>
          <w:lang w:val="de-DE"/>
        </w:rPr>
        <w:t xml:space="preserve"> der </w:t>
      </w:r>
      <w:r w:rsidR="11B0B503" w:rsidRPr="670EF159">
        <w:rPr>
          <w:rFonts w:eastAsia="Arial"/>
          <w:color w:val="000000" w:themeColor="text1"/>
          <w:lang w:val="de-DE"/>
        </w:rPr>
        <w:t>Startup</w:t>
      </w:r>
      <w:r w:rsidR="00DE7281" w:rsidRPr="670EF159">
        <w:rPr>
          <w:rFonts w:eastAsia="Arial"/>
          <w:color w:val="000000" w:themeColor="text1"/>
          <w:lang w:val="de-DE"/>
        </w:rPr>
        <w:t>s</w:t>
      </w:r>
      <w:r w:rsidR="2901D74F" w:rsidRPr="670EF159">
        <w:rPr>
          <w:rFonts w:eastAsia="Arial"/>
          <w:color w:val="000000" w:themeColor="text1"/>
          <w:lang w:val="de-DE"/>
        </w:rPr>
        <w:t xml:space="preserve"> in dies</w:t>
      </w:r>
      <w:r w:rsidR="00DE7281" w:rsidRPr="670EF159">
        <w:rPr>
          <w:rFonts w:eastAsia="Arial"/>
          <w:color w:val="000000" w:themeColor="text1"/>
          <w:lang w:val="de-DE"/>
        </w:rPr>
        <w:t xml:space="preserve">em Bereich </w:t>
      </w:r>
      <w:r w:rsidRPr="670EF159">
        <w:rPr>
          <w:rFonts w:eastAsia="Arial"/>
          <w:color w:val="000000" w:themeColor="text1"/>
          <w:lang w:val="de-DE"/>
        </w:rPr>
        <w:t>haben ein Patent angemeldet</w:t>
      </w:r>
      <w:r w:rsidR="00DE7281" w:rsidRPr="670EF159">
        <w:rPr>
          <w:rFonts w:eastAsia="Arial"/>
          <w:color w:val="000000" w:themeColor="text1"/>
          <w:lang w:val="de-DE"/>
        </w:rPr>
        <w:t xml:space="preserve">, </w:t>
      </w:r>
      <w:r w:rsidRPr="670EF159">
        <w:rPr>
          <w:rFonts w:eastAsia="Arial"/>
          <w:color w:val="000000" w:themeColor="text1"/>
          <w:lang w:val="de-DE"/>
        </w:rPr>
        <w:t xml:space="preserve">47 </w:t>
      </w:r>
      <w:r w:rsidR="00A7596D" w:rsidRPr="670EF159">
        <w:rPr>
          <w:rFonts w:eastAsia="Arial"/>
          <w:color w:val="000000" w:themeColor="text1"/>
          <w:lang w:val="de-DE"/>
        </w:rPr>
        <w:t>Prozent</w:t>
      </w:r>
      <w:r w:rsidRPr="670EF159">
        <w:rPr>
          <w:rFonts w:eastAsia="Arial"/>
          <w:color w:val="000000" w:themeColor="text1"/>
          <w:lang w:val="de-DE"/>
        </w:rPr>
        <w:t xml:space="preserve"> eine Marke. </w:t>
      </w:r>
      <w:r w:rsidR="00DE7281" w:rsidRPr="670EF159">
        <w:rPr>
          <w:rFonts w:eastAsia="Arial"/>
          <w:color w:val="000000" w:themeColor="text1"/>
          <w:lang w:val="de-DE"/>
        </w:rPr>
        <w:t>Und m</w:t>
      </w:r>
      <w:r w:rsidRPr="670EF159">
        <w:rPr>
          <w:rFonts w:eastAsia="Arial"/>
          <w:color w:val="000000" w:themeColor="text1"/>
          <w:lang w:val="de-DE"/>
        </w:rPr>
        <w:t xml:space="preserve">it 31 </w:t>
      </w:r>
      <w:r w:rsidR="00A7596D" w:rsidRPr="670EF159">
        <w:rPr>
          <w:rFonts w:eastAsia="Arial"/>
          <w:color w:val="000000" w:themeColor="text1"/>
          <w:lang w:val="de-DE"/>
        </w:rPr>
        <w:t>Prozent</w:t>
      </w:r>
      <w:r w:rsidRPr="670EF159">
        <w:rPr>
          <w:rFonts w:eastAsia="Arial"/>
          <w:color w:val="000000" w:themeColor="text1"/>
          <w:lang w:val="de-DE"/>
        </w:rPr>
        <w:t xml:space="preserve"> ist dies der Sektor mit dem höchsten Anteil an </w:t>
      </w:r>
      <w:r w:rsidR="00A7596D" w:rsidRPr="670EF159">
        <w:rPr>
          <w:rFonts w:eastAsia="Arial"/>
          <w:color w:val="000000" w:themeColor="text1"/>
          <w:lang w:val="de-DE"/>
        </w:rPr>
        <w:t xml:space="preserve">jungen </w:t>
      </w:r>
      <w:r w:rsidR="00A7596D" w:rsidRPr="670EF159">
        <w:rPr>
          <w:rFonts w:eastAsia="Arial"/>
          <w:color w:val="000000" w:themeColor="text1"/>
          <w:lang w:val="de-DE"/>
        </w:rPr>
        <w:lastRenderedPageBreak/>
        <w:t>Unternehmen</w:t>
      </w:r>
      <w:r w:rsidRPr="670EF159">
        <w:rPr>
          <w:rFonts w:eastAsia="Arial"/>
          <w:color w:val="000000" w:themeColor="text1"/>
          <w:lang w:val="de-DE"/>
        </w:rPr>
        <w:t>, die sowohl ein Patent als auch eine Marke besitzen. Der Sektor mit dem zweithöchsten Anteil an Start</w:t>
      </w:r>
      <w:r w:rsidR="7DBA3D2F" w:rsidRPr="670EF159">
        <w:rPr>
          <w:rFonts w:eastAsia="Arial"/>
          <w:color w:val="000000" w:themeColor="text1"/>
          <w:lang w:val="de-DE"/>
        </w:rPr>
        <w:t>u</w:t>
      </w:r>
      <w:r w:rsidRPr="670EF159">
        <w:rPr>
          <w:rFonts w:eastAsia="Arial"/>
          <w:color w:val="000000" w:themeColor="text1"/>
          <w:lang w:val="de-DE"/>
        </w:rPr>
        <w:t>ps</w:t>
      </w:r>
      <w:r w:rsidR="00783ACF" w:rsidRPr="670EF159">
        <w:rPr>
          <w:rFonts w:eastAsia="Arial"/>
          <w:color w:val="000000" w:themeColor="text1"/>
          <w:lang w:val="de-DE"/>
        </w:rPr>
        <w:t xml:space="preserve"> mit </w:t>
      </w:r>
      <w:r w:rsidR="00DE7281" w:rsidRPr="670EF159">
        <w:rPr>
          <w:rFonts w:eastAsia="Arial"/>
          <w:color w:val="000000" w:themeColor="text1"/>
          <w:lang w:val="de-DE"/>
        </w:rPr>
        <w:t>IP</w:t>
      </w:r>
      <w:r w:rsidR="4FF74F92" w:rsidRPr="670EF159">
        <w:rPr>
          <w:rFonts w:eastAsia="Arial"/>
          <w:color w:val="000000" w:themeColor="text1"/>
          <w:lang w:val="de-DE"/>
        </w:rPr>
        <w:t xml:space="preserve"> </w:t>
      </w:r>
      <w:r w:rsidRPr="670EF159">
        <w:rPr>
          <w:rFonts w:eastAsia="Arial"/>
          <w:color w:val="000000" w:themeColor="text1"/>
          <w:lang w:val="de-DE"/>
        </w:rPr>
        <w:t>ist der Bereich Wissenschaft und Technik (</w:t>
      </w:r>
      <w:r w:rsidR="00941A3D">
        <w:rPr>
          <w:rFonts w:eastAsia="Arial"/>
          <w:color w:val="000000" w:themeColor="text1"/>
          <w:lang w:val="de-DE"/>
        </w:rPr>
        <w:t>47</w:t>
      </w:r>
      <w:r w:rsidR="00941A3D" w:rsidRPr="670EF159">
        <w:rPr>
          <w:rFonts w:eastAsia="Arial"/>
          <w:color w:val="000000" w:themeColor="text1"/>
          <w:lang w:val="de-DE"/>
        </w:rPr>
        <w:t xml:space="preserve"> </w:t>
      </w:r>
      <w:r w:rsidR="00A7596D" w:rsidRPr="670EF159">
        <w:rPr>
          <w:rFonts w:eastAsia="Arial"/>
          <w:color w:val="000000" w:themeColor="text1"/>
          <w:lang w:val="de-DE"/>
        </w:rPr>
        <w:t>Prozent</w:t>
      </w:r>
      <w:r w:rsidRPr="670EF159">
        <w:rPr>
          <w:rFonts w:eastAsia="Arial"/>
          <w:color w:val="000000" w:themeColor="text1"/>
          <w:lang w:val="de-DE"/>
        </w:rPr>
        <w:t xml:space="preserve">), in dem 38 </w:t>
      </w:r>
      <w:r w:rsidR="00A7596D" w:rsidRPr="670EF159">
        <w:rPr>
          <w:rFonts w:eastAsia="Arial"/>
          <w:color w:val="000000" w:themeColor="text1"/>
          <w:lang w:val="de-DE"/>
        </w:rPr>
        <w:t>Prozent</w:t>
      </w:r>
      <w:r w:rsidRPr="670EF159">
        <w:rPr>
          <w:rFonts w:eastAsia="Arial"/>
          <w:color w:val="000000" w:themeColor="text1"/>
          <w:lang w:val="de-DE"/>
        </w:rPr>
        <w:t xml:space="preserve"> der Unternehmen eine Marke und 25 </w:t>
      </w:r>
      <w:r w:rsidR="00A7596D" w:rsidRPr="670EF159">
        <w:rPr>
          <w:rFonts w:eastAsia="Arial"/>
          <w:color w:val="000000" w:themeColor="text1"/>
          <w:lang w:val="de-DE"/>
        </w:rPr>
        <w:t>Prozent</w:t>
      </w:r>
      <w:r w:rsidRPr="670EF159">
        <w:rPr>
          <w:rFonts w:eastAsia="Arial"/>
          <w:color w:val="000000" w:themeColor="text1"/>
          <w:lang w:val="de-DE"/>
        </w:rPr>
        <w:t xml:space="preserve"> ein Patent angemeldet haben. Ähnlich sind die Ergebnisse im Gesundheitswesen und im verarbeitenden Gewerbe, wo jeweils </w:t>
      </w:r>
      <w:r w:rsidR="00941A3D">
        <w:rPr>
          <w:rFonts w:eastAsia="Arial"/>
          <w:color w:val="000000" w:themeColor="text1"/>
          <w:lang w:val="de-DE"/>
        </w:rPr>
        <w:t>40</w:t>
      </w:r>
      <w:r w:rsidR="00941A3D" w:rsidRPr="670EF159">
        <w:rPr>
          <w:rFonts w:eastAsia="Arial"/>
          <w:color w:val="000000" w:themeColor="text1"/>
          <w:lang w:val="de-DE"/>
        </w:rPr>
        <w:t xml:space="preserve"> </w:t>
      </w:r>
      <w:r w:rsidR="00A7596D" w:rsidRPr="670EF159">
        <w:rPr>
          <w:rFonts w:eastAsia="Arial"/>
          <w:color w:val="000000" w:themeColor="text1"/>
          <w:lang w:val="de-DE"/>
        </w:rPr>
        <w:t>Prozent</w:t>
      </w:r>
      <w:r w:rsidRPr="670EF159">
        <w:rPr>
          <w:rFonts w:eastAsia="Arial"/>
          <w:color w:val="000000" w:themeColor="text1"/>
          <w:lang w:val="de-DE"/>
        </w:rPr>
        <w:t xml:space="preserve"> der Unternehmen entweder ein Patent oder eine Marke angemeldet haben.</w:t>
      </w:r>
    </w:p>
    <w:p w14:paraId="37BFA4F1" w14:textId="6ECE6E4C" w:rsidR="00A7596D" w:rsidRDefault="00A7596D" w:rsidP="7A928AEA">
      <w:pPr>
        <w:pStyle w:val="CEUNormal-justified-linespaceafter"/>
        <w:spacing w:line="288" w:lineRule="auto"/>
        <w:rPr>
          <w:rFonts w:eastAsia="Arial"/>
          <w:color w:val="000000" w:themeColor="text1"/>
          <w:lang w:val="de-DE"/>
        </w:rPr>
      </w:pPr>
      <w:r w:rsidRPr="00A7596D">
        <w:rPr>
          <w:rFonts w:eastAsia="Arial"/>
          <w:color w:val="000000" w:themeColor="text1"/>
          <w:lang w:val="de-DE"/>
        </w:rPr>
        <w:t xml:space="preserve">Nach den oben genannten Sektoren sind weitere Branchen mit intensiver Nutzung von Patenten </w:t>
      </w:r>
      <w:r w:rsidR="00077719">
        <w:rPr>
          <w:rFonts w:eastAsia="Arial"/>
          <w:color w:val="000000" w:themeColor="text1"/>
          <w:lang w:val="de-DE"/>
        </w:rPr>
        <w:t xml:space="preserve">die Bereiche </w:t>
      </w:r>
      <w:r w:rsidRPr="00A7596D">
        <w:rPr>
          <w:rFonts w:eastAsia="Arial"/>
          <w:color w:val="000000" w:themeColor="text1"/>
          <w:lang w:val="de-DE"/>
        </w:rPr>
        <w:t xml:space="preserve">Medien und Unterhaltung (21 Prozent), Informationstechnologie (20 Prozent), Energie (19 Prozent), </w:t>
      </w:r>
      <w:r w:rsidR="00077719">
        <w:rPr>
          <w:rFonts w:eastAsia="Arial"/>
          <w:color w:val="000000" w:themeColor="text1"/>
          <w:lang w:val="de-DE"/>
        </w:rPr>
        <w:t>Rohstoffe</w:t>
      </w:r>
      <w:r w:rsidRPr="00A7596D">
        <w:rPr>
          <w:rFonts w:eastAsia="Arial"/>
          <w:color w:val="000000" w:themeColor="text1"/>
          <w:lang w:val="de-DE"/>
        </w:rPr>
        <w:t xml:space="preserve"> (18 Prozent) und Nachhaltigkeit (17 Prozent). Bei den Marken sind weitere Branchen mit sehr intensiver Nutzung Nachhaltigkeit (37</w:t>
      </w:r>
      <w:r w:rsidR="00E66E27">
        <w:rPr>
          <w:rFonts w:eastAsia="Arial"/>
          <w:color w:val="000000" w:themeColor="text1"/>
          <w:lang w:val="de-DE"/>
        </w:rPr>
        <w:t xml:space="preserve"> </w:t>
      </w:r>
      <w:r w:rsidRPr="00A7596D">
        <w:rPr>
          <w:rFonts w:eastAsia="Arial"/>
          <w:color w:val="000000" w:themeColor="text1"/>
          <w:lang w:val="de-DE"/>
        </w:rPr>
        <w:t>Prozent), Energie (36</w:t>
      </w:r>
      <w:r w:rsidR="00E66E27">
        <w:rPr>
          <w:rFonts w:eastAsia="Arial"/>
          <w:color w:val="000000" w:themeColor="text1"/>
          <w:lang w:val="de-DE"/>
        </w:rPr>
        <w:t xml:space="preserve"> </w:t>
      </w:r>
      <w:r w:rsidRPr="00A7596D">
        <w:rPr>
          <w:rFonts w:eastAsia="Arial"/>
          <w:color w:val="000000" w:themeColor="text1"/>
          <w:lang w:val="de-DE"/>
        </w:rPr>
        <w:t>Prozent), künstliche Intelligenz (36</w:t>
      </w:r>
      <w:r w:rsidR="00E66E27">
        <w:rPr>
          <w:rFonts w:eastAsia="Arial"/>
          <w:color w:val="000000" w:themeColor="text1"/>
          <w:lang w:val="de-DE"/>
        </w:rPr>
        <w:t xml:space="preserve"> </w:t>
      </w:r>
      <w:r w:rsidRPr="00A7596D">
        <w:rPr>
          <w:rFonts w:eastAsia="Arial"/>
          <w:color w:val="000000" w:themeColor="text1"/>
          <w:lang w:val="de-DE"/>
        </w:rPr>
        <w:t>Prozent), Landwirtschaft (36</w:t>
      </w:r>
      <w:r w:rsidR="00E66E27">
        <w:rPr>
          <w:rFonts w:eastAsia="Arial"/>
          <w:color w:val="000000" w:themeColor="text1"/>
          <w:lang w:val="de-DE"/>
        </w:rPr>
        <w:t xml:space="preserve"> </w:t>
      </w:r>
      <w:r w:rsidRPr="00A7596D">
        <w:rPr>
          <w:rFonts w:eastAsia="Arial"/>
          <w:color w:val="000000" w:themeColor="text1"/>
          <w:lang w:val="de-DE"/>
        </w:rPr>
        <w:t>Prozent) und Ro</w:t>
      </w:r>
      <w:r w:rsidR="00F2377E">
        <w:rPr>
          <w:rFonts w:eastAsia="Arial"/>
          <w:color w:val="000000" w:themeColor="text1"/>
          <w:lang w:val="de-DE"/>
        </w:rPr>
        <w:t>hstoffe</w:t>
      </w:r>
      <w:r w:rsidRPr="00A7596D">
        <w:rPr>
          <w:rFonts w:eastAsia="Arial"/>
          <w:color w:val="000000" w:themeColor="text1"/>
          <w:lang w:val="de-DE"/>
        </w:rPr>
        <w:t xml:space="preserve"> (35</w:t>
      </w:r>
      <w:r w:rsidR="00E66E27">
        <w:rPr>
          <w:rFonts w:eastAsia="Arial"/>
          <w:color w:val="000000" w:themeColor="text1"/>
          <w:lang w:val="de-DE"/>
        </w:rPr>
        <w:t xml:space="preserve"> </w:t>
      </w:r>
      <w:r w:rsidRPr="00A7596D">
        <w:rPr>
          <w:rFonts w:eastAsia="Arial"/>
          <w:color w:val="000000" w:themeColor="text1"/>
          <w:lang w:val="de-DE"/>
        </w:rPr>
        <w:t>Prozent).</w:t>
      </w:r>
    </w:p>
    <w:p w14:paraId="43842E41" w14:textId="087F1A72" w:rsidR="00E66E27" w:rsidRPr="00E66E27" w:rsidRDefault="00E66E27" w:rsidP="00E66E27">
      <w:pPr>
        <w:pStyle w:val="CEUNormal-justified-linespaceafter"/>
        <w:spacing w:line="288" w:lineRule="auto"/>
        <w:rPr>
          <w:rFonts w:eastAsia="Arial"/>
          <w:b/>
          <w:bCs/>
          <w:color w:val="000000" w:themeColor="text1"/>
          <w:lang w:val="de-DE"/>
        </w:rPr>
      </w:pPr>
      <w:r w:rsidRPr="00E66E27">
        <w:rPr>
          <w:rFonts w:eastAsia="Arial"/>
          <w:b/>
          <w:bCs/>
          <w:color w:val="000000" w:themeColor="text1"/>
          <w:lang w:val="de-DE"/>
        </w:rPr>
        <w:t>Die Grundlage der modernen Wirtschaft</w:t>
      </w:r>
    </w:p>
    <w:p w14:paraId="40EF57DE" w14:textId="0C2F8E09" w:rsidR="00E66E27" w:rsidRPr="00E66E27" w:rsidRDefault="00E66E27" w:rsidP="00E66E27">
      <w:pPr>
        <w:pStyle w:val="CEUNormal-justified-linespaceafter"/>
        <w:spacing w:line="288" w:lineRule="auto"/>
        <w:rPr>
          <w:rFonts w:eastAsia="Arial"/>
          <w:color w:val="000000" w:themeColor="text1"/>
          <w:lang w:val="de-DE"/>
        </w:rPr>
      </w:pPr>
      <w:r w:rsidRPr="6B3F8F1E">
        <w:rPr>
          <w:rFonts w:eastAsia="Arial"/>
          <w:color w:val="000000" w:themeColor="text1"/>
          <w:lang w:val="de-DE"/>
        </w:rPr>
        <w:t xml:space="preserve">Das </w:t>
      </w:r>
      <w:r w:rsidR="11B0B503" w:rsidRPr="6B3F8F1E">
        <w:rPr>
          <w:rFonts w:eastAsia="Arial"/>
          <w:color w:val="000000" w:themeColor="text1"/>
          <w:lang w:val="de-DE"/>
        </w:rPr>
        <w:t>Startup</w:t>
      </w:r>
      <w:r w:rsidRPr="6B3F8F1E">
        <w:rPr>
          <w:rFonts w:eastAsia="Arial"/>
          <w:color w:val="000000" w:themeColor="text1"/>
          <w:lang w:val="de-DE"/>
        </w:rPr>
        <w:t>-Ökosystem ist in den letzten Jahren in Europa ein exponentiell gewachsen. Laut de</w:t>
      </w:r>
      <w:r w:rsidR="004023B0" w:rsidRPr="6B3F8F1E">
        <w:rPr>
          <w:rFonts w:eastAsia="Arial"/>
          <w:color w:val="000000" w:themeColor="text1"/>
          <w:lang w:val="de-DE"/>
        </w:rPr>
        <w:t>r</w:t>
      </w:r>
      <w:r w:rsidRPr="6B3F8F1E">
        <w:rPr>
          <w:rFonts w:eastAsia="Arial"/>
          <w:color w:val="000000" w:themeColor="text1"/>
          <w:lang w:val="de-DE"/>
        </w:rPr>
        <w:t xml:space="preserve"> OECD-</w:t>
      </w:r>
      <w:r w:rsidR="004023B0" w:rsidRPr="6B3F8F1E">
        <w:rPr>
          <w:rFonts w:eastAsia="Arial"/>
          <w:color w:val="000000" w:themeColor="text1"/>
          <w:lang w:val="de-DE"/>
        </w:rPr>
        <w:t xml:space="preserve">Analyse </w:t>
      </w:r>
      <w:r w:rsidRPr="6B3F8F1E">
        <w:rPr>
          <w:rFonts w:eastAsia="Arial"/>
          <w:color w:val="000000" w:themeColor="text1"/>
          <w:lang w:val="de-DE"/>
        </w:rPr>
        <w:t>"Financing SMEs and Entrepreneurs 2023" verzeichneten alle Volkswirtschaften in Folge der COVID-19-Krise einen erheblichen Anstieg der Risikokapitalaktivitäten (VC), wobei der Medianwert 2021 um 58,6 Prozent anstieg (gegenüber einem Wachstum von 4,18 Prozent im Jahr 2020). Die nationalen Risikokapitalverbände sagen jedoch im selben Bericht, dass der Anstieg der V</w:t>
      </w:r>
      <w:r w:rsidR="004023B0" w:rsidRPr="6B3F8F1E">
        <w:rPr>
          <w:rFonts w:eastAsia="Arial"/>
          <w:color w:val="000000" w:themeColor="text1"/>
          <w:lang w:val="de-DE"/>
        </w:rPr>
        <w:t xml:space="preserve">enture </w:t>
      </w:r>
      <w:r w:rsidRPr="6B3F8F1E">
        <w:rPr>
          <w:rFonts w:eastAsia="Arial"/>
          <w:color w:val="000000" w:themeColor="text1"/>
          <w:lang w:val="de-DE"/>
        </w:rPr>
        <w:t>C</w:t>
      </w:r>
      <w:r w:rsidR="004023B0" w:rsidRPr="6B3F8F1E">
        <w:rPr>
          <w:rFonts w:eastAsia="Arial"/>
          <w:color w:val="000000" w:themeColor="text1"/>
          <w:lang w:val="de-DE"/>
        </w:rPr>
        <w:t>apital</w:t>
      </w:r>
      <w:r w:rsidRPr="6B3F8F1E">
        <w:rPr>
          <w:rFonts w:eastAsia="Arial"/>
          <w:color w:val="000000" w:themeColor="text1"/>
          <w:lang w:val="de-DE"/>
        </w:rPr>
        <w:t>-Investitionen vor allem in der Spätphase und bei konsolidierten Unternehmen bemerkenswert war, während er in der Seed- und Frühphase weniger stark ausfiel.</w:t>
      </w:r>
    </w:p>
    <w:p w14:paraId="54498C62" w14:textId="2EB21FEF" w:rsidR="00E66E27" w:rsidRDefault="004023B0" w:rsidP="00E66E27">
      <w:pPr>
        <w:pStyle w:val="CEUNormal-justified-linespaceafter"/>
        <w:spacing w:line="288" w:lineRule="auto"/>
        <w:rPr>
          <w:rFonts w:eastAsia="Arial"/>
          <w:color w:val="000000" w:themeColor="text1"/>
          <w:lang w:val="de-DE"/>
        </w:rPr>
      </w:pPr>
      <w:r w:rsidRPr="6B3F8F1E">
        <w:rPr>
          <w:rFonts w:eastAsia="Arial"/>
          <w:color w:val="000000" w:themeColor="text1"/>
          <w:lang w:val="de-DE"/>
        </w:rPr>
        <w:t>E</w:t>
      </w:r>
      <w:r w:rsidR="00E66E27" w:rsidRPr="6B3F8F1E">
        <w:rPr>
          <w:rFonts w:eastAsia="Arial"/>
          <w:color w:val="000000" w:themeColor="text1"/>
          <w:lang w:val="de-DE"/>
        </w:rPr>
        <w:t xml:space="preserve">in Berichtsentwurf des Ausschusses für Industrie, Forschung und Energie des Europäischen </w:t>
      </w:r>
      <w:r w:rsidRPr="6B3F8F1E">
        <w:rPr>
          <w:rFonts w:eastAsia="Arial"/>
          <w:color w:val="000000" w:themeColor="text1"/>
          <w:lang w:val="de-DE"/>
        </w:rPr>
        <w:t>Pa</w:t>
      </w:r>
      <w:r w:rsidR="00E66E27" w:rsidRPr="6B3F8F1E">
        <w:rPr>
          <w:rFonts w:eastAsia="Arial"/>
          <w:color w:val="000000" w:themeColor="text1"/>
          <w:lang w:val="de-DE"/>
        </w:rPr>
        <w:t xml:space="preserve">rlaments, der im September 2023 veröffentlicht </w:t>
      </w:r>
      <w:r w:rsidR="00E028B1" w:rsidRPr="6B3F8F1E">
        <w:rPr>
          <w:rFonts w:eastAsia="Arial"/>
          <w:color w:val="000000" w:themeColor="text1"/>
          <w:lang w:val="de-DE"/>
        </w:rPr>
        <w:t>worden ist</w:t>
      </w:r>
      <w:r w:rsidR="00E66E27" w:rsidRPr="6B3F8F1E">
        <w:rPr>
          <w:rFonts w:eastAsia="Arial"/>
          <w:color w:val="000000" w:themeColor="text1"/>
          <w:lang w:val="de-DE"/>
        </w:rPr>
        <w:t xml:space="preserve">, </w:t>
      </w:r>
      <w:r w:rsidR="00E028B1" w:rsidRPr="6B3F8F1E">
        <w:rPr>
          <w:rFonts w:eastAsia="Arial"/>
          <w:color w:val="000000" w:themeColor="text1"/>
          <w:lang w:val="de-DE"/>
        </w:rPr>
        <w:t>unterstreicht</w:t>
      </w:r>
      <w:r w:rsidR="00E66E27" w:rsidRPr="6B3F8F1E">
        <w:rPr>
          <w:rFonts w:eastAsia="Arial"/>
          <w:color w:val="000000" w:themeColor="text1"/>
          <w:lang w:val="de-DE"/>
        </w:rPr>
        <w:t xml:space="preserve">, dass der Zugang zu Kapital nach wie vor eine große Hürde für </w:t>
      </w:r>
      <w:r w:rsidR="11B0B503" w:rsidRPr="6B3F8F1E">
        <w:rPr>
          <w:rFonts w:eastAsia="Arial"/>
          <w:color w:val="000000" w:themeColor="text1"/>
          <w:lang w:val="de-DE"/>
        </w:rPr>
        <w:t>Startup</w:t>
      </w:r>
      <w:r w:rsidR="00E66E27" w:rsidRPr="6B3F8F1E">
        <w:rPr>
          <w:rFonts w:eastAsia="Arial"/>
          <w:color w:val="000000" w:themeColor="text1"/>
          <w:lang w:val="de-DE"/>
        </w:rPr>
        <w:t>s und Scale-</w:t>
      </w:r>
      <w:r w:rsidRPr="6B3F8F1E">
        <w:rPr>
          <w:rFonts w:eastAsia="Arial"/>
          <w:color w:val="000000" w:themeColor="text1"/>
          <w:lang w:val="de-DE"/>
        </w:rPr>
        <w:t>U</w:t>
      </w:r>
      <w:r w:rsidR="00E66E27" w:rsidRPr="6B3F8F1E">
        <w:rPr>
          <w:rFonts w:eastAsia="Arial"/>
          <w:color w:val="000000" w:themeColor="text1"/>
          <w:lang w:val="de-DE"/>
        </w:rPr>
        <w:t xml:space="preserve">ps darstellt. Viele haben Schwierigkeiten, sich </w:t>
      </w:r>
      <w:r w:rsidRPr="6B3F8F1E">
        <w:rPr>
          <w:rFonts w:eastAsia="Arial"/>
          <w:color w:val="000000" w:themeColor="text1"/>
          <w:lang w:val="de-DE"/>
        </w:rPr>
        <w:t xml:space="preserve">in der Frühphase </w:t>
      </w:r>
      <w:r w:rsidR="00E66E27" w:rsidRPr="6B3F8F1E">
        <w:rPr>
          <w:rFonts w:eastAsia="Arial"/>
          <w:color w:val="000000" w:themeColor="text1"/>
          <w:lang w:val="de-DE"/>
        </w:rPr>
        <w:t>Investitionen zu sichern, insbesondere Risikokapital und Wagniskapital, die für die Ausweitung ihre</w:t>
      </w:r>
      <w:r w:rsidRPr="6B3F8F1E">
        <w:rPr>
          <w:rFonts w:eastAsia="Arial"/>
          <w:color w:val="000000" w:themeColor="text1"/>
          <w:lang w:val="de-DE"/>
        </w:rPr>
        <w:t>s</w:t>
      </w:r>
      <w:r w:rsidR="00E66E27" w:rsidRPr="6B3F8F1E">
        <w:rPr>
          <w:rFonts w:eastAsia="Arial"/>
          <w:color w:val="000000" w:themeColor="text1"/>
          <w:lang w:val="de-DE"/>
        </w:rPr>
        <w:t xml:space="preserve"> Geschäfts, die Entwicklung von Produkten und die Erschließung neuer Märkte entscheidend sind. Verschiedene EU-Initiativen wurden bereits auf den Weg gebracht, um diese Herausforderungen zu bewältigen, darunter die Gründung des Europäischen Innovationsrats (EIC) als zentrale Anlaufstelle für die Ermittlung, Entwicklung und Skalierung neuer, tiefgreifender Technologien und bahnbrechender Innovationen.</w:t>
      </w:r>
    </w:p>
    <w:p w14:paraId="672E49E1" w14:textId="42C6793A" w:rsidR="0068510A" w:rsidRDefault="004023B0" w:rsidP="7A928AEA">
      <w:pPr>
        <w:pStyle w:val="CEUNormal-justified-linespaceafter"/>
        <w:spacing w:line="288" w:lineRule="auto"/>
        <w:rPr>
          <w:rFonts w:eastAsia="Arial"/>
          <w:color w:val="000000" w:themeColor="text1"/>
          <w:lang w:val="de-DE"/>
        </w:rPr>
      </w:pPr>
      <w:r w:rsidRPr="670EF159">
        <w:rPr>
          <w:rFonts w:eastAsia="Arial"/>
          <w:color w:val="000000" w:themeColor="text1"/>
          <w:lang w:val="de-DE"/>
        </w:rPr>
        <w:t>In der etwa</w:t>
      </w:r>
      <w:r w:rsidR="00870483" w:rsidRPr="670EF159">
        <w:rPr>
          <w:rFonts w:eastAsia="Arial"/>
          <w:color w:val="000000" w:themeColor="text1"/>
          <w:lang w:val="de-DE"/>
        </w:rPr>
        <w:t>s</w:t>
      </w:r>
      <w:r w:rsidRPr="670EF159">
        <w:rPr>
          <w:rFonts w:eastAsia="Arial"/>
          <w:color w:val="000000" w:themeColor="text1"/>
          <w:lang w:val="de-DE"/>
        </w:rPr>
        <w:t xml:space="preserve"> unübersichtlichen Landschaft neu gegründeter Unternehmen werden Patente und Marken zu entscheidenden Instrumenten für deren Wettbewerbsfähigkeit. Patente verleihen diesen aufstrebenden Unternehmen </w:t>
      </w:r>
      <w:r w:rsidR="00870483" w:rsidRPr="670EF159">
        <w:rPr>
          <w:rFonts w:eastAsia="Arial"/>
          <w:color w:val="000000" w:themeColor="text1"/>
          <w:lang w:val="de-DE"/>
        </w:rPr>
        <w:t>das elementare Recht</w:t>
      </w:r>
      <w:r w:rsidRPr="670EF159">
        <w:rPr>
          <w:rFonts w:eastAsia="Arial"/>
          <w:color w:val="000000" w:themeColor="text1"/>
          <w:lang w:val="de-DE"/>
        </w:rPr>
        <w:t xml:space="preserve">, andere von der Aneignung ihrer bahnbrechenden Technologien abzuhalten. Dies sichert nicht nur ihren Innovationsvorsprung, sondern verschafft ihnen auch einen strategischen Vorteil auf dem Markt. Marken dienen als </w:t>
      </w:r>
      <w:r w:rsidR="00870483" w:rsidRPr="670EF159">
        <w:rPr>
          <w:rFonts w:eastAsia="Arial"/>
          <w:color w:val="000000" w:themeColor="text1"/>
          <w:lang w:val="de-DE"/>
        </w:rPr>
        <w:t xml:space="preserve">robuster </w:t>
      </w:r>
      <w:r w:rsidRPr="670EF159">
        <w:rPr>
          <w:rFonts w:eastAsia="Arial"/>
          <w:color w:val="000000" w:themeColor="text1"/>
          <w:lang w:val="de-DE"/>
        </w:rPr>
        <w:t>rechtlicher</w:t>
      </w:r>
      <w:r w:rsidR="00870483" w:rsidRPr="670EF159">
        <w:rPr>
          <w:rFonts w:eastAsia="Arial"/>
          <w:color w:val="000000" w:themeColor="text1"/>
          <w:lang w:val="de-DE"/>
        </w:rPr>
        <w:t xml:space="preserve"> Schutz von </w:t>
      </w:r>
      <w:r w:rsidRPr="670EF159">
        <w:rPr>
          <w:rFonts w:eastAsia="Arial"/>
          <w:color w:val="000000" w:themeColor="text1"/>
          <w:lang w:val="de-DE"/>
        </w:rPr>
        <w:t>Investitionen in immaterielle Vermögenswerte. Diese unverwechselbaren Symbole oder Namen werden, wenn sie rechtlich geschützt sind, zu einem wirksamen Schutzschild</w:t>
      </w:r>
      <w:r w:rsidR="00870483" w:rsidRPr="670EF159">
        <w:rPr>
          <w:rFonts w:eastAsia="Arial"/>
          <w:color w:val="000000" w:themeColor="text1"/>
          <w:lang w:val="de-DE"/>
        </w:rPr>
        <w:t xml:space="preserve"> der </w:t>
      </w:r>
      <w:r w:rsidRPr="670EF159">
        <w:rPr>
          <w:rFonts w:eastAsia="Arial"/>
          <w:color w:val="000000" w:themeColor="text1"/>
          <w:lang w:val="de-DE"/>
        </w:rPr>
        <w:t xml:space="preserve">Markenidentität eines </w:t>
      </w:r>
      <w:r w:rsidR="11B0B503" w:rsidRPr="670EF159">
        <w:rPr>
          <w:rFonts w:eastAsia="Arial"/>
          <w:color w:val="000000" w:themeColor="text1"/>
          <w:lang w:val="de-DE"/>
        </w:rPr>
        <w:t>Startup</w:t>
      </w:r>
      <w:r w:rsidRPr="670EF159">
        <w:rPr>
          <w:rFonts w:eastAsia="Arial"/>
          <w:color w:val="000000" w:themeColor="text1"/>
          <w:lang w:val="de-DE"/>
        </w:rPr>
        <w:t xml:space="preserve">s vor </w:t>
      </w:r>
      <w:r w:rsidR="00870483" w:rsidRPr="670EF159">
        <w:rPr>
          <w:rFonts w:eastAsia="Arial"/>
          <w:color w:val="000000" w:themeColor="text1"/>
          <w:lang w:val="de-DE"/>
        </w:rPr>
        <w:t>Rechtsv</w:t>
      </w:r>
      <w:r w:rsidRPr="670EF159">
        <w:rPr>
          <w:rFonts w:eastAsia="Arial"/>
          <w:color w:val="000000" w:themeColor="text1"/>
          <w:lang w:val="de-DE"/>
        </w:rPr>
        <w:t>erletzungen bewahrt.</w:t>
      </w:r>
    </w:p>
    <w:p w14:paraId="063026E4" w14:textId="77777777" w:rsidR="00870483" w:rsidRPr="00870483" w:rsidRDefault="00870483" w:rsidP="00870483">
      <w:pPr>
        <w:pStyle w:val="CEUNormal-justified-linespaceafter"/>
        <w:spacing w:line="288" w:lineRule="auto"/>
        <w:rPr>
          <w:rFonts w:eastAsia="Arial"/>
          <w:b/>
          <w:bCs/>
          <w:lang w:val="de-DE"/>
        </w:rPr>
      </w:pPr>
      <w:r w:rsidRPr="00870483">
        <w:rPr>
          <w:rFonts w:eastAsia="Arial"/>
          <w:b/>
          <w:bCs/>
          <w:lang w:val="de-DE"/>
        </w:rPr>
        <w:t>Neue Beobachtungsstelle und digitales Tool gestartet</w:t>
      </w:r>
    </w:p>
    <w:p w14:paraId="0050B4C6" w14:textId="042D8EF1" w:rsidR="00870483" w:rsidRPr="00870483" w:rsidRDefault="00870483" w:rsidP="00870483">
      <w:pPr>
        <w:pStyle w:val="CEUNormal-justified-linespaceafter"/>
        <w:spacing w:line="288" w:lineRule="auto"/>
        <w:rPr>
          <w:rFonts w:eastAsia="Arial"/>
          <w:lang w:val="de-DE"/>
        </w:rPr>
      </w:pPr>
      <w:r w:rsidRPr="6B3F8F1E">
        <w:rPr>
          <w:rFonts w:eastAsia="Arial"/>
          <w:lang w:val="de-DE"/>
        </w:rPr>
        <w:lastRenderedPageBreak/>
        <w:t xml:space="preserve">Die neue Beobachtungsstelle für Patente und Technologie des EPA lädt heute zu ihrer offiziellen Eröffnung ein, bei der die Chefökonomen des EPA und des EUIPO die Ergebnisse des gemeinsamen Berichts weiter </w:t>
      </w:r>
      <w:r w:rsidR="00FD2229" w:rsidRPr="6B3F8F1E">
        <w:rPr>
          <w:rFonts w:eastAsia="Arial"/>
          <w:lang w:val="de-DE"/>
        </w:rPr>
        <w:t>erörtern</w:t>
      </w:r>
      <w:r w:rsidRPr="6B3F8F1E">
        <w:rPr>
          <w:rFonts w:eastAsia="Arial"/>
          <w:lang w:val="de-DE"/>
        </w:rPr>
        <w:t xml:space="preserve"> werden. Der Workshop wird von VIVA Technologies moderiert. Außerdem wird der Deep Tech Finder des EPA vorgestellt, ein neues, kostenloses digitales Tool, das potenziellen Investoren helfen soll, </w:t>
      </w:r>
      <w:r w:rsidR="11B0B503" w:rsidRPr="6B3F8F1E">
        <w:rPr>
          <w:rFonts w:eastAsia="Arial"/>
          <w:lang w:val="de-DE"/>
        </w:rPr>
        <w:t>Startup</w:t>
      </w:r>
      <w:r w:rsidRPr="6B3F8F1E">
        <w:rPr>
          <w:rFonts w:eastAsia="Arial"/>
          <w:lang w:val="de-DE"/>
        </w:rPr>
        <w:t>s zu erkennen und zu bewerten, die in kritischen Technologiebereichen bahnbrechende Erfindungen auf den Markt bringen. Wenn Sie mehr erfahren oder sich anmelden möchten, klicken Sie bitte</w:t>
      </w:r>
      <w:r w:rsidR="00A0525C" w:rsidRPr="6B3F8F1E">
        <w:rPr>
          <w:rFonts w:eastAsia="Arial"/>
          <w:lang w:val="de-DE"/>
        </w:rPr>
        <w:t xml:space="preserve"> </w:t>
      </w:r>
      <w:hyperlink r:id="rId14">
        <w:r w:rsidR="00A0525C" w:rsidRPr="6B3F8F1E">
          <w:rPr>
            <w:rStyle w:val="Hyperlink"/>
            <w:rFonts w:eastAsia="Arial"/>
            <w:lang w:val="de-DE"/>
          </w:rPr>
          <w:t>hier</w:t>
        </w:r>
      </w:hyperlink>
      <w:r w:rsidRPr="6B3F8F1E">
        <w:rPr>
          <w:rFonts w:eastAsia="Arial"/>
          <w:lang w:val="de-DE"/>
        </w:rPr>
        <w:t>.</w:t>
      </w:r>
    </w:p>
    <w:p w14:paraId="3333CF65" w14:textId="32761B3C" w:rsidR="00870483" w:rsidRPr="00870483" w:rsidRDefault="00870483" w:rsidP="00870483">
      <w:pPr>
        <w:pStyle w:val="CEUNormal-justified-linespaceafter"/>
        <w:spacing w:line="288" w:lineRule="auto"/>
        <w:rPr>
          <w:rFonts w:eastAsia="Arial"/>
          <w:lang w:val="de-DE"/>
        </w:rPr>
      </w:pPr>
      <w:r w:rsidRPr="00870483">
        <w:rPr>
          <w:rFonts w:eastAsia="Arial"/>
          <w:lang w:val="de-DE"/>
        </w:rPr>
        <w:t>Weitere Informationen</w:t>
      </w:r>
      <w:r w:rsidR="00FD2229">
        <w:rPr>
          <w:rFonts w:eastAsia="Arial"/>
          <w:lang w:val="de-DE"/>
        </w:rPr>
        <w:t xml:space="preserve"> </w:t>
      </w:r>
    </w:p>
    <w:p w14:paraId="10698F57" w14:textId="62D15737" w:rsidR="00FD2229" w:rsidRDefault="00FD2229" w:rsidP="00870483">
      <w:pPr>
        <w:pStyle w:val="CEUNormal-justified-linespaceafter"/>
        <w:numPr>
          <w:ilvl w:val="0"/>
          <w:numId w:val="16"/>
        </w:numPr>
        <w:spacing w:line="288" w:lineRule="auto"/>
        <w:rPr>
          <w:rFonts w:eastAsia="Arial"/>
          <w:lang w:val="de-DE"/>
        </w:rPr>
      </w:pPr>
      <w:r>
        <w:rPr>
          <w:rFonts w:eastAsia="Arial"/>
          <w:lang w:val="de-DE"/>
        </w:rPr>
        <w:t>zur</w:t>
      </w:r>
      <w:r w:rsidR="00870483" w:rsidRPr="00870483">
        <w:rPr>
          <w:rFonts w:eastAsia="Arial"/>
          <w:lang w:val="de-DE"/>
        </w:rPr>
        <w:t xml:space="preserve"> EPA-Beobachtungsstelle für Patente und Technologie </w:t>
      </w:r>
      <w:r>
        <w:rPr>
          <w:rFonts w:eastAsia="Arial"/>
          <w:lang w:val="de-DE"/>
        </w:rPr>
        <w:t xml:space="preserve">stehen </w:t>
      </w:r>
      <w:hyperlink r:id="rId15" w:history="1">
        <w:r w:rsidR="00870483" w:rsidRPr="00FD2229">
          <w:rPr>
            <w:rStyle w:val="Hyperlink"/>
            <w:rFonts w:eastAsia="Arial"/>
            <w:lang w:val="de-DE"/>
          </w:rPr>
          <w:t>hier</w:t>
        </w:r>
      </w:hyperlink>
      <w:r w:rsidR="00870483" w:rsidRPr="00870483">
        <w:rPr>
          <w:rFonts w:eastAsia="Arial"/>
          <w:lang w:val="de-DE"/>
        </w:rPr>
        <w:t xml:space="preserve"> </w:t>
      </w:r>
    </w:p>
    <w:p w14:paraId="65E251D2" w14:textId="140BC481" w:rsidR="00672466" w:rsidRPr="00CB7CBA" w:rsidRDefault="00FD2229" w:rsidP="00FD2229">
      <w:pPr>
        <w:pStyle w:val="CEUNormal-justified-linespaceafter"/>
        <w:numPr>
          <w:ilvl w:val="0"/>
          <w:numId w:val="16"/>
        </w:numPr>
        <w:spacing w:line="288" w:lineRule="auto"/>
        <w:rPr>
          <w:rFonts w:eastAsia="Arial"/>
          <w:lang w:val="de-DE"/>
        </w:rPr>
      </w:pPr>
      <w:r>
        <w:rPr>
          <w:rFonts w:eastAsia="Arial"/>
          <w:lang w:val="de-DE"/>
        </w:rPr>
        <w:t>und zum</w:t>
      </w:r>
      <w:r w:rsidR="00870483" w:rsidRPr="00FD2229">
        <w:rPr>
          <w:rFonts w:eastAsia="Arial"/>
          <w:lang w:val="de-DE"/>
        </w:rPr>
        <w:t xml:space="preserve"> EPA</w:t>
      </w:r>
      <w:r>
        <w:rPr>
          <w:rFonts w:eastAsia="Arial"/>
          <w:lang w:val="de-DE"/>
        </w:rPr>
        <w:t>-Tool</w:t>
      </w:r>
      <w:r w:rsidR="00870483" w:rsidRPr="00FD2229">
        <w:rPr>
          <w:rFonts w:eastAsia="Arial"/>
          <w:lang w:val="de-DE"/>
        </w:rPr>
        <w:t xml:space="preserve"> Deep Tech Finder </w:t>
      </w:r>
      <w:hyperlink r:id="rId16" w:history="1">
        <w:r w:rsidR="00870483" w:rsidRPr="00FD2229">
          <w:rPr>
            <w:rStyle w:val="Hyperlink"/>
            <w:rFonts w:eastAsia="Arial"/>
            <w:lang w:val="de-DE"/>
          </w:rPr>
          <w:t>hier</w:t>
        </w:r>
      </w:hyperlink>
      <w:r w:rsidR="00870483" w:rsidRPr="00FD2229">
        <w:rPr>
          <w:rFonts w:eastAsia="Arial"/>
          <w:lang w:val="de-DE"/>
        </w:rPr>
        <w:t xml:space="preserve"> </w:t>
      </w:r>
      <w:r>
        <w:rPr>
          <w:rFonts w:eastAsia="Arial"/>
          <w:lang w:val="de-DE"/>
        </w:rPr>
        <w:t>zur Verfügung</w:t>
      </w:r>
    </w:p>
    <w:p w14:paraId="16862CFA" w14:textId="06FCA46B" w:rsidR="00F26E83" w:rsidRPr="00B64208" w:rsidRDefault="00CB7CBA" w:rsidP="00F12118">
      <w:pPr>
        <w:pStyle w:val="EPOSubheading11pt"/>
        <w:spacing w:line="288" w:lineRule="auto"/>
        <w:rPr>
          <w:rFonts w:eastAsia="Arial"/>
          <w:color w:val="000000" w:themeColor="text1"/>
          <w:sz w:val="20"/>
          <w:szCs w:val="20"/>
          <w:lang w:val="fr-CH"/>
        </w:rPr>
      </w:pPr>
      <w:r w:rsidRPr="00AC1410">
        <w:rPr>
          <w:rFonts w:eastAsia="Arial"/>
          <w:color w:val="000000" w:themeColor="text1"/>
          <w:sz w:val="20"/>
          <w:szCs w:val="20"/>
          <w:lang w:val="fr-CH"/>
        </w:rPr>
        <w:br/>
      </w:r>
      <w:proofErr w:type="spellStart"/>
      <w:r w:rsidR="48B46B1C" w:rsidRPr="00B64208">
        <w:rPr>
          <w:rFonts w:eastAsia="Arial"/>
          <w:color w:val="000000" w:themeColor="text1"/>
          <w:sz w:val="20"/>
          <w:szCs w:val="20"/>
          <w:lang w:val="fr-CH"/>
        </w:rPr>
        <w:t>Medi</w:t>
      </w:r>
      <w:r w:rsidR="00FD2229" w:rsidRPr="00B64208">
        <w:rPr>
          <w:rFonts w:eastAsia="Arial"/>
          <w:color w:val="000000" w:themeColor="text1"/>
          <w:sz w:val="20"/>
          <w:szCs w:val="20"/>
          <w:lang w:val="fr-CH"/>
        </w:rPr>
        <w:t>enk</w:t>
      </w:r>
      <w:r w:rsidR="48B46B1C" w:rsidRPr="00B64208">
        <w:rPr>
          <w:rFonts w:eastAsia="Arial"/>
          <w:color w:val="000000" w:themeColor="text1"/>
          <w:sz w:val="20"/>
          <w:szCs w:val="20"/>
          <w:lang w:val="fr-CH"/>
        </w:rPr>
        <w:t>onta</w:t>
      </w:r>
      <w:r w:rsidR="00FD2229" w:rsidRPr="00B64208">
        <w:rPr>
          <w:rFonts w:eastAsia="Arial"/>
          <w:color w:val="000000" w:themeColor="text1"/>
          <w:sz w:val="20"/>
          <w:szCs w:val="20"/>
          <w:lang w:val="fr-CH"/>
        </w:rPr>
        <w:t>k</w:t>
      </w:r>
      <w:r w:rsidR="48B46B1C" w:rsidRPr="00B64208">
        <w:rPr>
          <w:rFonts w:eastAsia="Arial"/>
          <w:color w:val="000000" w:themeColor="text1"/>
          <w:sz w:val="20"/>
          <w:szCs w:val="20"/>
          <w:lang w:val="fr-CH"/>
        </w:rPr>
        <w:t>t</w:t>
      </w:r>
      <w:r w:rsidR="00FD2229" w:rsidRPr="00B64208">
        <w:rPr>
          <w:rFonts w:eastAsia="Arial"/>
          <w:color w:val="000000" w:themeColor="text1"/>
          <w:sz w:val="20"/>
          <w:szCs w:val="20"/>
          <w:lang w:val="fr-CH"/>
        </w:rPr>
        <w:t>e</w:t>
      </w:r>
      <w:proofErr w:type="spellEnd"/>
    </w:p>
    <w:p w14:paraId="3D1CC8BF" w14:textId="24DC9F5D" w:rsidR="00F26E83" w:rsidRPr="00B64208" w:rsidRDefault="48B46B1C" w:rsidP="00F12118">
      <w:pPr>
        <w:pStyle w:val="EPONormal"/>
        <w:spacing w:line="287" w:lineRule="auto"/>
        <w:jc w:val="left"/>
        <w:rPr>
          <w:rFonts w:eastAsia="Arial"/>
          <w:color w:val="000000" w:themeColor="text1"/>
          <w:sz w:val="20"/>
          <w:szCs w:val="20"/>
          <w:lang w:val="fr-CH"/>
        </w:rPr>
      </w:pPr>
      <w:r w:rsidRPr="00B64208">
        <w:rPr>
          <w:rFonts w:eastAsia="Arial"/>
          <w:color w:val="000000" w:themeColor="text1"/>
          <w:sz w:val="20"/>
          <w:szCs w:val="20"/>
          <w:lang w:val="fr-CH"/>
        </w:rPr>
        <w:t>Luis Berenguer Giménez</w:t>
      </w:r>
      <w:r w:rsidR="32382EA5" w:rsidRPr="00B64208">
        <w:rPr>
          <w:lang w:val="fr-CH"/>
        </w:rPr>
        <w:br/>
      </w:r>
      <w:r w:rsidRPr="00B64208">
        <w:rPr>
          <w:rFonts w:eastAsia="Arial"/>
          <w:color w:val="000000" w:themeColor="text1"/>
          <w:sz w:val="20"/>
          <w:szCs w:val="20"/>
          <w:lang w:val="fr-CH"/>
        </w:rPr>
        <w:t xml:space="preserve">Principal </w:t>
      </w:r>
      <w:proofErr w:type="spellStart"/>
      <w:r w:rsidRPr="00B64208">
        <w:rPr>
          <w:rFonts w:eastAsia="Arial"/>
          <w:color w:val="000000" w:themeColor="text1"/>
          <w:sz w:val="20"/>
          <w:szCs w:val="20"/>
          <w:lang w:val="fr-CH"/>
        </w:rPr>
        <w:t>Director</w:t>
      </w:r>
      <w:proofErr w:type="spellEnd"/>
      <w:r w:rsidRPr="00B64208">
        <w:rPr>
          <w:rFonts w:eastAsia="Arial"/>
          <w:color w:val="000000" w:themeColor="text1"/>
          <w:sz w:val="20"/>
          <w:szCs w:val="20"/>
          <w:lang w:val="fr-CH"/>
        </w:rPr>
        <w:t xml:space="preserve"> Communication / </w:t>
      </w:r>
      <w:proofErr w:type="spellStart"/>
      <w:r w:rsidRPr="00B64208">
        <w:rPr>
          <w:rFonts w:eastAsia="Arial"/>
          <w:color w:val="000000" w:themeColor="text1"/>
          <w:sz w:val="20"/>
          <w:szCs w:val="20"/>
          <w:lang w:val="fr-CH"/>
        </w:rPr>
        <w:t>Spokesperson</w:t>
      </w:r>
      <w:proofErr w:type="spellEnd"/>
    </w:p>
    <w:p w14:paraId="7141F78D" w14:textId="62B9D3FE" w:rsidR="00F26E83" w:rsidRDefault="58C6AA1B" w:rsidP="00F12118">
      <w:pPr>
        <w:pStyle w:val="EPONormal"/>
        <w:spacing w:line="287" w:lineRule="auto"/>
        <w:jc w:val="left"/>
        <w:rPr>
          <w:rStyle w:val="Hyperlink"/>
          <w:rFonts w:eastAsia="Arial"/>
          <w:sz w:val="20"/>
          <w:szCs w:val="20"/>
        </w:rPr>
      </w:pPr>
      <w:r w:rsidRPr="4A7C64D3">
        <w:rPr>
          <w:rFonts w:eastAsia="Arial"/>
          <w:color w:val="000000" w:themeColor="text1"/>
          <w:sz w:val="20"/>
          <w:szCs w:val="20"/>
        </w:rPr>
        <w:t>EPO Press Desk</w:t>
      </w:r>
      <w:r w:rsidR="32382EA5">
        <w:br/>
      </w:r>
      <w:r w:rsidRPr="4A7C64D3">
        <w:rPr>
          <w:rFonts w:eastAsia="Arial"/>
          <w:color w:val="000000" w:themeColor="text1"/>
          <w:sz w:val="20"/>
          <w:szCs w:val="20"/>
        </w:rPr>
        <w:t>Tel.: +49 89 2399 1833</w:t>
      </w:r>
      <w:r w:rsidR="32382EA5">
        <w:br/>
      </w:r>
      <w:hyperlink r:id="rId17">
        <w:r w:rsidRPr="4A7C64D3">
          <w:rPr>
            <w:rStyle w:val="Hyperlink"/>
            <w:rFonts w:eastAsia="Arial"/>
            <w:sz w:val="20"/>
            <w:szCs w:val="20"/>
          </w:rPr>
          <w:t>press@epo.org</w:t>
        </w:r>
      </w:hyperlink>
    </w:p>
    <w:p w14:paraId="594D0378" w14:textId="3D649538" w:rsidR="4A7C64D3" w:rsidRPr="00F317DD" w:rsidRDefault="004722FE" w:rsidP="004722FE">
      <w:pPr>
        <w:pStyle w:val="EPONormal"/>
        <w:spacing w:after="0" w:line="288" w:lineRule="auto"/>
        <w:jc w:val="left"/>
        <w:rPr>
          <w:rFonts w:eastAsia="Arial"/>
          <w:color w:val="000000" w:themeColor="text1"/>
          <w:sz w:val="20"/>
          <w:szCs w:val="20"/>
        </w:rPr>
      </w:pPr>
      <w:r w:rsidRPr="00F317DD">
        <w:rPr>
          <w:rFonts w:eastAsia="Arial"/>
          <w:color w:val="000000" w:themeColor="text1"/>
          <w:sz w:val="20"/>
          <w:szCs w:val="20"/>
        </w:rPr>
        <w:t xml:space="preserve">Julio </w:t>
      </w:r>
      <w:proofErr w:type="spellStart"/>
      <w:r w:rsidRPr="00F317DD">
        <w:rPr>
          <w:rFonts w:eastAsia="Arial"/>
          <w:color w:val="000000" w:themeColor="text1"/>
          <w:sz w:val="20"/>
          <w:szCs w:val="20"/>
        </w:rPr>
        <w:t>Laporta</w:t>
      </w:r>
      <w:proofErr w:type="spellEnd"/>
      <w:r w:rsidRPr="00F317DD">
        <w:rPr>
          <w:rFonts w:eastAsia="Arial"/>
          <w:color w:val="000000" w:themeColor="text1"/>
          <w:sz w:val="20"/>
          <w:szCs w:val="20"/>
        </w:rPr>
        <w:t xml:space="preserve"> </w:t>
      </w:r>
      <w:proofErr w:type="spellStart"/>
      <w:r w:rsidRPr="00F317DD">
        <w:rPr>
          <w:rFonts w:eastAsia="Arial"/>
          <w:color w:val="000000" w:themeColor="text1"/>
          <w:sz w:val="20"/>
          <w:szCs w:val="20"/>
        </w:rPr>
        <w:t>Insa</w:t>
      </w:r>
      <w:proofErr w:type="spellEnd"/>
    </w:p>
    <w:p w14:paraId="56BD585D" w14:textId="44DAC996" w:rsidR="004722FE" w:rsidRPr="00F317DD" w:rsidRDefault="004722FE" w:rsidP="004722FE">
      <w:pPr>
        <w:pStyle w:val="EPONormal"/>
        <w:spacing w:after="0" w:line="288" w:lineRule="auto"/>
        <w:jc w:val="left"/>
        <w:rPr>
          <w:rFonts w:eastAsia="Arial"/>
          <w:color w:val="000000" w:themeColor="text1"/>
          <w:sz w:val="20"/>
          <w:szCs w:val="20"/>
        </w:rPr>
      </w:pPr>
      <w:r w:rsidRPr="00F317DD">
        <w:rPr>
          <w:rFonts w:eastAsia="Arial"/>
          <w:color w:val="000000" w:themeColor="text1"/>
          <w:sz w:val="20"/>
          <w:szCs w:val="20"/>
        </w:rPr>
        <w:t>Head of Communication / Spokesperson</w:t>
      </w:r>
    </w:p>
    <w:p w14:paraId="381AF66E" w14:textId="77777777" w:rsidR="004722FE" w:rsidRPr="00077719" w:rsidRDefault="004722FE" w:rsidP="004722FE">
      <w:pPr>
        <w:pStyle w:val="EPONormal"/>
        <w:spacing w:after="0" w:line="288" w:lineRule="auto"/>
        <w:jc w:val="left"/>
        <w:rPr>
          <w:rFonts w:eastAsia="Arial"/>
          <w:color w:val="000000" w:themeColor="text1"/>
          <w:sz w:val="20"/>
          <w:szCs w:val="20"/>
          <w:lang w:val="de-DE"/>
        </w:rPr>
      </w:pPr>
      <w:r w:rsidRPr="00077719">
        <w:rPr>
          <w:rFonts w:eastAsia="Arial"/>
          <w:color w:val="000000" w:themeColor="text1"/>
          <w:sz w:val="20"/>
          <w:szCs w:val="20"/>
          <w:lang w:val="de-DE"/>
        </w:rPr>
        <w:t>Tel.: +34 653 674 113</w:t>
      </w:r>
    </w:p>
    <w:p w14:paraId="058B6315" w14:textId="379CBD27" w:rsidR="4A7C64D3" w:rsidRPr="00077719" w:rsidRDefault="00000000" w:rsidP="004722FE">
      <w:pPr>
        <w:pStyle w:val="EPONormal"/>
        <w:spacing w:after="0" w:line="287" w:lineRule="auto"/>
        <w:jc w:val="left"/>
        <w:rPr>
          <w:rFonts w:eastAsia="Arial"/>
          <w:sz w:val="20"/>
          <w:szCs w:val="20"/>
          <w:lang w:val="de-DE"/>
        </w:rPr>
      </w:pPr>
      <w:hyperlink r:id="rId18" w:history="1">
        <w:r w:rsidR="004722FE" w:rsidRPr="00077719">
          <w:rPr>
            <w:rStyle w:val="Hyperlink"/>
            <w:rFonts w:eastAsia="Arial"/>
            <w:sz w:val="20"/>
            <w:szCs w:val="20"/>
            <w:lang w:val="de-DE"/>
          </w:rPr>
          <w:t>press@euipo.europa.eu</w:t>
        </w:r>
      </w:hyperlink>
    </w:p>
    <w:p w14:paraId="61B125EB" w14:textId="368AD43B" w:rsidR="00FD2229" w:rsidRPr="00FD2229" w:rsidRDefault="00CB7CBA" w:rsidP="00FD2229">
      <w:pPr>
        <w:pStyle w:val="EPOSubheading11pt"/>
        <w:spacing w:line="287" w:lineRule="auto"/>
        <w:jc w:val="both"/>
        <w:rPr>
          <w:rFonts w:eastAsia="Arial"/>
          <w:color w:val="000000" w:themeColor="text1"/>
          <w:sz w:val="20"/>
          <w:szCs w:val="20"/>
          <w:lang w:val="de-DE"/>
        </w:rPr>
      </w:pPr>
      <w:r>
        <w:rPr>
          <w:rFonts w:eastAsia="Arial"/>
          <w:color w:val="000000" w:themeColor="text1"/>
          <w:sz w:val="20"/>
          <w:szCs w:val="20"/>
          <w:lang w:val="de-DE"/>
        </w:rPr>
        <w:br/>
      </w:r>
      <w:r w:rsidR="00FD2229" w:rsidRPr="00FD2229">
        <w:rPr>
          <w:rFonts w:eastAsia="Arial"/>
          <w:color w:val="000000" w:themeColor="text1"/>
          <w:sz w:val="20"/>
          <w:szCs w:val="20"/>
          <w:lang w:val="de-DE"/>
        </w:rPr>
        <w:t>Über die Studie</w:t>
      </w:r>
    </w:p>
    <w:p w14:paraId="5B76752C" w14:textId="0DECDB58" w:rsidR="00FD2229" w:rsidRPr="00FD2229" w:rsidRDefault="00FD2229" w:rsidP="00FD2229">
      <w:pPr>
        <w:pStyle w:val="EPOSubheading11pt"/>
        <w:spacing w:line="287" w:lineRule="auto"/>
        <w:jc w:val="both"/>
        <w:rPr>
          <w:rFonts w:eastAsia="Arial"/>
          <w:b w:val="0"/>
          <w:bCs w:val="0"/>
          <w:color w:val="000000" w:themeColor="text1"/>
          <w:sz w:val="20"/>
          <w:szCs w:val="20"/>
          <w:lang w:val="de-DE"/>
        </w:rPr>
      </w:pPr>
      <w:r w:rsidRPr="670EF159">
        <w:rPr>
          <w:rFonts w:eastAsia="Arial"/>
          <w:b w:val="0"/>
          <w:bCs w:val="0"/>
          <w:color w:val="000000" w:themeColor="text1"/>
          <w:sz w:val="20"/>
          <w:szCs w:val="20"/>
          <w:lang w:val="de-DE"/>
        </w:rPr>
        <w:t xml:space="preserve">Für die Erstellung dieser Studie mit dem Titel „Patente, Marken und die </w:t>
      </w:r>
      <w:r w:rsidR="11B0B503" w:rsidRPr="670EF159">
        <w:rPr>
          <w:rFonts w:eastAsia="Arial"/>
          <w:b w:val="0"/>
          <w:bCs w:val="0"/>
          <w:color w:val="000000" w:themeColor="text1"/>
          <w:sz w:val="20"/>
          <w:szCs w:val="20"/>
          <w:lang w:val="de-DE"/>
        </w:rPr>
        <w:t>Startup</w:t>
      </w:r>
      <w:r w:rsidRPr="670EF159">
        <w:rPr>
          <w:rFonts w:eastAsia="Arial"/>
          <w:b w:val="0"/>
          <w:bCs w:val="0"/>
          <w:color w:val="000000" w:themeColor="text1"/>
          <w:sz w:val="20"/>
          <w:szCs w:val="20"/>
          <w:lang w:val="de-DE"/>
        </w:rPr>
        <w:t xml:space="preserve">-Finanzierung“ haben das EPA und das EUIPO nationale und europäische Patent- und Markenanmeldungen mit der Datenbank </w:t>
      </w:r>
      <w:proofErr w:type="spellStart"/>
      <w:r w:rsidRPr="670EF159">
        <w:rPr>
          <w:rFonts w:eastAsia="Arial"/>
          <w:b w:val="0"/>
          <w:bCs w:val="0"/>
          <w:color w:val="000000" w:themeColor="text1"/>
          <w:sz w:val="20"/>
          <w:szCs w:val="20"/>
          <w:lang w:val="de-DE"/>
        </w:rPr>
        <w:t>Crunchbase</w:t>
      </w:r>
      <w:proofErr w:type="spellEnd"/>
      <w:r w:rsidRPr="670EF159">
        <w:rPr>
          <w:rFonts w:eastAsia="Arial"/>
          <w:b w:val="0"/>
          <w:bCs w:val="0"/>
          <w:color w:val="000000" w:themeColor="text1"/>
          <w:sz w:val="20"/>
          <w:szCs w:val="20"/>
          <w:lang w:val="de-DE"/>
        </w:rPr>
        <w:t xml:space="preserve"> abgeglichen, um einen Überblick über die Beziehung zwischen den Aktivitäten von Start</w:t>
      </w:r>
      <w:r w:rsidR="2FC28581" w:rsidRPr="670EF159">
        <w:rPr>
          <w:rFonts w:eastAsia="Arial"/>
          <w:b w:val="0"/>
          <w:bCs w:val="0"/>
          <w:color w:val="000000" w:themeColor="text1"/>
          <w:sz w:val="20"/>
          <w:szCs w:val="20"/>
          <w:lang w:val="de-DE"/>
        </w:rPr>
        <w:t>ups</w:t>
      </w:r>
      <w:r w:rsidR="4739E75A" w:rsidRPr="670EF159">
        <w:rPr>
          <w:rFonts w:eastAsia="Arial"/>
          <w:b w:val="0"/>
          <w:bCs w:val="0"/>
          <w:color w:val="000000" w:themeColor="text1"/>
          <w:sz w:val="20"/>
          <w:szCs w:val="20"/>
          <w:lang w:val="de-DE"/>
        </w:rPr>
        <w:t xml:space="preserve"> im Ber</w:t>
      </w:r>
      <w:r w:rsidRPr="670EF159">
        <w:rPr>
          <w:rFonts w:eastAsia="Arial"/>
          <w:b w:val="0"/>
          <w:bCs w:val="0"/>
          <w:color w:val="000000" w:themeColor="text1"/>
          <w:sz w:val="20"/>
          <w:szCs w:val="20"/>
          <w:lang w:val="de-DE"/>
        </w:rPr>
        <w:t xml:space="preserve">eich </w:t>
      </w:r>
      <w:r w:rsidR="00CB7CBA" w:rsidRPr="670EF159">
        <w:rPr>
          <w:rFonts w:eastAsia="Arial"/>
          <w:b w:val="0"/>
          <w:bCs w:val="0"/>
          <w:color w:val="000000" w:themeColor="text1"/>
          <w:sz w:val="20"/>
          <w:szCs w:val="20"/>
          <w:lang w:val="de-DE"/>
        </w:rPr>
        <w:t>geistiges Eigentum</w:t>
      </w:r>
      <w:r w:rsidRPr="670EF159">
        <w:rPr>
          <w:rFonts w:eastAsia="Arial"/>
          <w:b w:val="0"/>
          <w:bCs w:val="0"/>
          <w:color w:val="000000" w:themeColor="text1"/>
          <w:sz w:val="20"/>
          <w:szCs w:val="20"/>
          <w:lang w:val="de-DE"/>
        </w:rPr>
        <w:t xml:space="preserve"> und ihrer Finanzierung zu erhalten. Diese Studie ergänzt die Ergebnisse früherer EPA-EUIPO-Berichte, die sich auf die Beziehung zwischen dem Verhalten </w:t>
      </w:r>
      <w:r w:rsidR="00CB7CBA" w:rsidRPr="670EF159">
        <w:rPr>
          <w:rFonts w:eastAsia="Arial"/>
          <w:b w:val="0"/>
          <w:bCs w:val="0"/>
          <w:color w:val="000000" w:themeColor="text1"/>
          <w:sz w:val="20"/>
          <w:szCs w:val="20"/>
          <w:lang w:val="de-DE"/>
        </w:rPr>
        <w:t xml:space="preserve">bei Rechten zum Schutz geistigen Eigentums einerseits </w:t>
      </w:r>
      <w:r w:rsidRPr="670EF159">
        <w:rPr>
          <w:rFonts w:eastAsia="Arial"/>
          <w:b w:val="0"/>
          <w:bCs w:val="0"/>
          <w:color w:val="000000" w:themeColor="text1"/>
          <w:sz w:val="20"/>
          <w:szCs w:val="20"/>
          <w:lang w:val="de-DE"/>
        </w:rPr>
        <w:t xml:space="preserve">und Umsatz und Wachstum </w:t>
      </w:r>
      <w:r w:rsidR="00CB7CBA" w:rsidRPr="670EF159">
        <w:rPr>
          <w:rFonts w:eastAsia="Arial"/>
          <w:b w:val="0"/>
          <w:bCs w:val="0"/>
          <w:color w:val="000000" w:themeColor="text1"/>
          <w:sz w:val="20"/>
          <w:szCs w:val="20"/>
          <w:lang w:val="de-DE"/>
        </w:rPr>
        <w:t xml:space="preserve">andererseits </w:t>
      </w:r>
      <w:r w:rsidRPr="670EF159">
        <w:rPr>
          <w:rFonts w:eastAsia="Arial"/>
          <w:b w:val="0"/>
          <w:bCs w:val="0"/>
          <w:color w:val="000000" w:themeColor="text1"/>
          <w:sz w:val="20"/>
          <w:szCs w:val="20"/>
          <w:lang w:val="de-DE"/>
        </w:rPr>
        <w:t>konzentrierten.</w:t>
      </w:r>
    </w:p>
    <w:p w14:paraId="120F1247" w14:textId="0026ED41" w:rsidR="00CB7CBA" w:rsidRPr="00CB7CBA" w:rsidRDefault="00CB7CBA" w:rsidP="00CB7CBA">
      <w:pPr>
        <w:pStyle w:val="EPONormal"/>
        <w:spacing w:line="287" w:lineRule="auto"/>
        <w:rPr>
          <w:rFonts w:eastAsia="Arial"/>
          <w:b/>
          <w:bCs/>
          <w:color w:val="000000" w:themeColor="text1"/>
          <w:sz w:val="20"/>
          <w:szCs w:val="20"/>
          <w:lang w:val="de-DE"/>
        </w:rPr>
      </w:pPr>
      <w:r w:rsidRPr="00CB7CBA">
        <w:rPr>
          <w:rFonts w:eastAsia="Arial"/>
          <w:b/>
          <w:bCs/>
          <w:color w:val="000000" w:themeColor="text1"/>
          <w:sz w:val="20"/>
          <w:szCs w:val="20"/>
          <w:lang w:val="de-DE"/>
        </w:rPr>
        <w:t>Über das Europäische Patentamt</w:t>
      </w:r>
    </w:p>
    <w:p w14:paraId="05FCD3B0" w14:textId="227E5571" w:rsidR="00CB7CBA" w:rsidRPr="00CB7CBA" w:rsidRDefault="00CB7CBA" w:rsidP="4A7C64D3">
      <w:pPr>
        <w:pStyle w:val="EPONormal"/>
        <w:spacing w:line="287" w:lineRule="auto"/>
        <w:rPr>
          <w:rFonts w:eastAsia="Arial"/>
          <w:color w:val="000000" w:themeColor="text1"/>
          <w:sz w:val="20"/>
          <w:szCs w:val="20"/>
          <w:lang w:val="de-DE"/>
        </w:rPr>
      </w:pPr>
      <w:r w:rsidRPr="00CB7CBA">
        <w:rPr>
          <w:color w:val="21252C"/>
          <w:sz w:val="20"/>
          <w:szCs w:val="20"/>
          <w:shd w:val="clear" w:color="auto" w:fill="FFFFFF"/>
          <w:lang w:val="de-DE"/>
        </w:rPr>
        <w:t>Mit 6</w:t>
      </w:r>
      <w:r>
        <w:rPr>
          <w:color w:val="21252C"/>
          <w:sz w:val="20"/>
          <w:szCs w:val="20"/>
          <w:shd w:val="clear" w:color="auto" w:fill="FFFFFF"/>
          <w:lang w:val="de-DE"/>
        </w:rPr>
        <w:t>.</w:t>
      </w:r>
      <w:r w:rsidR="2564F422">
        <w:rPr>
          <w:color w:val="21252C"/>
          <w:sz w:val="20"/>
          <w:szCs w:val="20"/>
          <w:shd w:val="clear" w:color="auto" w:fill="FFFFFF"/>
          <w:lang w:val="de-DE"/>
        </w:rPr>
        <w:t>3</w:t>
      </w:r>
      <w:r w:rsidRPr="00CB7CBA">
        <w:rPr>
          <w:color w:val="21252C"/>
          <w:sz w:val="20"/>
          <w:szCs w:val="20"/>
          <w:shd w:val="clear" w:color="auto" w:fill="FFFFFF"/>
          <w:lang w:val="de-DE"/>
        </w:rPr>
        <w:t>00 Mitarbeiterinnen und Mitarbeitern ist das </w:t>
      </w:r>
      <w:hyperlink r:id="rId19" w:history="1">
        <w:r w:rsidRPr="00CB7CBA">
          <w:rPr>
            <w:rStyle w:val="Hyperlink"/>
            <w:color w:val="0262CA"/>
            <w:sz w:val="20"/>
            <w:szCs w:val="20"/>
            <w:shd w:val="clear" w:color="auto" w:fill="FFFFFF"/>
            <w:lang w:val="de-DE"/>
          </w:rPr>
          <w:t>Europäische Patentamt (EPA)</w:t>
        </w:r>
      </w:hyperlink>
      <w:r w:rsidRPr="00CB7CBA">
        <w:rPr>
          <w:color w:val="21252C"/>
          <w:sz w:val="20"/>
          <w:szCs w:val="20"/>
          <w:shd w:val="clear" w:color="auto" w:fill="FFFFFF"/>
          <w:lang w:val="de-DE"/>
        </w:rPr>
        <w:t>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w14:paraId="48B2E2B2" w14:textId="14022530" w:rsidR="7A928AEA" w:rsidRPr="0055376A" w:rsidRDefault="0055376A" w:rsidP="53EF59C5">
      <w:pPr>
        <w:pStyle w:val="EPONormal"/>
        <w:spacing w:line="287" w:lineRule="auto"/>
        <w:rPr>
          <w:rFonts w:eastAsia="Arial"/>
          <w:color w:val="000000" w:themeColor="text1"/>
          <w:sz w:val="20"/>
          <w:szCs w:val="20"/>
          <w:lang w:val="de-DE"/>
        </w:rPr>
      </w:pPr>
      <w:r w:rsidRPr="0055376A">
        <w:rPr>
          <w:rFonts w:eastAsia="Arial"/>
          <w:b/>
          <w:bCs/>
          <w:color w:val="000000" w:themeColor="text1"/>
          <w:sz w:val="20"/>
          <w:szCs w:val="20"/>
          <w:lang w:val="de-DE"/>
        </w:rPr>
        <w:lastRenderedPageBreak/>
        <w:t>Über das</w:t>
      </w:r>
      <w:r w:rsidR="3A9F90B3" w:rsidRPr="0055376A">
        <w:rPr>
          <w:rFonts w:eastAsia="Arial"/>
          <w:b/>
          <w:bCs/>
          <w:color w:val="000000" w:themeColor="text1"/>
          <w:sz w:val="20"/>
          <w:szCs w:val="20"/>
          <w:lang w:val="de-DE"/>
        </w:rPr>
        <w:t xml:space="preserve"> EUIPO</w:t>
      </w:r>
    </w:p>
    <w:p w14:paraId="417AFA51" w14:textId="5B5FD263" w:rsidR="0055376A" w:rsidRPr="0055376A" w:rsidRDefault="0055376A" w:rsidP="53EF59C5">
      <w:pPr>
        <w:pStyle w:val="EPONormal"/>
        <w:spacing w:line="287" w:lineRule="auto"/>
        <w:rPr>
          <w:rFonts w:eastAsia="Arial"/>
          <w:color w:val="000000" w:themeColor="text1"/>
          <w:sz w:val="20"/>
          <w:szCs w:val="20"/>
          <w:lang w:val="de-DE"/>
        </w:rPr>
      </w:pPr>
      <w:r w:rsidRPr="0055376A">
        <w:rPr>
          <w:sz w:val="20"/>
          <w:szCs w:val="20"/>
          <w:lang w:val="de-DE"/>
        </w:rPr>
        <w:t xml:space="preserve">Das </w:t>
      </w:r>
      <w:hyperlink r:id="rId20" w:history="1">
        <w:r w:rsidRPr="0055376A">
          <w:rPr>
            <w:rStyle w:val="Hyperlink"/>
            <w:sz w:val="20"/>
            <w:szCs w:val="20"/>
            <w:lang w:val="de-DE"/>
          </w:rPr>
          <w:t>EUIPO</w:t>
        </w:r>
      </w:hyperlink>
      <w:r w:rsidRPr="0055376A">
        <w:rPr>
          <w:sz w:val="20"/>
          <w:szCs w:val="20"/>
          <w:lang w:val="de-DE"/>
        </w:rPr>
        <w:t xml:space="preserve"> ist eine der größten dezentralen Agenturen der EU mit Sitz in Alicante, Spanien. Das EUIPO, das zu einem der </w:t>
      </w:r>
      <w:hyperlink r:id="rId21" w:history="1">
        <w:r w:rsidRPr="0055376A">
          <w:rPr>
            <w:rStyle w:val="Hyperlink"/>
            <w:sz w:val="20"/>
            <w:szCs w:val="20"/>
            <w:lang w:val="de-DE"/>
          </w:rPr>
          <w:t>weltweit innovativsten Ämter für geistiges Eigentum</w:t>
        </w:r>
      </w:hyperlink>
      <w:r w:rsidRPr="0055376A">
        <w:rPr>
          <w:sz w:val="20"/>
          <w:szCs w:val="20"/>
          <w:lang w:val="de-DE"/>
        </w:rPr>
        <w:t xml:space="preserve"> gekürt wurde, ist für die Eintragung von Unionsmarken (UM) und Gemeinschaftsgeschmacksmustern (GGM) zuständig, die den Schutz von Rechten des geistigen Eigentums in allen Mitgliedstaaten der EU gewährleisten. Zudem arbeitet es mit den nationalen und regionalen Ämtern für geistiges Eigentum in der EU zusammen. Beim Amt angesiedelt ist auch die Europäische Beobachtungsstelle für Verletzungen von Rechten des geistigen Eigentums.</w:t>
      </w:r>
    </w:p>
    <w:sectPr w:rsidR="0055376A" w:rsidRPr="0055376A">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27B2" w14:textId="77777777" w:rsidR="004B286C" w:rsidRDefault="004B286C" w:rsidP="00F12118">
      <w:pPr>
        <w:spacing w:after="0" w:line="240" w:lineRule="auto"/>
      </w:pPr>
      <w:r>
        <w:separator/>
      </w:r>
    </w:p>
  </w:endnote>
  <w:endnote w:type="continuationSeparator" w:id="0">
    <w:p w14:paraId="021278C5" w14:textId="77777777" w:rsidR="004B286C" w:rsidRDefault="004B286C" w:rsidP="00F12118">
      <w:pPr>
        <w:spacing w:after="0" w:line="240" w:lineRule="auto"/>
      </w:pPr>
      <w:r>
        <w:continuationSeparator/>
      </w:r>
    </w:p>
  </w:endnote>
  <w:endnote w:type="continuationNotice" w:id="1">
    <w:p w14:paraId="078934F8" w14:textId="77777777" w:rsidR="004B286C" w:rsidRDefault="004B2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8584" w14:textId="77777777" w:rsidR="004B286C" w:rsidRDefault="004B286C" w:rsidP="00F12118">
      <w:pPr>
        <w:spacing w:after="0" w:line="240" w:lineRule="auto"/>
      </w:pPr>
      <w:r>
        <w:separator/>
      </w:r>
    </w:p>
  </w:footnote>
  <w:footnote w:type="continuationSeparator" w:id="0">
    <w:p w14:paraId="6436C1F8" w14:textId="77777777" w:rsidR="004B286C" w:rsidRDefault="004B286C" w:rsidP="00F12118">
      <w:pPr>
        <w:spacing w:after="0" w:line="240" w:lineRule="auto"/>
      </w:pPr>
      <w:r>
        <w:continuationSeparator/>
      </w:r>
    </w:p>
  </w:footnote>
  <w:footnote w:type="continuationNotice" w:id="1">
    <w:p w14:paraId="0505CE74" w14:textId="77777777" w:rsidR="004B286C" w:rsidRDefault="004B2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104D" w14:textId="43B02959" w:rsidR="00F12118" w:rsidRDefault="00F12118">
    <w:pPr>
      <w:pStyle w:val="Header"/>
    </w:pPr>
    <w:r>
      <w:rPr>
        <w:noProof/>
      </w:rPr>
      <w:drawing>
        <wp:anchor distT="0" distB="0" distL="114300" distR="114300" simplePos="0" relativeHeight="251658240" behindDoc="0" locked="0" layoutInCell="1" allowOverlap="1" wp14:anchorId="644510DB" wp14:editId="582F1266">
          <wp:simplePos x="0" y="0"/>
          <wp:positionH relativeFrom="margin">
            <wp:align>right</wp:align>
          </wp:positionH>
          <wp:positionV relativeFrom="paragraph">
            <wp:posOffset>-180975</wp:posOffset>
          </wp:positionV>
          <wp:extent cx="1477645" cy="457200"/>
          <wp:effectExtent l="0" t="0" r="8255" b="0"/>
          <wp:wrapSquare wrapText="bothSides"/>
          <wp:docPr id="3" name="Picture 3" descr="La EUIPO informa sobre facturas engañosas | Eurosig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EUIPO informa sobre facturas engañosas | Eurosigno ..."/>
                  <pic:cNvPicPr>
                    <a:picLocks noChangeAspect="1" noChangeArrowheads="1"/>
                  </pic:cNvPicPr>
                </pic:nvPicPr>
                <pic:blipFill rotWithShape="1">
                  <a:blip r:embed="rId1">
                    <a:extLst>
                      <a:ext uri="{28A0092B-C50C-407E-A947-70E740481C1C}">
                        <a14:useLocalDpi xmlns:a14="http://schemas.microsoft.com/office/drawing/2010/main" val="0"/>
                      </a:ext>
                    </a:extLst>
                  </a:blip>
                  <a:srcRect t="23530" b="32805"/>
                  <a:stretch/>
                </pic:blipFill>
                <pic:spPr bwMode="auto">
                  <a:xfrm>
                    <a:off x="0" y="0"/>
                    <a:ext cx="1477645" cy="4572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364CDAB7" wp14:editId="1CDCF5CB">
          <wp:simplePos x="0" y="0"/>
          <wp:positionH relativeFrom="column">
            <wp:posOffset>-152400</wp:posOffset>
          </wp:positionH>
          <wp:positionV relativeFrom="paragraph">
            <wp:posOffset>-257175</wp:posOffset>
          </wp:positionV>
          <wp:extent cx="212407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124075" cy="61912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FF6"/>
    <w:multiLevelType w:val="multilevel"/>
    <w:tmpl w:val="1944914A"/>
    <w:lvl w:ilvl="0">
      <w:start w:val="1"/>
      <w:numFmt w:val="decimal"/>
      <w:pStyle w:val="EPOList-numbers"/>
      <w:lvlText w:val="%1."/>
      <w:lvlJc w:val="left"/>
      <w:pPr>
        <w:tabs>
          <w:tab w:val="num" w:pos="397"/>
        </w:tabs>
        <w:ind w:left="397" w:hanging="397"/>
      </w:pPr>
      <w:rPr>
        <w:rFonts w:ascii="Arial" w:hAnsi="Arial" w:cs="Arial"/>
      </w:rPr>
    </w:lvl>
    <w:lvl w:ilvl="1">
      <w:start w:val="1"/>
      <w:numFmt w:val="decimal"/>
      <w:lvlText w:val="%2."/>
      <w:lvlJc w:val="left"/>
      <w:pPr>
        <w:tabs>
          <w:tab w:val="num" w:pos="964"/>
        </w:tabs>
        <w:ind w:left="964" w:hanging="397"/>
      </w:pPr>
      <w:rPr>
        <w:rFonts w:ascii="Arial" w:hAnsi="Arial" w:cs="Arial"/>
      </w:rPr>
    </w:lvl>
    <w:lvl w:ilvl="2">
      <w:start w:val="1"/>
      <w:numFmt w:val="decimal"/>
      <w:lvlText w:val="%3."/>
      <w:lvlJc w:val="left"/>
      <w:pPr>
        <w:tabs>
          <w:tab w:val="num" w:pos="1531"/>
        </w:tabs>
        <w:ind w:left="1531" w:hanging="397"/>
      </w:pPr>
      <w:rPr>
        <w:rFonts w:ascii="Arial" w:hAnsi="Arial" w:cs="Arial"/>
      </w:rPr>
    </w:lvl>
    <w:lvl w:ilvl="3">
      <w:start w:val="1"/>
      <w:numFmt w:val="decimal"/>
      <w:lvlText w:val="%4."/>
      <w:lvlJc w:val="left"/>
      <w:pPr>
        <w:tabs>
          <w:tab w:val="num" w:pos="2098"/>
        </w:tabs>
        <w:ind w:left="2098" w:hanging="397"/>
      </w:pPr>
      <w:rPr>
        <w:rFonts w:ascii="Arial" w:hAnsi="Arial" w:cs="Arial"/>
      </w:rPr>
    </w:lvl>
    <w:lvl w:ilvl="4">
      <w:start w:val="1"/>
      <w:numFmt w:val="decimal"/>
      <w:lvlText w:val="%5."/>
      <w:lvlJc w:val="left"/>
      <w:pPr>
        <w:tabs>
          <w:tab w:val="num" w:pos="2665"/>
        </w:tabs>
        <w:ind w:left="2665" w:hanging="397"/>
      </w:pPr>
      <w:rPr>
        <w:rFonts w:ascii="Arial" w:hAnsi="Arial" w:cs="Arial"/>
      </w:rPr>
    </w:lvl>
    <w:lvl w:ilvl="5">
      <w:start w:val="1"/>
      <w:numFmt w:val="decimal"/>
      <w:lvlText w:val="%6."/>
      <w:lvlJc w:val="left"/>
      <w:pPr>
        <w:tabs>
          <w:tab w:val="num" w:pos="3231"/>
        </w:tabs>
        <w:ind w:left="3231" w:hanging="396"/>
      </w:pPr>
      <w:rPr>
        <w:rFonts w:ascii="Arial" w:hAnsi="Arial" w:cs="Arial"/>
      </w:rPr>
    </w:lvl>
    <w:lvl w:ilvl="6">
      <w:start w:val="1"/>
      <w:numFmt w:val="decimal"/>
      <w:lvlText w:val="%7."/>
      <w:lvlJc w:val="left"/>
      <w:pPr>
        <w:tabs>
          <w:tab w:val="num" w:pos="3798"/>
        </w:tabs>
        <w:ind w:left="3798" w:hanging="396"/>
      </w:pPr>
      <w:rPr>
        <w:rFonts w:ascii="Arial" w:hAnsi="Arial" w:cs="Arial"/>
      </w:rPr>
    </w:lvl>
    <w:lvl w:ilvl="7">
      <w:start w:val="1"/>
      <w:numFmt w:val="decimal"/>
      <w:lvlText w:val="%8."/>
      <w:lvlJc w:val="left"/>
      <w:pPr>
        <w:tabs>
          <w:tab w:val="num" w:pos="4365"/>
        </w:tabs>
        <w:ind w:left="4365" w:hanging="396"/>
      </w:pPr>
      <w:rPr>
        <w:rFonts w:ascii="Arial" w:hAnsi="Arial" w:cs="Arial"/>
      </w:rPr>
    </w:lvl>
    <w:lvl w:ilvl="8">
      <w:start w:val="1"/>
      <w:numFmt w:val="decimal"/>
      <w:lvlText w:val="%9."/>
      <w:lvlJc w:val="left"/>
      <w:pPr>
        <w:tabs>
          <w:tab w:val="num" w:pos="4932"/>
        </w:tabs>
        <w:ind w:left="4932" w:hanging="397"/>
      </w:pPr>
      <w:rPr>
        <w:rFonts w:ascii="Arial" w:hAnsi="Arial" w:cs="Arial"/>
      </w:rPr>
    </w:lvl>
  </w:abstractNum>
  <w:abstractNum w:abstractNumId="1" w15:restartNumberingAfterBreak="0">
    <w:nsid w:val="048B0823"/>
    <w:multiLevelType w:val="hybridMultilevel"/>
    <w:tmpl w:val="76A62A64"/>
    <w:lvl w:ilvl="0" w:tplc="F712283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5579"/>
    <w:multiLevelType w:val="multilevel"/>
    <w:tmpl w:val="6896D51A"/>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6AF6AD"/>
    <w:multiLevelType w:val="hybridMultilevel"/>
    <w:tmpl w:val="1A489F84"/>
    <w:lvl w:ilvl="0" w:tplc="0DB8877E">
      <w:start w:val="1"/>
      <w:numFmt w:val="bullet"/>
      <w:lvlText w:val="-"/>
      <w:lvlJc w:val="left"/>
      <w:pPr>
        <w:ind w:left="720" w:hanging="360"/>
      </w:pPr>
      <w:rPr>
        <w:rFonts w:ascii="Symbol" w:hAnsi="Symbol" w:hint="default"/>
      </w:rPr>
    </w:lvl>
    <w:lvl w:ilvl="1" w:tplc="864C717C">
      <w:start w:val="1"/>
      <w:numFmt w:val="bullet"/>
      <w:lvlText w:val="o"/>
      <w:lvlJc w:val="left"/>
      <w:pPr>
        <w:ind w:left="1440" w:hanging="360"/>
      </w:pPr>
      <w:rPr>
        <w:rFonts w:ascii="Courier New" w:hAnsi="Courier New" w:hint="default"/>
      </w:rPr>
    </w:lvl>
    <w:lvl w:ilvl="2" w:tplc="441082CC">
      <w:start w:val="1"/>
      <w:numFmt w:val="bullet"/>
      <w:lvlText w:val=""/>
      <w:lvlJc w:val="left"/>
      <w:pPr>
        <w:ind w:left="2160" w:hanging="360"/>
      </w:pPr>
      <w:rPr>
        <w:rFonts w:ascii="Wingdings" w:hAnsi="Wingdings" w:hint="default"/>
      </w:rPr>
    </w:lvl>
    <w:lvl w:ilvl="3" w:tplc="3F309414">
      <w:start w:val="1"/>
      <w:numFmt w:val="bullet"/>
      <w:lvlText w:val=""/>
      <w:lvlJc w:val="left"/>
      <w:pPr>
        <w:ind w:left="2880" w:hanging="360"/>
      </w:pPr>
      <w:rPr>
        <w:rFonts w:ascii="Symbol" w:hAnsi="Symbol" w:hint="default"/>
      </w:rPr>
    </w:lvl>
    <w:lvl w:ilvl="4" w:tplc="37E6BEB0">
      <w:start w:val="1"/>
      <w:numFmt w:val="bullet"/>
      <w:lvlText w:val="o"/>
      <w:lvlJc w:val="left"/>
      <w:pPr>
        <w:ind w:left="3600" w:hanging="360"/>
      </w:pPr>
      <w:rPr>
        <w:rFonts w:ascii="Courier New" w:hAnsi="Courier New" w:hint="default"/>
      </w:rPr>
    </w:lvl>
    <w:lvl w:ilvl="5" w:tplc="FBFA63EC">
      <w:start w:val="1"/>
      <w:numFmt w:val="bullet"/>
      <w:lvlText w:val=""/>
      <w:lvlJc w:val="left"/>
      <w:pPr>
        <w:ind w:left="4320" w:hanging="360"/>
      </w:pPr>
      <w:rPr>
        <w:rFonts w:ascii="Wingdings" w:hAnsi="Wingdings" w:hint="default"/>
      </w:rPr>
    </w:lvl>
    <w:lvl w:ilvl="6" w:tplc="DDC2DDFA">
      <w:start w:val="1"/>
      <w:numFmt w:val="bullet"/>
      <w:lvlText w:val=""/>
      <w:lvlJc w:val="left"/>
      <w:pPr>
        <w:ind w:left="5040" w:hanging="360"/>
      </w:pPr>
      <w:rPr>
        <w:rFonts w:ascii="Symbol" w:hAnsi="Symbol" w:hint="default"/>
      </w:rPr>
    </w:lvl>
    <w:lvl w:ilvl="7" w:tplc="76CABF9C">
      <w:start w:val="1"/>
      <w:numFmt w:val="bullet"/>
      <w:lvlText w:val="o"/>
      <w:lvlJc w:val="left"/>
      <w:pPr>
        <w:ind w:left="5760" w:hanging="360"/>
      </w:pPr>
      <w:rPr>
        <w:rFonts w:ascii="Courier New" w:hAnsi="Courier New" w:hint="default"/>
      </w:rPr>
    </w:lvl>
    <w:lvl w:ilvl="8" w:tplc="48404C8C">
      <w:start w:val="1"/>
      <w:numFmt w:val="bullet"/>
      <w:lvlText w:val=""/>
      <w:lvlJc w:val="left"/>
      <w:pPr>
        <w:ind w:left="6480" w:hanging="360"/>
      </w:pPr>
      <w:rPr>
        <w:rFonts w:ascii="Wingdings" w:hAnsi="Wingdings" w:hint="default"/>
      </w:rPr>
    </w:lvl>
  </w:abstractNum>
  <w:abstractNum w:abstractNumId="4" w15:restartNumberingAfterBreak="0">
    <w:nsid w:val="07503444"/>
    <w:multiLevelType w:val="hybridMultilevel"/>
    <w:tmpl w:val="AB5C9C72"/>
    <w:lvl w:ilvl="0" w:tplc="A796A522">
      <w:start w:val="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94ED0"/>
    <w:multiLevelType w:val="hybridMultilevel"/>
    <w:tmpl w:val="A53C7032"/>
    <w:lvl w:ilvl="0" w:tplc="87AAEE88">
      <w:start w:val="1"/>
      <w:numFmt w:val="bullet"/>
      <w:lvlText w:val=""/>
      <w:lvlJc w:val="left"/>
      <w:pPr>
        <w:ind w:left="720" w:hanging="360"/>
      </w:pPr>
      <w:rPr>
        <w:rFonts w:ascii="Symbol" w:hAnsi="Symbol" w:hint="default"/>
      </w:rPr>
    </w:lvl>
    <w:lvl w:ilvl="1" w:tplc="8788E662">
      <w:start w:val="1"/>
      <w:numFmt w:val="bullet"/>
      <w:lvlText w:val="o"/>
      <w:lvlJc w:val="left"/>
      <w:pPr>
        <w:ind w:left="1440" w:hanging="360"/>
      </w:pPr>
      <w:rPr>
        <w:rFonts w:ascii="Courier New" w:hAnsi="Courier New" w:hint="default"/>
      </w:rPr>
    </w:lvl>
    <w:lvl w:ilvl="2" w:tplc="CB2875E8">
      <w:start w:val="1"/>
      <w:numFmt w:val="bullet"/>
      <w:lvlText w:val=""/>
      <w:lvlJc w:val="left"/>
      <w:pPr>
        <w:ind w:left="2160" w:hanging="360"/>
      </w:pPr>
      <w:rPr>
        <w:rFonts w:ascii="Wingdings" w:hAnsi="Wingdings" w:hint="default"/>
      </w:rPr>
    </w:lvl>
    <w:lvl w:ilvl="3" w:tplc="C958AF20">
      <w:start w:val="1"/>
      <w:numFmt w:val="bullet"/>
      <w:lvlText w:val=""/>
      <w:lvlJc w:val="left"/>
      <w:pPr>
        <w:ind w:left="2880" w:hanging="360"/>
      </w:pPr>
      <w:rPr>
        <w:rFonts w:ascii="Symbol" w:hAnsi="Symbol" w:hint="default"/>
      </w:rPr>
    </w:lvl>
    <w:lvl w:ilvl="4" w:tplc="E168FB62">
      <w:start w:val="1"/>
      <w:numFmt w:val="bullet"/>
      <w:lvlText w:val="o"/>
      <w:lvlJc w:val="left"/>
      <w:pPr>
        <w:ind w:left="3600" w:hanging="360"/>
      </w:pPr>
      <w:rPr>
        <w:rFonts w:ascii="Courier New" w:hAnsi="Courier New" w:hint="default"/>
      </w:rPr>
    </w:lvl>
    <w:lvl w:ilvl="5" w:tplc="9C560872">
      <w:start w:val="1"/>
      <w:numFmt w:val="bullet"/>
      <w:lvlText w:val=""/>
      <w:lvlJc w:val="left"/>
      <w:pPr>
        <w:ind w:left="4320" w:hanging="360"/>
      </w:pPr>
      <w:rPr>
        <w:rFonts w:ascii="Wingdings" w:hAnsi="Wingdings" w:hint="default"/>
      </w:rPr>
    </w:lvl>
    <w:lvl w:ilvl="6" w:tplc="3B1CF384">
      <w:start w:val="1"/>
      <w:numFmt w:val="bullet"/>
      <w:lvlText w:val=""/>
      <w:lvlJc w:val="left"/>
      <w:pPr>
        <w:ind w:left="5040" w:hanging="360"/>
      </w:pPr>
      <w:rPr>
        <w:rFonts w:ascii="Symbol" w:hAnsi="Symbol" w:hint="default"/>
      </w:rPr>
    </w:lvl>
    <w:lvl w:ilvl="7" w:tplc="B324E83E">
      <w:start w:val="1"/>
      <w:numFmt w:val="bullet"/>
      <w:lvlText w:val="o"/>
      <w:lvlJc w:val="left"/>
      <w:pPr>
        <w:ind w:left="5760" w:hanging="360"/>
      </w:pPr>
      <w:rPr>
        <w:rFonts w:ascii="Courier New" w:hAnsi="Courier New" w:hint="default"/>
      </w:rPr>
    </w:lvl>
    <w:lvl w:ilvl="8" w:tplc="0E92452E">
      <w:start w:val="1"/>
      <w:numFmt w:val="bullet"/>
      <w:lvlText w:val=""/>
      <w:lvlJc w:val="left"/>
      <w:pPr>
        <w:ind w:left="6480" w:hanging="360"/>
      </w:pPr>
      <w:rPr>
        <w:rFonts w:ascii="Wingdings" w:hAnsi="Wingdings" w:hint="default"/>
      </w:rPr>
    </w:lvl>
  </w:abstractNum>
  <w:abstractNum w:abstractNumId="6" w15:restartNumberingAfterBreak="0">
    <w:nsid w:val="295E4212"/>
    <w:multiLevelType w:val="multilevel"/>
    <w:tmpl w:val="ADC4AA94"/>
    <w:lvl w:ilvl="0">
      <w:start w:val="1"/>
      <w:numFmt w:val="lowerLetter"/>
      <w:pStyle w:val="EPOList-letters"/>
      <w:lvlText w:val="%1."/>
      <w:lvlJc w:val="left"/>
      <w:pPr>
        <w:tabs>
          <w:tab w:val="num" w:pos="397"/>
        </w:tabs>
        <w:ind w:left="397" w:hanging="397"/>
      </w:pPr>
      <w:rPr>
        <w:rFonts w:ascii="Arial" w:hAnsi="Arial" w:cs="Arial"/>
      </w:rPr>
    </w:lvl>
    <w:lvl w:ilvl="1">
      <w:start w:val="1"/>
      <w:numFmt w:val="lowerLetter"/>
      <w:pStyle w:val="Heading2"/>
      <w:lvlText w:val="%2."/>
      <w:lvlJc w:val="left"/>
      <w:pPr>
        <w:tabs>
          <w:tab w:val="num" w:pos="964"/>
        </w:tabs>
        <w:ind w:left="964" w:hanging="397"/>
      </w:pPr>
      <w:rPr>
        <w:rFonts w:ascii="Arial" w:hAnsi="Arial" w:cs="Arial"/>
      </w:rPr>
    </w:lvl>
    <w:lvl w:ilvl="2">
      <w:start w:val="1"/>
      <w:numFmt w:val="lowerLetter"/>
      <w:pStyle w:val="Heading3"/>
      <w:lvlText w:val="%3."/>
      <w:lvlJc w:val="left"/>
      <w:pPr>
        <w:tabs>
          <w:tab w:val="num" w:pos="1531"/>
        </w:tabs>
        <w:ind w:left="1531" w:hanging="397"/>
      </w:pPr>
      <w:rPr>
        <w:rFonts w:ascii="Arial" w:hAnsi="Arial" w:cs="Arial"/>
      </w:rPr>
    </w:lvl>
    <w:lvl w:ilvl="3">
      <w:start w:val="1"/>
      <w:numFmt w:val="lowerLetter"/>
      <w:pStyle w:val="Heading4"/>
      <w:lvlText w:val="%4."/>
      <w:lvlJc w:val="left"/>
      <w:pPr>
        <w:tabs>
          <w:tab w:val="num" w:pos="2098"/>
        </w:tabs>
        <w:ind w:left="2098" w:hanging="397"/>
      </w:pPr>
      <w:rPr>
        <w:rFonts w:ascii="Arial" w:hAnsi="Arial" w:cs="Arial"/>
      </w:rPr>
    </w:lvl>
    <w:lvl w:ilvl="4">
      <w:start w:val="1"/>
      <w:numFmt w:val="lowerLetter"/>
      <w:pStyle w:val="Heading5"/>
      <w:lvlText w:val="%5."/>
      <w:lvlJc w:val="left"/>
      <w:pPr>
        <w:tabs>
          <w:tab w:val="num" w:pos="2665"/>
        </w:tabs>
        <w:ind w:left="2665" w:hanging="397"/>
      </w:pPr>
      <w:rPr>
        <w:rFonts w:ascii="Arial" w:hAnsi="Arial" w:cs="Arial"/>
      </w:rPr>
    </w:lvl>
    <w:lvl w:ilvl="5">
      <w:start w:val="1"/>
      <w:numFmt w:val="lowerLetter"/>
      <w:pStyle w:val="Heading6"/>
      <w:lvlText w:val="%6."/>
      <w:lvlJc w:val="left"/>
      <w:pPr>
        <w:tabs>
          <w:tab w:val="num" w:pos="3231"/>
        </w:tabs>
        <w:ind w:left="3231" w:hanging="396"/>
      </w:pPr>
      <w:rPr>
        <w:rFonts w:ascii="Arial" w:hAnsi="Arial" w:cs="Arial"/>
      </w:rPr>
    </w:lvl>
    <w:lvl w:ilvl="6">
      <w:start w:val="1"/>
      <w:numFmt w:val="lowerLetter"/>
      <w:pStyle w:val="Heading7"/>
      <w:lvlText w:val="%7."/>
      <w:lvlJc w:val="left"/>
      <w:pPr>
        <w:tabs>
          <w:tab w:val="num" w:pos="3798"/>
        </w:tabs>
        <w:ind w:left="3798" w:hanging="396"/>
      </w:pPr>
      <w:rPr>
        <w:rFonts w:ascii="Arial" w:hAnsi="Arial" w:cs="Arial"/>
      </w:rPr>
    </w:lvl>
    <w:lvl w:ilvl="7">
      <w:start w:val="1"/>
      <w:numFmt w:val="lowerLetter"/>
      <w:pStyle w:val="Heading8"/>
      <w:lvlText w:val="%8."/>
      <w:lvlJc w:val="left"/>
      <w:pPr>
        <w:tabs>
          <w:tab w:val="num" w:pos="4365"/>
        </w:tabs>
        <w:ind w:left="4365" w:hanging="396"/>
      </w:pPr>
      <w:rPr>
        <w:rFonts w:ascii="Arial" w:hAnsi="Arial" w:cs="Arial"/>
      </w:rPr>
    </w:lvl>
    <w:lvl w:ilvl="8">
      <w:start w:val="1"/>
      <w:numFmt w:val="lowerLetter"/>
      <w:pStyle w:val="Heading9"/>
      <w:lvlText w:val="%9."/>
      <w:lvlJc w:val="left"/>
      <w:pPr>
        <w:tabs>
          <w:tab w:val="num" w:pos="4932"/>
        </w:tabs>
        <w:ind w:left="4932" w:hanging="397"/>
      </w:pPr>
      <w:rPr>
        <w:rFonts w:ascii="Arial" w:hAnsi="Arial" w:cs="Arial"/>
      </w:rPr>
    </w:lvl>
  </w:abstractNum>
  <w:abstractNum w:abstractNumId="7" w15:restartNumberingAfterBreak="0">
    <w:nsid w:val="297D595D"/>
    <w:multiLevelType w:val="multilevel"/>
    <w:tmpl w:val="02163F44"/>
    <w:lvl w:ilvl="0">
      <w:start w:val="1"/>
      <w:numFmt w:val="decimal"/>
      <w:lvlRestart w:val="0"/>
      <w:pStyle w:val="EPOHeading1"/>
      <w:lvlText w:val="%1."/>
      <w:lvlJc w:val="left"/>
      <w:pPr>
        <w:tabs>
          <w:tab w:val="num" w:pos="567"/>
        </w:tabs>
        <w:ind w:left="567" w:hanging="567"/>
      </w:pPr>
      <w:rPr>
        <w:rFonts w:ascii="Arial" w:hAnsi="Arial" w:cs="Arial"/>
      </w:rPr>
    </w:lvl>
    <w:lvl w:ilvl="1">
      <w:start w:val="1"/>
      <w:numFmt w:val="decimal"/>
      <w:pStyle w:val="EPOHeading2"/>
      <w:lvlText w:val="%1.%2."/>
      <w:lvlJc w:val="left"/>
      <w:pPr>
        <w:tabs>
          <w:tab w:val="num" w:pos="680"/>
        </w:tabs>
        <w:ind w:left="680" w:hanging="680"/>
      </w:pPr>
      <w:rPr>
        <w:rFonts w:ascii="Arial" w:hAnsi="Arial" w:cs="Arial"/>
      </w:rPr>
    </w:lvl>
    <w:lvl w:ilvl="2">
      <w:start w:val="1"/>
      <w:numFmt w:val="decimal"/>
      <w:pStyle w:val="EPOHeading3"/>
      <w:lvlText w:val="%1.%2.%3."/>
      <w:lvlJc w:val="left"/>
      <w:pPr>
        <w:tabs>
          <w:tab w:val="num" w:pos="794"/>
        </w:tabs>
        <w:ind w:left="794" w:hanging="794"/>
      </w:pPr>
      <w:rPr>
        <w:rFonts w:ascii="Arial" w:hAnsi="Arial" w:cs="Arial"/>
      </w:rPr>
    </w:lvl>
    <w:lvl w:ilvl="3">
      <w:start w:val="1"/>
      <w:numFmt w:val="decimal"/>
      <w:pStyle w:val="EPOHeading4"/>
      <w:lvlText w:val="%1.%2.%3.%4."/>
      <w:lvlJc w:val="left"/>
      <w:pPr>
        <w:tabs>
          <w:tab w:val="num" w:pos="964"/>
        </w:tabs>
        <w:ind w:left="964" w:hanging="96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C57D87"/>
    <w:multiLevelType w:val="multilevel"/>
    <w:tmpl w:val="A3E2BA3C"/>
    <w:lvl w:ilvl="0">
      <w:start w:val="1"/>
      <w:numFmt w:val="bullet"/>
      <w:pStyle w:val="EPOBullet2ndlevel"/>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5"/>
        </w:tabs>
        <w:ind w:left="4535" w:hanging="566"/>
      </w:pPr>
      <w:rPr>
        <w:rFonts w:ascii="Symbol" w:hAnsi="Symbol" w:hint="default"/>
      </w:rPr>
    </w:lvl>
    <w:lvl w:ilvl="6">
      <w:start w:val="1"/>
      <w:numFmt w:val="bullet"/>
      <w:lvlText w:val="-"/>
      <w:lvlJc w:val="left"/>
      <w:pPr>
        <w:tabs>
          <w:tab w:val="num" w:pos="5102"/>
        </w:tabs>
        <w:ind w:left="5102" w:hanging="567"/>
      </w:pPr>
      <w:rPr>
        <w:rFonts w:ascii="Symbol" w:hAnsi="Symbol" w:hint="default"/>
      </w:rPr>
    </w:lvl>
    <w:lvl w:ilvl="7">
      <w:start w:val="1"/>
      <w:numFmt w:val="bullet"/>
      <w:lvlText w:val="-"/>
      <w:lvlJc w:val="left"/>
      <w:pPr>
        <w:tabs>
          <w:tab w:val="num" w:pos="5669"/>
        </w:tabs>
        <w:ind w:left="5669" w:hanging="567"/>
      </w:pPr>
      <w:rPr>
        <w:rFonts w:ascii="Symbol" w:hAnsi="Symbol" w:hint="default"/>
      </w:rPr>
    </w:lvl>
    <w:lvl w:ilvl="8">
      <w:start w:val="1"/>
      <w:numFmt w:val="bullet"/>
      <w:lvlText w:val="-"/>
      <w:lvlJc w:val="left"/>
      <w:pPr>
        <w:tabs>
          <w:tab w:val="num" w:pos="6236"/>
        </w:tabs>
        <w:ind w:left="6236" w:hanging="567"/>
      </w:pPr>
      <w:rPr>
        <w:rFonts w:ascii="Symbol" w:hAnsi="Symbol" w:hint="default"/>
      </w:rPr>
    </w:lvl>
  </w:abstractNum>
  <w:abstractNum w:abstractNumId="9" w15:restartNumberingAfterBreak="0">
    <w:nsid w:val="3A465DC3"/>
    <w:multiLevelType w:val="hybridMultilevel"/>
    <w:tmpl w:val="C2E8BF7A"/>
    <w:lvl w:ilvl="0" w:tplc="005071C2">
      <w:start w:val="4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854C4"/>
    <w:multiLevelType w:val="hybridMultilevel"/>
    <w:tmpl w:val="0784BD64"/>
    <w:lvl w:ilvl="0" w:tplc="2A0C6346">
      <w:start w:val="1"/>
      <w:numFmt w:val="bullet"/>
      <w:lvlText w:val="-"/>
      <w:lvlJc w:val="left"/>
      <w:pPr>
        <w:ind w:left="720" w:hanging="360"/>
      </w:pPr>
      <w:rPr>
        <w:rFonts w:ascii="Symbol" w:hAnsi="Symbol" w:hint="default"/>
      </w:rPr>
    </w:lvl>
    <w:lvl w:ilvl="1" w:tplc="EC065042">
      <w:start w:val="1"/>
      <w:numFmt w:val="bullet"/>
      <w:lvlText w:val="o"/>
      <w:lvlJc w:val="left"/>
      <w:pPr>
        <w:ind w:left="1440" w:hanging="360"/>
      </w:pPr>
      <w:rPr>
        <w:rFonts w:ascii="Courier New" w:hAnsi="Courier New" w:hint="default"/>
      </w:rPr>
    </w:lvl>
    <w:lvl w:ilvl="2" w:tplc="8B84BB46">
      <w:start w:val="1"/>
      <w:numFmt w:val="bullet"/>
      <w:lvlText w:val=""/>
      <w:lvlJc w:val="left"/>
      <w:pPr>
        <w:ind w:left="2160" w:hanging="360"/>
      </w:pPr>
      <w:rPr>
        <w:rFonts w:ascii="Wingdings" w:hAnsi="Wingdings" w:hint="default"/>
      </w:rPr>
    </w:lvl>
    <w:lvl w:ilvl="3" w:tplc="1D3E3B8A">
      <w:start w:val="1"/>
      <w:numFmt w:val="bullet"/>
      <w:lvlText w:val=""/>
      <w:lvlJc w:val="left"/>
      <w:pPr>
        <w:ind w:left="2880" w:hanging="360"/>
      </w:pPr>
      <w:rPr>
        <w:rFonts w:ascii="Symbol" w:hAnsi="Symbol" w:hint="default"/>
      </w:rPr>
    </w:lvl>
    <w:lvl w:ilvl="4" w:tplc="A25E656E">
      <w:start w:val="1"/>
      <w:numFmt w:val="bullet"/>
      <w:lvlText w:val="o"/>
      <w:lvlJc w:val="left"/>
      <w:pPr>
        <w:ind w:left="3600" w:hanging="360"/>
      </w:pPr>
      <w:rPr>
        <w:rFonts w:ascii="Courier New" w:hAnsi="Courier New" w:hint="default"/>
      </w:rPr>
    </w:lvl>
    <w:lvl w:ilvl="5" w:tplc="B64CF092">
      <w:start w:val="1"/>
      <w:numFmt w:val="bullet"/>
      <w:lvlText w:val=""/>
      <w:lvlJc w:val="left"/>
      <w:pPr>
        <w:ind w:left="4320" w:hanging="360"/>
      </w:pPr>
      <w:rPr>
        <w:rFonts w:ascii="Wingdings" w:hAnsi="Wingdings" w:hint="default"/>
      </w:rPr>
    </w:lvl>
    <w:lvl w:ilvl="6" w:tplc="D37E34C2">
      <w:start w:val="1"/>
      <w:numFmt w:val="bullet"/>
      <w:lvlText w:val=""/>
      <w:lvlJc w:val="left"/>
      <w:pPr>
        <w:ind w:left="5040" w:hanging="360"/>
      </w:pPr>
      <w:rPr>
        <w:rFonts w:ascii="Symbol" w:hAnsi="Symbol" w:hint="default"/>
      </w:rPr>
    </w:lvl>
    <w:lvl w:ilvl="7" w:tplc="4F84ED28">
      <w:start w:val="1"/>
      <w:numFmt w:val="bullet"/>
      <w:lvlText w:val="o"/>
      <w:lvlJc w:val="left"/>
      <w:pPr>
        <w:ind w:left="5760" w:hanging="360"/>
      </w:pPr>
      <w:rPr>
        <w:rFonts w:ascii="Courier New" w:hAnsi="Courier New" w:hint="default"/>
      </w:rPr>
    </w:lvl>
    <w:lvl w:ilvl="8" w:tplc="D2B4029C">
      <w:start w:val="1"/>
      <w:numFmt w:val="bullet"/>
      <w:lvlText w:val=""/>
      <w:lvlJc w:val="left"/>
      <w:pPr>
        <w:ind w:left="6480" w:hanging="360"/>
      </w:pPr>
      <w:rPr>
        <w:rFonts w:ascii="Wingdings" w:hAnsi="Wingdings" w:hint="default"/>
      </w:rPr>
    </w:lvl>
  </w:abstractNum>
  <w:abstractNum w:abstractNumId="11" w15:restartNumberingAfterBreak="0">
    <w:nsid w:val="417F6AB6"/>
    <w:multiLevelType w:val="multilevel"/>
    <w:tmpl w:val="DDDAA528"/>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FE51CB"/>
    <w:multiLevelType w:val="multilevel"/>
    <w:tmpl w:val="EC3655B2"/>
    <w:lvl w:ilvl="0">
      <w:start w:val="1"/>
      <w:numFmt w:val="bullet"/>
      <w:lvlRestart w:val="0"/>
      <w:pStyle w:val="EPOBullet1stlevel"/>
      <w:lvlText w:val="§"/>
      <w:lvlJc w:val="left"/>
      <w:pPr>
        <w:tabs>
          <w:tab w:val="num" w:pos="1134"/>
        </w:tabs>
        <w:ind w:left="1134" w:hanging="567"/>
      </w:pPr>
      <w:rPr>
        <w:rFonts w:ascii="Wingdings" w:hAnsi="Wingdings" w:cs="Arial" w:hint="default"/>
      </w:rPr>
    </w:lvl>
    <w:lvl w:ilvl="1">
      <w:start w:val="1"/>
      <w:numFmt w:val="bullet"/>
      <w:lvlText w:val="§"/>
      <w:lvlJc w:val="left"/>
      <w:pPr>
        <w:tabs>
          <w:tab w:val="num" w:pos="1701"/>
        </w:tabs>
        <w:ind w:left="1701" w:hanging="567"/>
      </w:pPr>
      <w:rPr>
        <w:rFonts w:ascii="Wingdings" w:hAnsi="Wingdings" w:cs="Arial" w:hint="default"/>
      </w:rPr>
    </w:lvl>
    <w:lvl w:ilvl="2">
      <w:start w:val="1"/>
      <w:numFmt w:val="bullet"/>
      <w:lvlText w:val="§"/>
      <w:lvlJc w:val="left"/>
      <w:pPr>
        <w:tabs>
          <w:tab w:val="num" w:pos="2268"/>
        </w:tabs>
        <w:ind w:left="2268" w:hanging="567"/>
      </w:pPr>
      <w:rPr>
        <w:rFonts w:ascii="Wingdings" w:hAnsi="Wingdings" w:cs="Arial" w:hint="default"/>
      </w:rPr>
    </w:lvl>
    <w:lvl w:ilvl="3">
      <w:start w:val="1"/>
      <w:numFmt w:val="bullet"/>
      <w:lvlText w:val="§"/>
      <w:lvlJc w:val="left"/>
      <w:pPr>
        <w:tabs>
          <w:tab w:val="num" w:pos="2835"/>
        </w:tabs>
        <w:ind w:left="2835" w:hanging="567"/>
      </w:pPr>
      <w:rPr>
        <w:rFonts w:ascii="Wingdings" w:hAnsi="Wingdings" w:cs="Arial" w:hint="default"/>
      </w:rPr>
    </w:lvl>
    <w:lvl w:ilvl="4">
      <w:start w:val="1"/>
      <w:numFmt w:val="bullet"/>
      <w:lvlText w:val="§"/>
      <w:lvlJc w:val="left"/>
      <w:pPr>
        <w:tabs>
          <w:tab w:val="num" w:pos="3402"/>
        </w:tabs>
        <w:ind w:left="3402" w:hanging="567"/>
      </w:pPr>
      <w:rPr>
        <w:rFonts w:ascii="Wingdings" w:hAnsi="Wingdings"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5"/>
        </w:tabs>
        <w:ind w:left="4535" w:hanging="566"/>
      </w:pPr>
      <w:rPr>
        <w:rFonts w:ascii="Wingdings" w:hAnsi="Wingdings" w:hint="default"/>
      </w:rPr>
    </w:lvl>
    <w:lvl w:ilvl="7">
      <w:start w:val="1"/>
      <w:numFmt w:val="bullet"/>
      <w:lvlText w:val="§"/>
      <w:lvlJc w:val="left"/>
      <w:pPr>
        <w:tabs>
          <w:tab w:val="num" w:pos="5102"/>
        </w:tabs>
        <w:ind w:left="5102" w:hanging="567"/>
      </w:pPr>
      <w:rPr>
        <w:rFonts w:ascii="Wingdings" w:hAnsi="Wingdings" w:hint="default"/>
      </w:rPr>
    </w:lvl>
    <w:lvl w:ilvl="8">
      <w:start w:val="1"/>
      <w:numFmt w:val="bullet"/>
      <w:lvlText w:val="§"/>
      <w:lvlJc w:val="left"/>
      <w:pPr>
        <w:tabs>
          <w:tab w:val="num" w:pos="5669"/>
        </w:tabs>
        <w:ind w:left="5669" w:hanging="567"/>
      </w:pPr>
      <w:rPr>
        <w:rFonts w:ascii="Wingdings" w:hAnsi="Wingdings" w:hint="default"/>
      </w:rPr>
    </w:lvl>
  </w:abstractNum>
  <w:abstractNum w:abstractNumId="13" w15:restartNumberingAfterBreak="0">
    <w:nsid w:val="48936C5B"/>
    <w:multiLevelType w:val="multilevel"/>
    <w:tmpl w:val="B9BA8D5C"/>
    <w:lvl w:ilvl="0">
      <w:start w:val="1"/>
      <w:numFmt w:val="decimal"/>
      <w:pStyle w:val="EPOAnnex"/>
      <w:lvlText w:val="Annex %1"/>
      <w:lvlJc w:val="left"/>
      <w:pPr>
        <w:tabs>
          <w:tab w:val="num" w:pos="567"/>
        </w:tabs>
        <w:ind w:left="567" w:hanging="567"/>
      </w:pPr>
      <w:rPr>
        <w:rFonts w:ascii="Arial" w:hAnsi="Arial" w:cs="Arial"/>
      </w:rPr>
    </w:lvl>
    <w:lvl w:ilvl="1">
      <w:start w:val="1"/>
      <w:numFmt w:val="decimal"/>
      <w:lvlText w:val="Annex %2"/>
      <w:lvlJc w:val="left"/>
      <w:pPr>
        <w:tabs>
          <w:tab w:val="num" w:pos="1134"/>
        </w:tabs>
        <w:ind w:left="1134" w:hanging="567"/>
      </w:pPr>
      <w:rPr>
        <w:rFonts w:ascii="Arial" w:hAnsi="Arial" w:cs="Arial"/>
      </w:rPr>
    </w:lvl>
    <w:lvl w:ilvl="2">
      <w:start w:val="1"/>
      <w:numFmt w:val="decimal"/>
      <w:lvlText w:val="Annex %3"/>
      <w:lvlJc w:val="left"/>
      <w:pPr>
        <w:tabs>
          <w:tab w:val="num" w:pos="1701"/>
        </w:tabs>
        <w:ind w:left="1701" w:hanging="567"/>
      </w:pPr>
      <w:rPr>
        <w:rFonts w:ascii="Arial" w:hAnsi="Arial" w:cs="Arial"/>
      </w:rPr>
    </w:lvl>
    <w:lvl w:ilvl="3">
      <w:start w:val="1"/>
      <w:numFmt w:val="decimal"/>
      <w:lvlText w:val="Annex %4"/>
      <w:lvlJc w:val="left"/>
      <w:pPr>
        <w:tabs>
          <w:tab w:val="num" w:pos="2268"/>
        </w:tabs>
        <w:ind w:left="2268" w:hanging="567"/>
      </w:pPr>
      <w:rPr>
        <w:rFonts w:ascii="Arial" w:hAnsi="Arial" w:cs="Arial"/>
      </w:rPr>
    </w:lvl>
    <w:lvl w:ilvl="4">
      <w:start w:val="1"/>
      <w:numFmt w:val="decimal"/>
      <w:lvlText w:val="Annex %5"/>
      <w:lvlJc w:val="left"/>
      <w:pPr>
        <w:tabs>
          <w:tab w:val="num" w:pos="2835"/>
        </w:tabs>
        <w:ind w:left="2835" w:hanging="567"/>
      </w:pPr>
      <w:rPr>
        <w:rFonts w:ascii="Arial" w:hAnsi="Arial" w:cs="Arial"/>
      </w:rPr>
    </w:lvl>
    <w:lvl w:ilvl="5">
      <w:start w:val="1"/>
      <w:numFmt w:val="decimal"/>
      <w:lvlText w:val="Annex %6"/>
      <w:lvlJc w:val="left"/>
      <w:pPr>
        <w:tabs>
          <w:tab w:val="num" w:pos="3402"/>
        </w:tabs>
        <w:ind w:left="3402" w:hanging="567"/>
      </w:pPr>
      <w:rPr>
        <w:rFonts w:ascii="Arial" w:hAnsi="Arial" w:cs="Arial"/>
      </w:rPr>
    </w:lvl>
    <w:lvl w:ilvl="6">
      <w:start w:val="1"/>
      <w:numFmt w:val="decimal"/>
      <w:lvlText w:val="Annex %7"/>
      <w:lvlJc w:val="left"/>
      <w:pPr>
        <w:tabs>
          <w:tab w:val="num" w:pos="3969"/>
        </w:tabs>
        <w:ind w:left="3969" w:hanging="567"/>
      </w:pPr>
      <w:rPr>
        <w:rFonts w:ascii="Arial" w:hAnsi="Arial" w:cs="Arial"/>
      </w:rPr>
    </w:lvl>
    <w:lvl w:ilvl="7">
      <w:start w:val="1"/>
      <w:numFmt w:val="decimal"/>
      <w:lvlText w:val="Annex %8"/>
      <w:lvlJc w:val="left"/>
      <w:pPr>
        <w:tabs>
          <w:tab w:val="num" w:pos="4535"/>
        </w:tabs>
        <w:ind w:left="4535" w:hanging="566"/>
      </w:pPr>
      <w:rPr>
        <w:rFonts w:ascii="Arial" w:hAnsi="Arial" w:cs="Arial"/>
      </w:rPr>
    </w:lvl>
    <w:lvl w:ilvl="8">
      <w:start w:val="1"/>
      <w:numFmt w:val="decimal"/>
      <w:lvlText w:val="Annex %9"/>
      <w:lvlJc w:val="left"/>
      <w:pPr>
        <w:tabs>
          <w:tab w:val="num" w:pos="5102"/>
        </w:tabs>
        <w:ind w:left="5102" w:hanging="567"/>
      </w:pPr>
      <w:rPr>
        <w:rFonts w:ascii="Arial" w:hAnsi="Arial" w:cs="Arial"/>
      </w:rPr>
    </w:lvl>
  </w:abstractNum>
  <w:abstractNum w:abstractNumId="14" w15:restartNumberingAfterBreak="0">
    <w:nsid w:val="4D9C3E23"/>
    <w:multiLevelType w:val="hybridMultilevel"/>
    <w:tmpl w:val="1EA89C38"/>
    <w:lvl w:ilvl="0" w:tplc="94805A38">
      <w:start w:val="1"/>
      <w:numFmt w:val="bullet"/>
      <w:lvlText w:val="-"/>
      <w:lvlJc w:val="left"/>
      <w:pPr>
        <w:ind w:left="720" w:hanging="360"/>
      </w:pPr>
      <w:rPr>
        <w:rFonts w:ascii="Symbol" w:hAnsi="Symbol" w:hint="default"/>
      </w:rPr>
    </w:lvl>
    <w:lvl w:ilvl="1" w:tplc="6F28B0BA">
      <w:start w:val="1"/>
      <w:numFmt w:val="bullet"/>
      <w:lvlText w:val="o"/>
      <w:lvlJc w:val="left"/>
      <w:pPr>
        <w:ind w:left="1440" w:hanging="360"/>
      </w:pPr>
      <w:rPr>
        <w:rFonts w:ascii="Courier New" w:hAnsi="Courier New" w:hint="default"/>
      </w:rPr>
    </w:lvl>
    <w:lvl w:ilvl="2" w:tplc="62F8491C">
      <w:start w:val="1"/>
      <w:numFmt w:val="bullet"/>
      <w:lvlText w:val=""/>
      <w:lvlJc w:val="left"/>
      <w:pPr>
        <w:ind w:left="2160" w:hanging="360"/>
      </w:pPr>
      <w:rPr>
        <w:rFonts w:ascii="Wingdings" w:hAnsi="Wingdings" w:hint="default"/>
      </w:rPr>
    </w:lvl>
    <w:lvl w:ilvl="3" w:tplc="3084AD12">
      <w:start w:val="1"/>
      <w:numFmt w:val="bullet"/>
      <w:lvlText w:val=""/>
      <w:lvlJc w:val="left"/>
      <w:pPr>
        <w:ind w:left="2880" w:hanging="360"/>
      </w:pPr>
      <w:rPr>
        <w:rFonts w:ascii="Symbol" w:hAnsi="Symbol" w:hint="default"/>
      </w:rPr>
    </w:lvl>
    <w:lvl w:ilvl="4" w:tplc="1C0E9DC2">
      <w:start w:val="1"/>
      <w:numFmt w:val="bullet"/>
      <w:lvlText w:val="o"/>
      <w:lvlJc w:val="left"/>
      <w:pPr>
        <w:ind w:left="3600" w:hanging="360"/>
      </w:pPr>
      <w:rPr>
        <w:rFonts w:ascii="Courier New" w:hAnsi="Courier New" w:hint="default"/>
      </w:rPr>
    </w:lvl>
    <w:lvl w:ilvl="5" w:tplc="B2B8DE36">
      <w:start w:val="1"/>
      <w:numFmt w:val="bullet"/>
      <w:lvlText w:val=""/>
      <w:lvlJc w:val="left"/>
      <w:pPr>
        <w:ind w:left="4320" w:hanging="360"/>
      </w:pPr>
      <w:rPr>
        <w:rFonts w:ascii="Wingdings" w:hAnsi="Wingdings" w:hint="default"/>
      </w:rPr>
    </w:lvl>
    <w:lvl w:ilvl="6" w:tplc="57606A16">
      <w:start w:val="1"/>
      <w:numFmt w:val="bullet"/>
      <w:lvlText w:val=""/>
      <w:lvlJc w:val="left"/>
      <w:pPr>
        <w:ind w:left="5040" w:hanging="360"/>
      </w:pPr>
      <w:rPr>
        <w:rFonts w:ascii="Symbol" w:hAnsi="Symbol" w:hint="default"/>
      </w:rPr>
    </w:lvl>
    <w:lvl w:ilvl="7" w:tplc="287C7D64">
      <w:start w:val="1"/>
      <w:numFmt w:val="bullet"/>
      <w:lvlText w:val="o"/>
      <w:lvlJc w:val="left"/>
      <w:pPr>
        <w:ind w:left="5760" w:hanging="360"/>
      </w:pPr>
      <w:rPr>
        <w:rFonts w:ascii="Courier New" w:hAnsi="Courier New" w:hint="default"/>
      </w:rPr>
    </w:lvl>
    <w:lvl w:ilvl="8" w:tplc="C9901208">
      <w:start w:val="1"/>
      <w:numFmt w:val="bullet"/>
      <w:lvlText w:val=""/>
      <w:lvlJc w:val="left"/>
      <w:pPr>
        <w:ind w:left="6480" w:hanging="360"/>
      </w:pPr>
      <w:rPr>
        <w:rFonts w:ascii="Wingdings" w:hAnsi="Wingdings" w:hint="default"/>
      </w:rPr>
    </w:lvl>
  </w:abstractNum>
  <w:abstractNum w:abstractNumId="15" w15:restartNumberingAfterBreak="0">
    <w:nsid w:val="686E0B19"/>
    <w:multiLevelType w:val="multilevel"/>
    <w:tmpl w:val="7678685E"/>
    <w:lvl w:ilvl="0">
      <w:start w:val="1"/>
      <w:numFmt w:val="decimal"/>
      <w:lvlRestart w:val="0"/>
      <w:lvlText w:val="%1."/>
      <w:lvlJc w:val="left"/>
      <w:pPr>
        <w:tabs>
          <w:tab w:val="num" w:pos="567"/>
        </w:tabs>
        <w:ind w:left="567" w:hanging="567"/>
      </w:pPr>
      <w:rPr>
        <w:rFonts w:ascii="Arial" w:hAnsi="Arial" w:cs="Arial"/>
      </w:rPr>
    </w:lvl>
    <w:lvl w:ilvl="1">
      <w:start w:val="1"/>
      <w:numFmt w:val="decimal"/>
      <w:lvlText w:val="%1.%2."/>
      <w:lvlJc w:val="left"/>
      <w:pPr>
        <w:tabs>
          <w:tab w:val="num" w:pos="680"/>
        </w:tabs>
        <w:ind w:left="680" w:hanging="680"/>
      </w:pPr>
      <w:rPr>
        <w:rFonts w:ascii="Arial" w:hAnsi="Arial" w:cs="Arial"/>
      </w:rPr>
    </w:lvl>
    <w:lvl w:ilvl="2">
      <w:start w:val="1"/>
      <w:numFmt w:val="decimal"/>
      <w:lvlText w:val="%1.%2.%3."/>
      <w:lvlJc w:val="left"/>
      <w:pPr>
        <w:tabs>
          <w:tab w:val="num" w:pos="794"/>
        </w:tabs>
        <w:ind w:left="794" w:hanging="79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30332115">
    <w:abstractNumId w:val="3"/>
  </w:num>
  <w:num w:numId="2" w16cid:durableId="942806534">
    <w:abstractNumId w:val="14"/>
  </w:num>
  <w:num w:numId="3" w16cid:durableId="1218667675">
    <w:abstractNumId w:val="10"/>
  </w:num>
  <w:num w:numId="4" w16cid:durableId="1473447507">
    <w:abstractNumId w:val="5"/>
  </w:num>
  <w:num w:numId="5" w16cid:durableId="1445492818">
    <w:abstractNumId w:val="13"/>
  </w:num>
  <w:num w:numId="6" w16cid:durableId="1339771203">
    <w:abstractNumId w:val="2"/>
  </w:num>
  <w:num w:numId="7" w16cid:durableId="951787438">
    <w:abstractNumId w:val="11"/>
  </w:num>
  <w:num w:numId="8" w16cid:durableId="1289238194">
    <w:abstractNumId w:val="15"/>
  </w:num>
  <w:num w:numId="9" w16cid:durableId="408314434">
    <w:abstractNumId w:val="7"/>
  </w:num>
  <w:num w:numId="10" w16cid:durableId="259140612">
    <w:abstractNumId w:val="12"/>
  </w:num>
  <w:num w:numId="11" w16cid:durableId="1611551447">
    <w:abstractNumId w:val="8"/>
  </w:num>
  <w:num w:numId="12" w16cid:durableId="1864902584">
    <w:abstractNumId w:val="0"/>
  </w:num>
  <w:num w:numId="13" w16cid:durableId="1341542155">
    <w:abstractNumId w:val="6"/>
  </w:num>
  <w:num w:numId="14" w16cid:durableId="778523375">
    <w:abstractNumId w:val="9"/>
  </w:num>
  <w:num w:numId="15" w16cid:durableId="1090782420">
    <w:abstractNumId w:val="4"/>
  </w:num>
  <w:num w:numId="16" w16cid:durableId="185449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A57EC6"/>
    <w:rsid w:val="0000729E"/>
    <w:rsid w:val="000218FD"/>
    <w:rsid w:val="000574E1"/>
    <w:rsid w:val="0006072F"/>
    <w:rsid w:val="00060DC7"/>
    <w:rsid w:val="000677F8"/>
    <w:rsid w:val="00075241"/>
    <w:rsid w:val="00077719"/>
    <w:rsid w:val="000810BA"/>
    <w:rsid w:val="00091DF9"/>
    <w:rsid w:val="00093B0A"/>
    <w:rsid w:val="001079EE"/>
    <w:rsid w:val="00123E8F"/>
    <w:rsid w:val="00162477"/>
    <w:rsid w:val="00162D63"/>
    <w:rsid w:val="0019138E"/>
    <w:rsid w:val="001933D3"/>
    <w:rsid w:val="001B59C4"/>
    <w:rsid w:val="001C36E7"/>
    <w:rsid w:val="002130C6"/>
    <w:rsid w:val="0022ADEF"/>
    <w:rsid w:val="00245596"/>
    <w:rsid w:val="0024737C"/>
    <w:rsid w:val="00262F8A"/>
    <w:rsid w:val="00266C97"/>
    <w:rsid w:val="00282A7D"/>
    <w:rsid w:val="002B629F"/>
    <w:rsid w:val="002C54A3"/>
    <w:rsid w:val="002D7925"/>
    <w:rsid w:val="0032182E"/>
    <w:rsid w:val="00341270"/>
    <w:rsid w:val="00371E2D"/>
    <w:rsid w:val="003751CB"/>
    <w:rsid w:val="00376D8C"/>
    <w:rsid w:val="00381E50"/>
    <w:rsid w:val="003A462E"/>
    <w:rsid w:val="003B38CD"/>
    <w:rsid w:val="003F3778"/>
    <w:rsid w:val="004023B0"/>
    <w:rsid w:val="00404B6E"/>
    <w:rsid w:val="00407227"/>
    <w:rsid w:val="00414CFB"/>
    <w:rsid w:val="004374D9"/>
    <w:rsid w:val="00450446"/>
    <w:rsid w:val="004655FC"/>
    <w:rsid w:val="004722FE"/>
    <w:rsid w:val="00473427"/>
    <w:rsid w:val="00485C0D"/>
    <w:rsid w:val="00492FA5"/>
    <w:rsid w:val="00495153"/>
    <w:rsid w:val="004B286C"/>
    <w:rsid w:val="004C1DCB"/>
    <w:rsid w:val="004C50DC"/>
    <w:rsid w:val="004E21D9"/>
    <w:rsid w:val="004F073B"/>
    <w:rsid w:val="00523508"/>
    <w:rsid w:val="005240F2"/>
    <w:rsid w:val="005358D6"/>
    <w:rsid w:val="0055376A"/>
    <w:rsid w:val="0055B3D9"/>
    <w:rsid w:val="0057618E"/>
    <w:rsid w:val="005945D4"/>
    <w:rsid w:val="00596356"/>
    <w:rsid w:val="005A0DC2"/>
    <w:rsid w:val="005BF311"/>
    <w:rsid w:val="005C4881"/>
    <w:rsid w:val="005C7782"/>
    <w:rsid w:val="005D534E"/>
    <w:rsid w:val="005F08CC"/>
    <w:rsid w:val="005F308B"/>
    <w:rsid w:val="00600AD8"/>
    <w:rsid w:val="00607C50"/>
    <w:rsid w:val="00613A14"/>
    <w:rsid w:val="00631AF5"/>
    <w:rsid w:val="006380D6"/>
    <w:rsid w:val="006445F0"/>
    <w:rsid w:val="00645677"/>
    <w:rsid w:val="00650BAE"/>
    <w:rsid w:val="0065162F"/>
    <w:rsid w:val="00661F71"/>
    <w:rsid w:val="006657D5"/>
    <w:rsid w:val="00672466"/>
    <w:rsid w:val="0068510A"/>
    <w:rsid w:val="006921A6"/>
    <w:rsid w:val="00694A52"/>
    <w:rsid w:val="0069500E"/>
    <w:rsid w:val="00697481"/>
    <w:rsid w:val="006B5C05"/>
    <w:rsid w:val="006E00CF"/>
    <w:rsid w:val="006E10B7"/>
    <w:rsid w:val="006E7174"/>
    <w:rsid w:val="00700F2D"/>
    <w:rsid w:val="00707F8E"/>
    <w:rsid w:val="0071076C"/>
    <w:rsid w:val="007111CF"/>
    <w:rsid w:val="00740F12"/>
    <w:rsid w:val="00744CBF"/>
    <w:rsid w:val="00783ACF"/>
    <w:rsid w:val="0079119D"/>
    <w:rsid w:val="007A06B1"/>
    <w:rsid w:val="007B64E2"/>
    <w:rsid w:val="007C7079"/>
    <w:rsid w:val="007D09FE"/>
    <w:rsid w:val="007F0515"/>
    <w:rsid w:val="007F5EA6"/>
    <w:rsid w:val="00827D90"/>
    <w:rsid w:val="00856D2F"/>
    <w:rsid w:val="00860DFD"/>
    <w:rsid w:val="00870483"/>
    <w:rsid w:val="00877EC6"/>
    <w:rsid w:val="00892CF9"/>
    <w:rsid w:val="008945E1"/>
    <w:rsid w:val="008A4BA8"/>
    <w:rsid w:val="008B05E4"/>
    <w:rsid w:val="008B0E1C"/>
    <w:rsid w:val="008B1C6D"/>
    <w:rsid w:val="008C2F0D"/>
    <w:rsid w:val="008C5C7C"/>
    <w:rsid w:val="00901967"/>
    <w:rsid w:val="009025D8"/>
    <w:rsid w:val="00904EDE"/>
    <w:rsid w:val="00906F00"/>
    <w:rsid w:val="009103DE"/>
    <w:rsid w:val="009147D5"/>
    <w:rsid w:val="00930319"/>
    <w:rsid w:val="00932642"/>
    <w:rsid w:val="00941A3D"/>
    <w:rsid w:val="009438C5"/>
    <w:rsid w:val="00943AD9"/>
    <w:rsid w:val="009443E1"/>
    <w:rsid w:val="00955CB5"/>
    <w:rsid w:val="00970852"/>
    <w:rsid w:val="00985B90"/>
    <w:rsid w:val="00987368"/>
    <w:rsid w:val="00994B5D"/>
    <w:rsid w:val="009B1C2D"/>
    <w:rsid w:val="009E5830"/>
    <w:rsid w:val="009F58B5"/>
    <w:rsid w:val="00A0525C"/>
    <w:rsid w:val="00A222A1"/>
    <w:rsid w:val="00A225AA"/>
    <w:rsid w:val="00A251DB"/>
    <w:rsid w:val="00A52096"/>
    <w:rsid w:val="00A65CD0"/>
    <w:rsid w:val="00A7596D"/>
    <w:rsid w:val="00A93F07"/>
    <w:rsid w:val="00AC1410"/>
    <w:rsid w:val="00AD27CC"/>
    <w:rsid w:val="00AD5383"/>
    <w:rsid w:val="00AD6658"/>
    <w:rsid w:val="00B16D04"/>
    <w:rsid w:val="00B24E8A"/>
    <w:rsid w:val="00B4CF87"/>
    <w:rsid w:val="00B50595"/>
    <w:rsid w:val="00B64208"/>
    <w:rsid w:val="00B64FC2"/>
    <w:rsid w:val="00B7243A"/>
    <w:rsid w:val="00B762EF"/>
    <w:rsid w:val="00B8063B"/>
    <w:rsid w:val="00B827F8"/>
    <w:rsid w:val="00BD4B83"/>
    <w:rsid w:val="00BF0CBC"/>
    <w:rsid w:val="00C124A6"/>
    <w:rsid w:val="00C624DE"/>
    <w:rsid w:val="00C64CE4"/>
    <w:rsid w:val="00C72F84"/>
    <w:rsid w:val="00C80514"/>
    <w:rsid w:val="00CB307A"/>
    <w:rsid w:val="00CB7A5F"/>
    <w:rsid w:val="00CB7CBA"/>
    <w:rsid w:val="00CC4118"/>
    <w:rsid w:val="00CC700F"/>
    <w:rsid w:val="00CD3271"/>
    <w:rsid w:val="00D04D00"/>
    <w:rsid w:val="00D04DD0"/>
    <w:rsid w:val="00D07D34"/>
    <w:rsid w:val="00D2123F"/>
    <w:rsid w:val="00D714CB"/>
    <w:rsid w:val="00D73DC5"/>
    <w:rsid w:val="00D750B6"/>
    <w:rsid w:val="00D856F0"/>
    <w:rsid w:val="00D92FA9"/>
    <w:rsid w:val="00D93815"/>
    <w:rsid w:val="00DA39B2"/>
    <w:rsid w:val="00DB3820"/>
    <w:rsid w:val="00DC3531"/>
    <w:rsid w:val="00DD05DB"/>
    <w:rsid w:val="00DD69B4"/>
    <w:rsid w:val="00DE025B"/>
    <w:rsid w:val="00DE2318"/>
    <w:rsid w:val="00DE300E"/>
    <w:rsid w:val="00DE7281"/>
    <w:rsid w:val="00DF15BF"/>
    <w:rsid w:val="00DF384B"/>
    <w:rsid w:val="00E01726"/>
    <w:rsid w:val="00E028B1"/>
    <w:rsid w:val="00E06BBB"/>
    <w:rsid w:val="00E24641"/>
    <w:rsid w:val="00E335D5"/>
    <w:rsid w:val="00E40F44"/>
    <w:rsid w:val="00E46F46"/>
    <w:rsid w:val="00E47B6E"/>
    <w:rsid w:val="00E66E27"/>
    <w:rsid w:val="00E73F6C"/>
    <w:rsid w:val="00E80F19"/>
    <w:rsid w:val="00E8E5AE"/>
    <w:rsid w:val="00F12118"/>
    <w:rsid w:val="00F2377E"/>
    <w:rsid w:val="00F26CD0"/>
    <w:rsid w:val="00F26E83"/>
    <w:rsid w:val="00F317DD"/>
    <w:rsid w:val="00F3242C"/>
    <w:rsid w:val="00F86633"/>
    <w:rsid w:val="00F87C6D"/>
    <w:rsid w:val="00FA1AEA"/>
    <w:rsid w:val="00FB63B6"/>
    <w:rsid w:val="00FD2229"/>
    <w:rsid w:val="00FF1A6A"/>
    <w:rsid w:val="00FF5C0D"/>
    <w:rsid w:val="01007E0B"/>
    <w:rsid w:val="011AC765"/>
    <w:rsid w:val="0133C9E9"/>
    <w:rsid w:val="01799013"/>
    <w:rsid w:val="017E145A"/>
    <w:rsid w:val="01A34BBA"/>
    <w:rsid w:val="020F332B"/>
    <w:rsid w:val="023E04E4"/>
    <w:rsid w:val="0253C716"/>
    <w:rsid w:val="026D4D19"/>
    <w:rsid w:val="02700C20"/>
    <w:rsid w:val="029F8F03"/>
    <w:rsid w:val="02C0AE40"/>
    <w:rsid w:val="02C0CAE6"/>
    <w:rsid w:val="03213292"/>
    <w:rsid w:val="03920601"/>
    <w:rsid w:val="03AB038C"/>
    <w:rsid w:val="03C8308B"/>
    <w:rsid w:val="03CEF8D4"/>
    <w:rsid w:val="03EC7049"/>
    <w:rsid w:val="04293F24"/>
    <w:rsid w:val="044C62AD"/>
    <w:rsid w:val="05021BDE"/>
    <w:rsid w:val="05322121"/>
    <w:rsid w:val="053A5273"/>
    <w:rsid w:val="058B67D8"/>
    <w:rsid w:val="058F3DA5"/>
    <w:rsid w:val="0632C577"/>
    <w:rsid w:val="065765BE"/>
    <w:rsid w:val="06D16419"/>
    <w:rsid w:val="06D622D4"/>
    <w:rsid w:val="06D7B55F"/>
    <w:rsid w:val="06D9AE7C"/>
    <w:rsid w:val="06FD7073"/>
    <w:rsid w:val="07DE4F69"/>
    <w:rsid w:val="08B25ABA"/>
    <w:rsid w:val="0904F448"/>
    <w:rsid w:val="098F14B5"/>
    <w:rsid w:val="09B883DD"/>
    <w:rsid w:val="0A0EE818"/>
    <w:rsid w:val="0A4E2B1B"/>
    <w:rsid w:val="0A58E2D5"/>
    <w:rsid w:val="0A5F9248"/>
    <w:rsid w:val="0A66C681"/>
    <w:rsid w:val="0AA1C091"/>
    <w:rsid w:val="0AA78078"/>
    <w:rsid w:val="0AECEDBD"/>
    <w:rsid w:val="0AF763E2"/>
    <w:rsid w:val="0B6A20EE"/>
    <w:rsid w:val="0B75D3E7"/>
    <w:rsid w:val="0B8298C8"/>
    <w:rsid w:val="0B891687"/>
    <w:rsid w:val="0BF1214A"/>
    <w:rsid w:val="0BFAA95C"/>
    <w:rsid w:val="0C0296E2"/>
    <w:rsid w:val="0C7F501D"/>
    <w:rsid w:val="0C85F7E4"/>
    <w:rsid w:val="0CFED525"/>
    <w:rsid w:val="0D3E5B63"/>
    <w:rsid w:val="0D69392D"/>
    <w:rsid w:val="0D7B4A30"/>
    <w:rsid w:val="0DAE0782"/>
    <w:rsid w:val="0DB01F35"/>
    <w:rsid w:val="0DC5D8B6"/>
    <w:rsid w:val="0E1D082F"/>
    <w:rsid w:val="0E6524B8"/>
    <w:rsid w:val="0E832B81"/>
    <w:rsid w:val="0EB69A3D"/>
    <w:rsid w:val="0EE35E8E"/>
    <w:rsid w:val="0F219C3E"/>
    <w:rsid w:val="0F32A7C4"/>
    <w:rsid w:val="0F479C0B"/>
    <w:rsid w:val="0F8A26B8"/>
    <w:rsid w:val="0FC098B2"/>
    <w:rsid w:val="0FC422D8"/>
    <w:rsid w:val="1056BA6E"/>
    <w:rsid w:val="105C87AA"/>
    <w:rsid w:val="1072A4B0"/>
    <w:rsid w:val="10CA47F0"/>
    <w:rsid w:val="10D60805"/>
    <w:rsid w:val="1116C1FC"/>
    <w:rsid w:val="11176359"/>
    <w:rsid w:val="11801148"/>
    <w:rsid w:val="11B0B503"/>
    <w:rsid w:val="11CAC8D3"/>
    <w:rsid w:val="11F405F3"/>
    <w:rsid w:val="121B6CCE"/>
    <w:rsid w:val="121DC64D"/>
    <w:rsid w:val="12202B89"/>
    <w:rsid w:val="1225AE05"/>
    <w:rsid w:val="12DB8ED2"/>
    <w:rsid w:val="12E64DC2"/>
    <w:rsid w:val="12FFD021"/>
    <w:rsid w:val="132A15C1"/>
    <w:rsid w:val="136F1B7B"/>
    <w:rsid w:val="14323F03"/>
    <w:rsid w:val="14795881"/>
    <w:rsid w:val="14857E43"/>
    <w:rsid w:val="154D76D3"/>
    <w:rsid w:val="15A97928"/>
    <w:rsid w:val="15C5BE32"/>
    <w:rsid w:val="15D0EA9B"/>
    <w:rsid w:val="15D83AB0"/>
    <w:rsid w:val="16166052"/>
    <w:rsid w:val="16532AA0"/>
    <w:rsid w:val="16A4575C"/>
    <w:rsid w:val="16A4A770"/>
    <w:rsid w:val="16A607A6"/>
    <w:rsid w:val="16D3D5A0"/>
    <w:rsid w:val="16D93B14"/>
    <w:rsid w:val="16E94734"/>
    <w:rsid w:val="16F24288"/>
    <w:rsid w:val="17280585"/>
    <w:rsid w:val="17345BDF"/>
    <w:rsid w:val="1777DB0B"/>
    <w:rsid w:val="1856DF32"/>
    <w:rsid w:val="188BCDD6"/>
    <w:rsid w:val="189F44F1"/>
    <w:rsid w:val="18E119EA"/>
    <w:rsid w:val="18ED54B8"/>
    <w:rsid w:val="1962B195"/>
    <w:rsid w:val="19E713F1"/>
    <w:rsid w:val="19EA917C"/>
    <w:rsid w:val="1A20E7F6"/>
    <w:rsid w:val="1A79C31D"/>
    <w:rsid w:val="1A9B9A52"/>
    <w:rsid w:val="1AAA947E"/>
    <w:rsid w:val="1B0E01F8"/>
    <w:rsid w:val="1B14C2BE"/>
    <w:rsid w:val="1B2A3401"/>
    <w:rsid w:val="1B46058C"/>
    <w:rsid w:val="1B610503"/>
    <w:rsid w:val="1B72F9B3"/>
    <w:rsid w:val="1B8B62EF"/>
    <w:rsid w:val="1C42D4E4"/>
    <w:rsid w:val="1C516054"/>
    <w:rsid w:val="1C6DAF6A"/>
    <w:rsid w:val="1CA0C719"/>
    <w:rsid w:val="1CB93061"/>
    <w:rsid w:val="1D3AA364"/>
    <w:rsid w:val="1DB163DF"/>
    <w:rsid w:val="1E097FCB"/>
    <w:rsid w:val="1E2095D0"/>
    <w:rsid w:val="1ED7E77F"/>
    <w:rsid w:val="1EE0C779"/>
    <w:rsid w:val="1F6330F3"/>
    <w:rsid w:val="1F9132A7"/>
    <w:rsid w:val="1FA5502C"/>
    <w:rsid w:val="1FB031B3"/>
    <w:rsid w:val="1FB42662"/>
    <w:rsid w:val="20245943"/>
    <w:rsid w:val="20D03B56"/>
    <w:rsid w:val="20EA4E71"/>
    <w:rsid w:val="210BA91A"/>
    <w:rsid w:val="2134D34C"/>
    <w:rsid w:val="2141208D"/>
    <w:rsid w:val="21B714A4"/>
    <w:rsid w:val="21DB1DE9"/>
    <w:rsid w:val="22298597"/>
    <w:rsid w:val="222B8E17"/>
    <w:rsid w:val="22794D8E"/>
    <w:rsid w:val="2284D502"/>
    <w:rsid w:val="22A57EC6"/>
    <w:rsid w:val="22D0A3AD"/>
    <w:rsid w:val="238A0839"/>
    <w:rsid w:val="23CF1E9C"/>
    <w:rsid w:val="23EEC8E8"/>
    <w:rsid w:val="2420A563"/>
    <w:rsid w:val="2426E93E"/>
    <w:rsid w:val="242AAFB0"/>
    <w:rsid w:val="244349DC"/>
    <w:rsid w:val="246C740E"/>
    <w:rsid w:val="24A12E45"/>
    <w:rsid w:val="24D73771"/>
    <w:rsid w:val="250E0766"/>
    <w:rsid w:val="25165613"/>
    <w:rsid w:val="252601E2"/>
    <w:rsid w:val="252D80ED"/>
    <w:rsid w:val="2564F422"/>
    <w:rsid w:val="25BF9CF2"/>
    <w:rsid w:val="25E676ED"/>
    <w:rsid w:val="25F95B37"/>
    <w:rsid w:val="2612E0ED"/>
    <w:rsid w:val="261A30FB"/>
    <w:rsid w:val="261F6C65"/>
    <w:rsid w:val="265EC848"/>
    <w:rsid w:val="26932659"/>
    <w:rsid w:val="26B9249E"/>
    <w:rsid w:val="26C451C0"/>
    <w:rsid w:val="2703D2FA"/>
    <w:rsid w:val="27075884"/>
    <w:rsid w:val="2750C22D"/>
    <w:rsid w:val="27ACCAC2"/>
    <w:rsid w:val="282EF6BA"/>
    <w:rsid w:val="2845A828"/>
    <w:rsid w:val="285A9E25"/>
    <w:rsid w:val="286521AF"/>
    <w:rsid w:val="28A460B3"/>
    <w:rsid w:val="2901D74F"/>
    <w:rsid w:val="291BA91B"/>
    <w:rsid w:val="29463B16"/>
    <w:rsid w:val="29A9347D"/>
    <w:rsid w:val="29CAC71B"/>
    <w:rsid w:val="29DF1F28"/>
    <w:rsid w:val="29F949BD"/>
    <w:rsid w:val="2A070EED"/>
    <w:rsid w:val="2A63005F"/>
    <w:rsid w:val="2A9DF6F8"/>
    <w:rsid w:val="2AB7797C"/>
    <w:rsid w:val="2AD962C3"/>
    <w:rsid w:val="2ADBB592"/>
    <w:rsid w:val="2B66977C"/>
    <w:rsid w:val="2B7E81A2"/>
    <w:rsid w:val="2B9983ED"/>
    <w:rsid w:val="2BBC4BAF"/>
    <w:rsid w:val="2BDA8FD5"/>
    <w:rsid w:val="2C4E5BC1"/>
    <w:rsid w:val="2CE08F9D"/>
    <w:rsid w:val="2CF462B0"/>
    <w:rsid w:val="2D156984"/>
    <w:rsid w:val="2D2CDD84"/>
    <w:rsid w:val="2D339344"/>
    <w:rsid w:val="2D460B84"/>
    <w:rsid w:val="2D4A3303"/>
    <w:rsid w:val="2DAEB4B2"/>
    <w:rsid w:val="2DD153C2"/>
    <w:rsid w:val="2E84A594"/>
    <w:rsid w:val="2F325147"/>
    <w:rsid w:val="2FC28581"/>
    <w:rsid w:val="302EB81B"/>
    <w:rsid w:val="3049D872"/>
    <w:rsid w:val="30590C29"/>
    <w:rsid w:val="30666EB7"/>
    <w:rsid w:val="30688B41"/>
    <w:rsid w:val="306B3406"/>
    <w:rsid w:val="3081D3C5"/>
    <w:rsid w:val="30C4664F"/>
    <w:rsid w:val="3177987A"/>
    <w:rsid w:val="318BD4CA"/>
    <w:rsid w:val="31AE7C21"/>
    <w:rsid w:val="31F34904"/>
    <w:rsid w:val="32070467"/>
    <w:rsid w:val="32127A64"/>
    <w:rsid w:val="32382EA5"/>
    <w:rsid w:val="327CD60D"/>
    <w:rsid w:val="32D88FB3"/>
    <w:rsid w:val="3394FF9A"/>
    <w:rsid w:val="33EF9F0E"/>
    <w:rsid w:val="34150323"/>
    <w:rsid w:val="3442B7E6"/>
    <w:rsid w:val="3444C6AB"/>
    <w:rsid w:val="3453B5A4"/>
    <w:rsid w:val="3473CE61"/>
    <w:rsid w:val="34783BED"/>
    <w:rsid w:val="34D092DE"/>
    <w:rsid w:val="351B9F63"/>
    <w:rsid w:val="352B480C"/>
    <w:rsid w:val="35330BAA"/>
    <w:rsid w:val="3540641D"/>
    <w:rsid w:val="3574D454"/>
    <w:rsid w:val="365A7F68"/>
    <w:rsid w:val="369BBF9F"/>
    <w:rsid w:val="36B2800B"/>
    <w:rsid w:val="36C64862"/>
    <w:rsid w:val="36C6BA27"/>
    <w:rsid w:val="36F8C9FC"/>
    <w:rsid w:val="370AFFDC"/>
    <w:rsid w:val="3727016E"/>
    <w:rsid w:val="37AACD15"/>
    <w:rsid w:val="37E1E946"/>
    <w:rsid w:val="37F64FC9"/>
    <w:rsid w:val="380B0D70"/>
    <w:rsid w:val="38212450"/>
    <w:rsid w:val="382BF227"/>
    <w:rsid w:val="3891EAA0"/>
    <w:rsid w:val="38962180"/>
    <w:rsid w:val="389FEA80"/>
    <w:rsid w:val="38C751FA"/>
    <w:rsid w:val="38C954B1"/>
    <w:rsid w:val="395049BB"/>
    <w:rsid w:val="39676019"/>
    <w:rsid w:val="39D076CA"/>
    <w:rsid w:val="3A1CB76B"/>
    <w:rsid w:val="3A8203B4"/>
    <w:rsid w:val="3A981EE3"/>
    <w:rsid w:val="3A9F90B3"/>
    <w:rsid w:val="3B18B357"/>
    <w:rsid w:val="3B428808"/>
    <w:rsid w:val="3B908B76"/>
    <w:rsid w:val="3BB150B2"/>
    <w:rsid w:val="3BC25025"/>
    <w:rsid w:val="3BE761BC"/>
    <w:rsid w:val="3C04BA05"/>
    <w:rsid w:val="3C1EEB45"/>
    <w:rsid w:val="3C45868F"/>
    <w:rsid w:val="3C468247"/>
    <w:rsid w:val="3C8AB17A"/>
    <w:rsid w:val="3D129169"/>
    <w:rsid w:val="3D49B70E"/>
    <w:rsid w:val="3D4EFBCF"/>
    <w:rsid w:val="3D706FEE"/>
    <w:rsid w:val="3E1C497A"/>
    <w:rsid w:val="3E26B23F"/>
    <w:rsid w:val="3E54BB1D"/>
    <w:rsid w:val="3E56DC47"/>
    <w:rsid w:val="3E65699A"/>
    <w:rsid w:val="3EED74F5"/>
    <w:rsid w:val="3F06435A"/>
    <w:rsid w:val="3F245AE9"/>
    <w:rsid w:val="3F6231AD"/>
    <w:rsid w:val="3FB6E01F"/>
    <w:rsid w:val="4077059A"/>
    <w:rsid w:val="408157D0"/>
    <w:rsid w:val="4083C15A"/>
    <w:rsid w:val="409FE515"/>
    <w:rsid w:val="40AC3256"/>
    <w:rsid w:val="40D03F27"/>
    <w:rsid w:val="4101B517"/>
    <w:rsid w:val="410B6667"/>
    <w:rsid w:val="410F2503"/>
    <w:rsid w:val="4131D82E"/>
    <w:rsid w:val="417027AA"/>
    <w:rsid w:val="4179FC45"/>
    <w:rsid w:val="41A7577E"/>
    <w:rsid w:val="41C54323"/>
    <w:rsid w:val="41D9E59C"/>
    <w:rsid w:val="41F9B2E4"/>
    <w:rsid w:val="42226CF2"/>
    <w:rsid w:val="4224AFA9"/>
    <w:rsid w:val="42254FA0"/>
    <w:rsid w:val="4244BFDF"/>
    <w:rsid w:val="426F92CD"/>
    <w:rsid w:val="4273EE55"/>
    <w:rsid w:val="42A5ED9A"/>
    <w:rsid w:val="42CFB3D4"/>
    <w:rsid w:val="42DB0666"/>
    <w:rsid w:val="42DFC01A"/>
    <w:rsid w:val="432D4CFE"/>
    <w:rsid w:val="43958345"/>
    <w:rsid w:val="43BB621C"/>
    <w:rsid w:val="43C0E618"/>
    <w:rsid w:val="43C12001"/>
    <w:rsid w:val="43E3D318"/>
    <w:rsid w:val="44428D73"/>
    <w:rsid w:val="444B1238"/>
    <w:rsid w:val="44ACF56E"/>
    <w:rsid w:val="450BEBF7"/>
    <w:rsid w:val="453153A6"/>
    <w:rsid w:val="454699B6"/>
    <w:rsid w:val="455CF062"/>
    <w:rsid w:val="45846C5F"/>
    <w:rsid w:val="458D7606"/>
    <w:rsid w:val="45A348B6"/>
    <w:rsid w:val="46112856"/>
    <w:rsid w:val="4632630C"/>
    <w:rsid w:val="4657C16B"/>
    <w:rsid w:val="467CAFCA"/>
    <w:rsid w:val="46AD56BF"/>
    <w:rsid w:val="46EDB8AC"/>
    <w:rsid w:val="46F8C0C3"/>
    <w:rsid w:val="470F2699"/>
    <w:rsid w:val="4738768E"/>
    <w:rsid w:val="4739E75A"/>
    <w:rsid w:val="476CAA8E"/>
    <w:rsid w:val="47D823B2"/>
    <w:rsid w:val="47F108C6"/>
    <w:rsid w:val="47F5ABB5"/>
    <w:rsid w:val="482DA46E"/>
    <w:rsid w:val="4843ABA3"/>
    <w:rsid w:val="48492720"/>
    <w:rsid w:val="488281B6"/>
    <w:rsid w:val="488F2082"/>
    <w:rsid w:val="4894573B"/>
    <w:rsid w:val="48949124"/>
    <w:rsid w:val="489AB707"/>
    <w:rsid w:val="48B3D408"/>
    <w:rsid w:val="48B46B1C"/>
    <w:rsid w:val="49160597"/>
    <w:rsid w:val="4955EDDD"/>
    <w:rsid w:val="49974F26"/>
    <w:rsid w:val="4A04C4C9"/>
    <w:rsid w:val="4A2F50C9"/>
    <w:rsid w:val="4A46C75B"/>
    <w:rsid w:val="4A7C64D3"/>
    <w:rsid w:val="4A85B3B9"/>
    <w:rsid w:val="4A8CAC8F"/>
    <w:rsid w:val="4AA3ADF9"/>
    <w:rsid w:val="4AD1C68C"/>
    <w:rsid w:val="4AEA281C"/>
    <w:rsid w:val="4B1712CC"/>
    <w:rsid w:val="4B5A8B80"/>
    <w:rsid w:val="4BA0952A"/>
    <w:rsid w:val="4BC53B91"/>
    <w:rsid w:val="4BDD9E86"/>
    <w:rsid w:val="4BEFA198"/>
    <w:rsid w:val="4BF41380"/>
    <w:rsid w:val="4CAD307D"/>
    <w:rsid w:val="4CD29508"/>
    <w:rsid w:val="4CE2A7F0"/>
    <w:rsid w:val="4D491647"/>
    <w:rsid w:val="4D680247"/>
    <w:rsid w:val="4DDA6AEB"/>
    <w:rsid w:val="4E156291"/>
    <w:rsid w:val="4E2D37B8"/>
    <w:rsid w:val="4E80E27F"/>
    <w:rsid w:val="4E9AE399"/>
    <w:rsid w:val="4F03D2A8"/>
    <w:rsid w:val="4F2C584C"/>
    <w:rsid w:val="4FC90819"/>
    <w:rsid w:val="4FCC0809"/>
    <w:rsid w:val="4FF74F92"/>
    <w:rsid w:val="5011B50B"/>
    <w:rsid w:val="5076F8DF"/>
    <w:rsid w:val="50CA43A6"/>
    <w:rsid w:val="50EF559A"/>
    <w:rsid w:val="5144256A"/>
    <w:rsid w:val="515BFE16"/>
    <w:rsid w:val="515E5ACD"/>
    <w:rsid w:val="5181AB47"/>
    <w:rsid w:val="51C002C8"/>
    <w:rsid w:val="51CDBF7E"/>
    <w:rsid w:val="51D9BE50"/>
    <w:rsid w:val="5228E049"/>
    <w:rsid w:val="5237F944"/>
    <w:rsid w:val="52661407"/>
    <w:rsid w:val="52D31E79"/>
    <w:rsid w:val="53497656"/>
    <w:rsid w:val="5350ECA2"/>
    <w:rsid w:val="5359B9CE"/>
    <w:rsid w:val="53951E8D"/>
    <w:rsid w:val="53C69DB5"/>
    <w:rsid w:val="53EF59C5"/>
    <w:rsid w:val="53FFC070"/>
    <w:rsid w:val="541AD1E1"/>
    <w:rsid w:val="541D32B3"/>
    <w:rsid w:val="54976356"/>
    <w:rsid w:val="54DAE41F"/>
    <w:rsid w:val="55401233"/>
    <w:rsid w:val="55775F3D"/>
    <w:rsid w:val="557E2045"/>
    <w:rsid w:val="564D74D9"/>
    <w:rsid w:val="5665C282"/>
    <w:rsid w:val="5689426A"/>
    <w:rsid w:val="568D780C"/>
    <w:rsid w:val="572B3E54"/>
    <w:rsid w:val="5730B307"/>
    <w:rsid w:val="57757F29"/>
    <w:rsid w:val="57AC6408"/>
    <w:rsid w:val="5874F1A1"/>
    <w:rsid w:val="58C2856F"/>
    <w:rsid w:val="58C6AA1B"/>
    <w:rsid w:val="58FEAFEC"/>
    <w:rsid w:val="5900A1F4"/>
    <w:rsid w:val="591813F5"/>
    <w:rsid w:val="5985159B"/>
    <w:rsid w:val="59854F84"/>
    <w:rsid w:val="59968106"/>
    <w:rsid w:val="5997EFB3"/>
    <w:rsid w:val="59BA9FD2"/>
    <w:rsid w:val="59EAEABD"/>
    <w:rsid w:val="5A56A8A0"/>
    <w:rsid w:val="5A5CE1AC"/>
    <w:rsid w:val="5A62DF16"/>
    <w:rsid w:val="5ADABD3C"/>
    <w:rsid w:val="5B0C50A4"/>
    <w:rsid w:val="5B0CBD2D"/>
    <w:rsid w:val="5B45AC4A"/>
    <w:rsid w:val="5BC34499"/>
    <w:rsid w:val="5BFA2631"/>
    <w:rsid w:val="5C240C42"/>
    <w:rsid w:val="5C3A0858"/>
    <w:rsid w:val="5C5E3AD4"/>
    <w:rsid w:val="5CAA1979"/>
    <w:rsid w:val="5CBE9955"/>
    <w:rsid w:val="5CBEEAEA"/>
    <w:rsid w:val="5D20262B"/>
    <w:rsid w:val="5D342570"/>
    <w:rsid w:val="5D37F722"/>
    <w:rsid w:val="5D5F14FA"/>
    <w:rsid w:val="5D75D90C"/>
    <w:rsid w:val="5E0E32FA"/>
    <w:rsid w:val="5EDA2E19"/>
    <w:rsid w:val="5EFAE55B"/>
    <w:rsid w:val="5F1B9F52"/>
    <w:rsid w:val="5F68DD0A"/>
    <w:rsid w:val="5F6E3A92"/>
    <w:rsid w:val="5FFEC16F"/>
    <w:rsid w:val="6001FDDD"/>
    <w:rsid w:val="60098FD0"/>
    <w:rsid w:val="6022E42A"/>
    <w:rsid w:val="6060607D"/>
    <w:rsid w:val="606D39FD"/>
    <w:rsid w:val="6096B5BC"/>
    <w:rsid w:val="60B2EB26"/>
    <w:rsid w:val="60C5E705"/>
    <w:rsid w:val="60CD9754"/>
    <w:rsid w:val="60D36490"/>
    <w:rsid w:val="6190777C"/>
    <w:rsid w:val="61BB0206"/>
    <w:rsid w:val="627A43DE"/>
    <w:rsid w:val="6293AE19"/>
    <w:rsid w:val="62A80E18"/>
    <w:rsid w:val="62FEB67B"/>
    <w:rsid w:val="630E6608"/>
    <w:rsid w:val="6324D5F6"/>
    <w:rsid w:val="63C3E1AA"/>
    <w:rsid w:val="640B0552"/>
    <w:rsid w:val="645B11C8"/>
    <w:rsid w:val="648485AD"/>
    <w:rsid w:val="64C7C842"/>
    <w:rsid w:val="65A8B82B"/>
    <w:rsid w:val="6636573D"/>
    <w:rsid w:val="6658FBB6"/>
    <w:rsid w:val="66B453B8"/>
    <w:rsid w:val="670EF159"/>
    <w:rsid w:val="672C7D69"/>
    <w:rsid w:val="6765BAD7"/>
    <w:rsid w:val="67691F6E"/>
    <w:rsid w:val="67E25EF9"/>
    <w:rsid w:val="67F1E039"/>
    <w:rsid w:val="67FF6904"/>
    <w:rsid w:val="6807EE5C"/>
    <w:rsid w:val="680BCD82"/>
    <w:rsid w:val="683AAFA3"/>
    <w:rsid w:val="68411FB6"/>
    <w:rsid w:val="68ECFCFC"/>
    <w:rsid w:val="6954CFA2"/>
    <w:rsid w:val="6960714D"/>
    <w:rsid w:val="6980AFA0"/>
    <w:rsid w:val="699B3965"/>
    <w:rsid w:val="69C0E00B"/>
    <w:rsid w:val="6A1F237F"/>
    <w:rsid w:val="6A58AC0E"/>
    <w:rsid w:val="6A7C71E5"/>
    <w:rsid w:val="6AF9364A"/>
    <w:rsid w:val="6B3F8F1E"/>
    <w:rsid w:val="6BA631CF"/>
    <w:rsid w:val="6BD1C2B5"/>
    <w:rsid w:val="6C1598E3"/>
    <w:rsid w:val="6C782785"/>
    <w:rsid w:val="6C8A44A3"/>
    <w:rsid w:val="6D7107C8"/>
    <w:rsid w:val="6D835A85"/>
    <w:rsid w:val="6DA8A61A"/>
    <w:rsid w:val="6DB41089"/>
    <w:rsid w:val="6DB89409"/>
    <w:rsid w:val="6DDB74D9"/>
    <w:rsid w:val="6DE0EA03"/>
    <w:rsid w:val="6E2B67F3"/>
    <w:rsid w:val="6E47ACFD"/>
    <w:rsid w:val="6E9D0CB5"/>
    <w:rsid w:val="6ECED242"/>
    <w:rsid w:val="6ED39D4C"/>
    <w:rsid w:val="6EF7740E"/>
    <w:rsid w:val="6F4FD843"/>
    <w:rsid w:val="6FAF5CD4"/>
    <w:rsid w:val="6FB9EAEE"/>
    <w:rsid w:val="6FCFB735"/>
    <w:rsid w:val="6FFFDDFC"/>
    <w:rsid w:val="701CBA88"/>
    <w:rsid w:val="7035556F"/>
    <w:rsid w:val="7076F976"/>
    <w:rsid w:val="7078214F"/>
    <w:rsid w:val="707F4F3B"/>
    <w:rsid w:val="70BFBF74"/>
    <w:rsid w:val="70DF9183"/>
    <w:rsid w:val="710AEA5B"/>
    <w:rsid w:val="716308B5"/>
    <w:rsid w:val="717FE537"/>
    <w:rsid w:val="7189D2E9"/>
    <w:rsid w:val="71BCC21D"/>
    <w:rsid w:val="7219B279"/>
    <w:rsid w:val="7224B191"/>
    <w:rsid w:val="7383C3FC"/>
    <w:rsid w:val="7419B985"/>
    <w:rsid w:val="7421B5CF"/>
    <w:rsid w:val="74234966"/>
    <w:rsid w:val="74635430"/>
    <w:rsid w:val="74865DE4"/>
    <w:rsid w:val="74B211C9"/>
    <w:rsid w:val="74BA26C2"/>
    <w:rsid w:val="74BEC5E5"/>
    <w:rsid w:val="74DAE72E"/>
    <w:rsid w:val="7534B117"/>
    <w:rsid w:val="75611EBE"/>
    <w:rsid w:val="7567F6A7"/>
    <w:rsid w:val="757065E4"/>
    <w:rsid w:val="758C8E59"/>
    <w:rsid w:val="758D32F9"/>
    <w:rsid w:val="76422163"/>
    <w:rsid w:val="76564720"/>
    <w:rsid w:val="7685731D"/>
    <w:rsid w:val="76C598DD"/>
    <w:rsid w:val="76DFC4E8"/>
    <w:rsid w:val="777E356A"/>
    <w:rsid w:val="777F847E"/>
    <w:rsid w:val="77FC6471"/>
    <w:rsid w:val="781DB43D"/>
    <w:rsid w:val="786098CD"/>
    <w:rsid w:val="78C06C0F"/>
    <w:rsid w:val="78C4D3BB"/>
    <w:rsid w:val="78FE7452"/>
    <w:rsid w:val="78FF8560"/>
    <w:rsid w:val="79398689"/>
    <w:rsid w:val="79B387FB"/>
    <w:rsid w:val="79C7D402"/>
    <w:rsid w:val="79FC1DC7"/>
    <w:rsid w:val="7A143833"/>
    <w:rsid w:val="7A201163"/>
    <w:rsid w:val="7A928AEA"/>
    <w:rsid w:val="7A92BC92"/>
    <w:rsid w:val="7A987824"/>
    <w:rsid w:val="7AA29784"/>
    <w:rsid w:val="7AACBEBD"/>
    <w:rsid w:val="7AB5D62C"/>
    <w:rsid w:val="7AB95A1B"/>
    <w:rsid w:val="7ABD2A8C"/>
    <w:rsid w:val="7BB7769A"/>
    <w:rsid w:val="7BE3E635"/>
    <w:rsid w:val="7BF339B1"/>
    <w:rsid w:val="7C64CA66"/>
    <w:rsid w:val="7C757F00"/>
    <w:rsid w:val="7C91A19E"/>
    <w:rsid w:val="7CA179F1"/>
    <w:rsid w:val="7CAC74A1"/>
    <w:rsid w:val="7CE8971A"/>
    <w:rsid w:val="7D1D6AF3"/>
    <w:rsid w:val="7D525C51"/>
    <w:rsid w:val="7DBA3D2F"/>
    <w:rsid w:val="7DD04506"/>
    <w:rsid w:val="7DE5CC48"/>
    <w:rsid w:val="7E167183"/>
    <w:rsid w:val="7E2C745D"/>
    <w:rsid w:val="7E300F5A"/>
    <w:rsid w:val="7E453FE2"/>
    <w:rsid w:val="7E65F724"/>
    <w:rsid w:val="7E8C440B"/>
    <w:rsid w:val="7ECB8ABC"/>
    <w:rsid w:val="7EFB4F36"/>
    <w:rsid w:val="7F18FF25"/>
    <w:rsid w:val="7F1C2653"/>
    <w:rsid w:val="7F3ED46B"/>
    <w:rsid w:val="7F7BCAC2"/>
    <w:rsid w:val="7F87CF46"/>
    <w:rsid w:val="7FE5D318"/>
    <w:rsid w:val="7FF9A0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57EC6"/>
  <w15:chartTrackingRefBased/>
  <w15:docId w15:val="{A91F5FCB-C8A1-4D86-BF04-70DFA473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F32A7C4"/>
    <w:rPr>
      <w:lang w:val="en-GB"/>
    </w:rPr>
  </w:style>
  <w:style w:type="paragraph" w:styleId="Heading1">
    <w:name w:val="heading 1"/>
    <w:basedOn w:val="Normal"/>
    <w:next w:val="Normal"/>
    <w:link w:val="Heading1Char"/>
    <w:uiPriority w:val="9"/>
    <w:qFormat/>
    <w:rsid w:val="0F32A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F32A7C4"/>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F32A7C4"/>
    <w:pPr>
      <w:keepNext/>
      <w:keepLines/>
      <w:numPr>
        <w:ilvl w:val="2"/>
        <w:numId w:val="13"/>
      </w:numPr>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F32A7C4"/>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F32A7C4"/>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F32A7C4"/>
    <w:pPr>
      <w:keepNext/>
      <w:keepLines/>
      <w:numPr>
        <w:ilvl w:val="5"/>
        <w:numId w:val="13"/>
      </w:numPr>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F32A7C4"/>
    <w:pPr>
      <w:keepNext/>
      <w:keepLines/>
      <w:numPr>
        <w:ilvl w:val="6"/>
        <w:numId w:val="13"/>
      </w:numPr>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F32A7C4"/>
    <w:pPr>
      <w:keepNext/>
      <w:keepLines/>
      <w:numPr>
        <w:ilvl w:val="7"/>
        <w:numId w:val="13"/>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F32A7C4"/>
    <w:pPr>
      <w:keepNext/>
      <w:keepLines/>
      <w:numPr>
        <w:ilvl w:val="8"/>
        <w:numId w:val="13"/>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U1stHeadline25pt">
    <w:name w:val="CEU 1st Headline 25pt"/>
    <w:basedOn w:val="Normal"/>
    <w:link w:val="CEU1stHeadline25ptChar"/>
    <w:uiPriority w:val="1"/>
    <w:qFormat/>
    <w:rsid w:val="0F32A7C4"/>
    <w:pPr>
      <w:spacing w:after="0"/>
    </w:pPr>
    <w:rPr>
      <w:rFonts w:ascii="Arial" w:eastAsiaTheme="majorEastAsia" w:hAnsi="Arial" w:cstheme="majorBidi"/>
      <w:b/>
      <w:bCs/>
      <w:sz w:val="50"/>
      <w:szCs w:val="50"/>
    </w:rPr>
  </w:style>
  <w:style w:type="paragraph" w:customStyle="1" w:styleId="CEUNormal-justified-linespaceafter">
    <w:name w:val="CEU Normal -  justified - line space after"/>
    <w:basedOn w:val="Normal"/>
    <w:uiPriority w:val="1"/>
    <w:qFormat/>
    <w:rsid w:val="0F32A7C4"/>
    <w:pPr>
      <w:spacing w:after="220"/>
      <w:jc w:val="both"/>
    </w:pPr>
    <w:rPr>
      <w:rFonts w:ascii="Arial" w:eastAsiaTheme="minorEastAsia" w:hAnsi="Arial" w:cs="Arial"/>
    </w:rPr>
  </w:style>
  <w:style w:type="paragraph" w:customStyle="1" w:styleId="CEUtextjustified-linespaceafter">
    <w:name w:val="CEU text justified - line space after"/>
    <w:basedOn w:val="Normal"/>
    <w:uiPriority w:val="1"/>
    <w:qFormat/>
    <w:rsid w:val="0F32A7C4"/>
    <w:pPr>
      <w:spacing w:after="220"/>
      <w:jc w:val="both"/>
    </w:pPr>
    <w:rPr>
      <w:rFonts w:ascii="Arial" w:eastAsiaTheme="minorEastAsia" w:hAnsi="Arial" w:cs="Arial"/>
    </w:rPr>
  </w:style>
  <w:style w:type="paragraph" w:customStyle="1" w:styleId="EPONormal">
    <w:name w:val="EPO Normal"/>
    <w:basedOn w:val="Normal"/>
    <w:link w:val="EPONormalChar"/>
    <w:uiPriority w:val="1"/>
    <w:qFormat/>
    <w:rsid w:val="0F32A7C4"/>
    <w:pPr>
      <w:jc w:val="both"/>
    </w:pPr>
    <w:rPr>
      <w:rFonts w:ascii="Arial" w:eastAsia="Times New Roman" w:hAnsi="Arial" w:cs="Arial"/>
    </w:rPr>
  </w:style>
  <w:style w:type="paragraph" w:customStyle="1" w:styleId="EPOSubheading11pt">
    <w:name w:val="EPO Subheading 11pt"/>
    <w:basedOn w:val="Normal"/>
    <w:next w:val="EPONormal"/>
    <w:link w:val="EPOSubheading11ptChar"/>
    <w:uiPriority w:val="1"/>
    <w:qFormat/>
    <w:rsid w:val="0F32A7C4"/>
    <w:pPr>
      <w:keepNext/>
      <w:spacing w:before="220" w:after="220"/>
    </w:pPr>
    <w:rPr>
      <w:rFonts w:ascii="Arial" w:eastAsia="Times New Roman" w:hAnsi="Arial" w:cs="Arial"/>
      <w:b/>
      <w:bCs/>
    </w:rPr>
  </w:style>
  <w:style w:type="paragraph" w:styleId="Title">
    <w:name w:val="Title"/>
    <w:basedOn w:val="Normal"/>
    <w:next w:val="Normal"/>
    <w:link w:val="TitleChar"/>
    <w:uiPriority w:val="10"/>
    <w:qFormat/>
    <w:rsid w:val="0F32A7C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F32A7C4"/>
    <w:rPr>
      <w:rFonts w:eastAsiaTheme="minorEastAsia"/>
      <w:color w:val="5A5A5A"/>
    </w:rPr>
  </w:style>
  <w:style w:type="paragraph" w:styleId="Quote">
    <w:name w:val="Quote"/>
    <w:basedOn w:val="Normal"/>
    <w:next w:val="Normal"/>
    <w:link w:val="QuoteChar"/>
    <w:uiPriority w:val="29"/>
    <w:qFormat/>
    <w:rsid w:val="0F32A7C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F32A7C4"/>
    <w:pPr>
      <w:spacing w:before="360" w:after="360"/>
      <w:ind w:left="864" w:right="864"/>
      <w:jc w:val="center"/>
    </w:pPr>
    <w:rPr>
      <w:i/>
      <w:iCs/>
      <w:color w:val="4472C4" w:themeColor="accent1"/>
    </w:rPr>
  </w:style>
  <w:style w:type="paragraph" w:styleId="ListParagraph">
    <w:name w:val="List Paragraph"/>
    <w:basedOn w:val="Normal"/>
    <w:uiPriority w:val="34"/>
    <w:qFormat/>
    <w:rsid w:val="0F32A7C4"/>
    <w:pPr>
      <w:ind w:left="720"/>
      <w:contextualSpacing/>
    </w:pPr>
  </w:style>
  <w:style w:type="character" w:customStyle="1" w:styleId="Heading1Char">
    <w:name w:val="Heading 1 Char"/>
    <w:basedOn w:val="DefaultParagraphFont"/>
    <w:link w:val="Heading1"/>
    <w:uiPriority w:val="9"/>
    <w:rsid w:val="0F32A7C4"/>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0F32A7C4"/>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0F32A7C4"/>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0F32A7C4"/>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0F32A7C4"/>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0F32A7C4"/>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0F32A7C4"/>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0F32A7C4"/>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0F32A7C4"/>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0F32A7C4"/>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0F32A7C4"/>
    <w:rPr>
      <w:rFonts w:eastAsiaTheme="minorEastAsia"/>
      <w:color w:val="5A5A5A"/>
      <w:lang w:val="en-GB"/>
    </w:rPr>
  </w:style>
  <w:style w:type="character" w:customStyle="1" w:styleId="QuoteChar">
    <w:name w:val="Quote Char"/>
    <w:basedOn w:val="DefaultParagraphFont"/>
    <w:link w:val="Quote"/>
    <w:uiPriority w:val="29"/>
    <w:rsid w:val="0F32A7C4"/>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0F32A7C4"/>
    <w:rPr>
      <w:i/>
      <w:iCs/>
      <w:noProof w:val="0"/>
      <w:color w:val="4472C4" w:themeColor="accent1"/>
      <w:lang w:val="en-GB"/>
    </w:rPr>
  </w:style>
  <w:style w:type="paragraph" w:styleId="TOC1">
    <w:name w:val="toc 1"/>
    <w:basedOn w:val="Normal"/>
    <w:next w:val="Normal"/>
    <w:uiPriority w:val="39"/>
    <w:unhideWhenUsed/>
    <w:rsid w:val="0F32A7C4"/>
    <w:pPr>
      <w:spacing w:after="100"/>
    </w:pPr>
  </w:style>
  <w:style w:type="paragraph" w:styleId="TOC2">
    <w:name w:val="toc 2"/>
    <w:basedOn w:val="Normal"/>
    <w:next w:val="Normal"/>
    <w:uiPriority w:val="39"/>
    <w:unhideWhenUsed/>
    <w:rsid w:val="0F32A7C4"/>
    <w:pPr>
      <w:spacing w:after="100"/>
      <w:ind w:left="220"/>
    </w:pPr>
  </w:style>
  <w:style w:type="paragraph" w:styleId="TOC3">
    <w:name w:val="toc 3"/>
    <w:basedOn w:val="Normal"/>
    <w:next w:val="Normal"/>
    <w:uiPriority w:val="39"/>
    <w:unhideWhenUsed/>
    <w:rsid w:val="0F32A7C4"/>
    <w:pPr>
      <w:spacing w:after="100"/>
      <w:ind w:left="440"/>
    </w:pPr>
  </w:style>
  <w:style w:type="paragraph" w:styleId="TOC4">
    <w:name w:val="toc 4"/>
    <w:basedOn w:val="Normal"/>
    <w:next w:val="Normal"/>
    <w:uiPriority w:val="39"/>
    <w:unhideWhenUsed/>
    <w:rsid w:val="0F32A7C4"/>
    <w:pPr>
      <w:spacing w:after="100"/>
      <w:ind w:left="660"/>
    </w:pPr>
  </w:style>
  <w:style w:type="paragraph" w:styleId="TOC5">
    <w:name w:val="toc 5"/>
    <w:basedOn w:val="Normal"/>
    <w:next w:val="Normal"/>
    <w:uiPriority w:val="39"/>
    <w:unhideWhenUsed/>
    <w:rsid w:val="0F32A7C4"/>
    <w:pPr>
      <w:spacing w:after="100"/>
      <w:ind w:left="880"/>
    </w:pPr>
  </w:style>
  <w:style w:type="paragraph" w:styleId="TOC6">
    <w:name w:val="toc 6"/>
    <w:basedOn w:val="Normal"/>
    <w:next w:val="Normal"/>
    <w:uiPriority w:val="39"/>
    <w:unhideWhenUsed/>
    <w:rsid w:val="0F32A7C4"/>
    <w:pPr>
      <w:spacing w:after="100"/>
      <w:ind w:left="1100"/>
    </w:pPr>
  </w:style>
  <w:style w:type="paragraph" w:styleId="TOC7">
    <w:name w:val="toc 7"/>
    <w:basedOn w:val="Normal"/>
    <w:next w:val="Normal"/>
    <w:uiPriority w:val="39"/>
    <w:unhideWhenUsed/>
    <w:rsid w:val="0F32A7C4"/>
    <w:pPr>
      <w:spacing w:after="100"/>
      <w:ind w:left="1320"/>
    </w:pPr>
  </w:style>
  <w:style w:type="paragraph" w:styleId="TOC8">
    <w:name w:val="toc 8"/>
    <w:basedOn w:val="Normal"/>
    <w:next w:val="Normal"/>
    <w:uiPriority w:val="39"/>
    <w:unhideWhenUsed/>
    <w:rsid w:val="0F32A7C4"/>
    <w:pPr>
      <w:spacing w:after="100"/>
      <w:ind w:left="1540"/>
    </w:pPr>
  </w:style>
  <w:style w:type="paragraph" w:styleId="TOC9">
    <w:name w:val="toc 9"/>
    <w:basedOn w:val="Normal"/>
    <w:next w:val="Normal"/>
    <w:uiPriority w:val="39"/>
    <w:unhideWhenUsed/>
    <w:rsid w:val="0F32A7C4"/>
    <w:pPr>
      <w:spacing w:after="100"/>
      <w:ind w:left="1760"/>
    </w:pPr>
  </w:style>
  <w:style w:type="paragraph" w:styleId="EndnoteText">
    <w:name w:val="endnote text"/>
    <w:basedOn w:val="Normal"/>
    <w:link w:val="EndnoteTextChar"/>
    <w:uiPriority w:val="99"/>
    <w:semiHidden/>
    <w:unhideWhenUsed/>
    <w:rsid w:val="0F32A7C4"/>
    <w:pPr>
      <w:spacing w:after="0"/>
    </w:pPr>
    <w:rPr>
      <w:sz w:val="20"/>
      <w:szCs w:val="20"/>
    </w:rPr>
  </w:style>
  <w:style w:type="character" w:customStyle="1" w:styleId="EndnoteTextChar">
    <w:name w:val="Endnote Text Char"/>
    <w:basedOn w:val="DefaultParagraphFont"/>
    <w:link w:val="EndnoteText"/>
    <w:uiPriority w:val="99"/>
    <w:semiHidden/>
    <w:rsid w:val="0F32A7C4"/>
    <w:rPr>
      <w:noProof w:val="0"/>
      <w:sz w:val="20"/>
      <w:szCs w:val="20"/>
      <w:lang w:val="en-GB"/>
    </w:rPr>
  </w:style>
  <w:style w:type="paragraph" w:styleId="Footer">
    <w:name w:val="footer"/>
    <w:basedOn w:val="Normal"/>
    <w:link w:val="FooterChar"/>
    <w:uiPriority w:val="99"/>
    <w:unhideWhenUsed/>
    <w:rsid w:val="0F32A7C4"/>
    <w:pPr>
      <w:tabs>
        <w:tab w:val="center" w:pos="4680"/>
        <w:tab w:val="right" w:pos="9360"/>
      </w:tabs>
      <w:spacing w:after="0"/>
    </w:pPr>
  </w:style>
  <w:style w:type="character" w:customStyle="1" w:styleId="FooterChar">
    <w:name w:val="Footer Char"/>
    <w:basedOn w:val="DefaultParagraphFont"/>
    <w:link w:val="Footer"/>
    <w:uiPriority w:val="99"/>
    <w:rsid w:val="0F32A7C4"/>
    <w:rPr>
      <w:noProof w:val="0"/>
      <w:lang w:val="en-GB"/>
    </w:rPr>
  </w:style>
  <w:style w:type="paragraph" w:styleId="FootnoteText">
    <w:name w:val="footnote text"/>
    <w:basedOn w:val="Normal"/>
    <w:link w:val="FootnoteTextChar"/>
    <w:uiPriority w:val="99"/>
    <w:semiHidden/>
    <w:unhideWhenUsed/>
    <w:rsid w:val="0F32A7C4"/>
    <w:pPr>
      <w:spacing w:after="0"/>
    </w:pPr>
    <w:rPr>
      <w:sz w:val="20"/>
      <w:szCs w:val="20"/>
    </w:rPr>
  </w:style>
  <w:style w:type="character" w:customStyle="1" w:styleId="FootnoteTextChar">
    <w:name w:val="Footnote Text Char"/>
    <w:basedOn w:val="DefaultParagraphFont"/>
    <w:link w:val="FootnoteText"/>
    <w:uiPriority w:val="99"/>
    <w:semiHidden/>
    <w:rsid w:val="0F32A7C4"/>
    <w:rPr>
      <w:noProof w:val="0"/>
      <w:sz w:val="20"/>
      <w:szCs w:val="20"/>
      <w:lang w:val="en-GB"/>
    </w:rPr>
  </w:style>
  <w:style w:type="paragraph" w:styleId="Header">
    <w:name w:val="header"/>
    <w:basedOn w:val="Normal"/>
    <w:link w:val="HeaderChar"/>
    <w:uiPriority w:val="99"/>
    <w:unhideWhenUsed/>
    <w:rsid w:val="0F32A7C4"/>
    <w:pPr>
      <w:tabs>
        <w:tab w:val="center" w:pos="4680"/>
        <w:tab w:val="right" w:pos="9360"/>
      </w:tabs>
      <w:spacing w:after="0"/>
    </w:pPr>
  </w:style>
  <w:style w:type="character" w:customStyle="1" w:styleId="HeaderChar">
    <w:name w:val="Header Char"/>
    <w:basedOn w:val="DefaultParagraphFont"/>
    <w:link w:val="Header"/>
    <w:uiPriority w:val="99"/>
    <w:rsid w:val="0F32A7C4"/>
    <w:rPr>
      <w:noProof w:val="0"/>
      <w:lang w:val="en-GB"/>
    </w:rPr>
  </w:style>
  <w:style w:type="character" w:customStyle="1" w:styleId="EPOSubheading11ptChar">
    <w:name w:val="EPO Subheading 11pt Char"/>
    <w:basedOn w:val="DefaultParagraphFont"/>
    <w:link w:val="EPOSubheading11pt"/>
    <w:uiPriority w:val="1"/>
    <w:rsid w:val="0F32A7C4"/>
    <w:rPr>
      <w:rFonts w:ascii="Arial" w:eastAsia="Times New Roman" w:hAnsi="Arial" w:cs="Arial"/>
      <w:b/>
      <w:bCs/>
      <w:lang w:val="en-GB"/>
    </w:rPr>
  </w:style>
  <w:style w:type="character" w:customStyle="1" w:styleId="EPONormalChar">
    <w:name w:val="EPO Normal Char"/>
    <w:basedOn w:val="DefaultParagraphFont"/>
    <w:link w:val="EPONormal"/>
    <w:uiPriority w:val="1"/>
    <w:rsid w:val="0F32A7C4"/>
    <w:rPr>
      <w:rFonts w:ascii="Arial" w:eastAsia="Times New Roman" w:hAnsi="Arial" w:cs="Arial"/>
      <w:lang w:val="en-GB"/>
    </w:rPr>
  </w:style>
  <w:style w:type="character" w:customStyle="1" w:styleId="CEU1stHeadline25ptChar">
    <w:name w:val="CEU 1st Headline 25pt Char"/>
    <w:basedOn w:val="DefaultParagraphFont"/>
    <w:link w:val="CEU1stHeadline25pt"/>
    <w:uiPriority w:val="1"/>
    <w:rsid w:val="0F32A7C4"/>
    <w:rPr>
      <w:rFonts w:ascii="Arial" w:eastAsiaTheme="majorEastAsia" w:hAnsi="Arial" w:cstheme="majorBidi"/>
      <w:b/>
      <w:bCs/>
      <w:noProof w:val="0"/>
      <w:sz w:val="50"/>
      <w:szCs w:val="50"/>
      <w:lang w:val="en-GB"/>
    </w:rPr>
  </w:style>
  <w:style w:type="character" w:styleId="Hyperlink">
    <w:name w:val="Hyperlink"/>
    <w:basedOn w:val="DefaultParagraphFont"/>
    <w:uiPriority w:val="99"/>
    <w:unhideWhenUsed/>
    <w:rPr>
      <w:color w:val="0563C1" w:themeColor="hyperlink"/>
      <w:u w:val="single"/>
    </w:rPr>
  </w:style>
  <w:style w:type="paragraph" w:customStyle="1" w:styleId="EPOFootnote">
    <w:name w:val="EPO Footnote"/>
    <w:qFormat/>
    <w:rsid w:val="0019138E"/>
    <w:pPr>
      <w:spacing w:after="0" w:line="287" w:lineRule="auto"/>
      <w:jc w:val="both"/>
    </w:pPr>
    <w:rPr>
      <w:rFonts w:ascii="Arial" w:hAnsi="Arial" w:cs="Arial"/>
      <w:sz w:val="16"/>
      <w:lang w:val="en-GB"/>
    </w:rPr>
  </w:style>
  <w:style w:type="paragraph" w:customStyle="1" w:styleId="EPOFooter">
    <w:name w:val="EPO Footer"/>
    <w:qFormat/>
    <w:rsid w:val="0019138E"/>
    <w:pPr>
      <w:spacing w:after="0" w:line="287" w:lineRule="auto"/>
    </w:pPr>
    <w:rPr>
      <w:rFonts w:ascii="Arial" w:hAnsi="Arial" w:cs="Arial"/>
      <w:sz w:val="16"/>
      <w:lang w:val="en-GB"/>
    </w:rPr>
  </w:style>
  <w:style w:type="paragraph" w:customStyle="1" w:styleId="EPOHeader">
    <w:name w:val="EPO Header"/>
    <w:qFormat/>
    <w:rsid w:val="0019138E"/>
    <w:pPr>
      <w:spacing w:after="0" w:line="287" w:lineRule="auto"/>
    </w:pPr>
    <w:rPr>
      <w:rFonts w:ascii="Arial" w:hAnsi="Arial" w:cs="Arial"/>
      <w:sz w:val="16"/>
      <w:lang w:val="en-GB"/>
    </w:rPr>
  </w:style>
  <w:style w:type="paragraph" w:customStyle="1" w:styleId="EPOSubheading14pt">
    <w:name w:val="EPO Subheading 14pt"/>
    <w:next w:val="EPONormal"/>
    <w:qFormat/>
    <w:rsid w:val="0019138E"/>
    <w:pPr>
      <w:keepNext/>
      <w:spacing w:before="220" w:after="220" w:line="287" w:lineRule="auto"/>
    </w:pPr>
    <w:rPr>
      <w:rFonts w:ascii="Arial" w:hAnsi="Arial" w:cs="Arial"/>
      <w:b/>
      <w:sz w:val="28"/>
      <w:lang w:val="en-GB"/>
    </w:rPr>
  </w:style>
  <w:style w:type="paragraph" w:customStyle="1" w:styleId="EPOAnnex">
    <w:name w:val="EPO Annex"/>
    <w:next w:val="EPONormal"/>
    <w:qFormat/>
    <w:rsid w:val="0019138E"/>
    <w:pPr>
      <w:pageBreakBefore/>
      <w:numPr>
        <w:numId w:val="5"/>
      </w:numPr>
      <w:tabs>
        <w:tab w:val="clear" w:pos="567"/>
        <w:tab w:val="left" w:pos="1417"/>
      </w:tabs>
      <w:spacing w:after="220" w:line="287" w:lineRule="auto"/>
      <w:ind w:left="1417" w:hanging="1417"/>
    </w:pPr>
    <w:rPr>
      <w:rFonts w:ascii="Arial" w:hAnsi="Arial" w:cs="Arial"/>
      <w:b/>
      <w:sz w:val="28"/>
      <w:lang w:val="en-GB"/>
    </w:rPr>
  </w:style>
  <w:style w:type="paragraph" w:customStyle="1" w:styleId="EPOTitle1-25pt">
    <w:name w:val="EPO Title 1 - 25pt"/>
    <w:next w:val="EPONormal"/>
    <w:qFormat/>
    <w:rsid w:val="0019138E"/>
    <w:pPr>
      <w:spacing w:after="220" w:line="287" w:lineRule="auto"/>
    </w:pPr>
    <w:rPr>
      <w:rFonts w:ascii="Arial" w:hAnsi="Arial" w:cs="Arial"/>
      <w:b/>
      <w:sz w:val="50"/>
      <w:lang w:val="en-GB"/>
    </w:rPr>
  </w:style>
  <w:style w:type="paragraph" w:customStyle="1" w:styleId="EPOTitle2-18pt">
    <w:name w:val="EPO Title 2 - 18pt"/>
    <w:next w:val="EPONormal"/>
    <w:qFormat/>
    <w:rsid w:val="0019138E"/>
    <w:pPr>
      <w:spacing w:after="220" w:line="287" w:lineRule="auto"/>
    </w:pPr>
    <w:rPr>
      <w:rFonts w:ascii="Arial" w:hAnsi="Arial" w:cs="Arial"/>
      <w:b/>
      <w:sz w:val="36"/>
      <w:lang w:val="en-GB"/>
    </w:rPr>
  </w:style>
  <w:style w:type="paragraph" w:customStyle="1" w:styleId="EPOHeading1">
    <w:name w:val="EPO Heading 1"/>
    <w:next w:val="EPONormal"/>
    <w:qFormat/>
    <w:rsid w:val="0019138E"/>
    <w:pPr>
      <w:keepNext/>
      <w:numPr>
        <w:numId w:val="9"/>
      </w:numPr>
      <w:spacing w:before="220" w:after="220" w:line="287" w:lineRule="auto"/>
      <w:outlineLvl w:val="0"/>
    </w:pPr>
    <w:rPr>
      <w:rFonts w:ascii="Arial" w:hAnsi="Arial" w:cs="Arial"/>
      <w:b/>
      <w:sz w:val="28"/>
      <w:lang w:val="en-GB"/>
    </w:rPr>
  </w:style>
  <w:style w:type="paragraph" w:customStyle="1" w:styleId="EPOHeading2">
    <w:name w:val="EPO Heading 2"/>
    <w:next w:val="EPONormal"/>
    <w:qFormat/>
    <w:rsid w:val="0019138E"/>
    <w:pPr>
      <w:keepNext/>
      <w:numPr>
        <w:ilvl w:val="1"/>
        <w:numId w:val="9"/>
      </w:numPr>
      <w:spacing w:before="220" w:after="220" w:line="287" w:lineRule="auto"/>
      <w:outlineLvl w:val="1"/>
    </w:pPr>
    <w:rPr>
      <w:rFonts w:ascii="Arial" w:hAnsi="Arial" w:cs="Arial"/>
      <w:b/>
      <w:sz w:val="24"/>
      <w:lang w:val="en-GB"/>
    </w:rPr>
  </w:style>
  <w:style w:type="paragraph" w:customStyle="1" w:styleId="EPOHeading3">
    <w:name w:val="EPO Heading 3"/>
    <w:next w:val="EPONormal"/>
    <w:qFormat/>
    <w:rsid w:val="0019138E"/>
    <w:pPr>
      <w:keepNext/>
      <w:numPr>
        <w:ilvl w:val="2"/>
        <w:numId w:val="9"/>
      </w:numPr>
      <w:spacing w:before="220" w:after="220" w:line="287" w:lineRule="auto"/>
      <w:outlineLvl w:val="2"/>
    </w:pPr>
    <w:rPr>
      <w:rFonts w:ascii="Arial" w:hAnsi="Arial" w:cs="Arial"/>
      <w:b/>
      <w:lang w:val="en-GB"/>
    </w:rPr>
  </w:style>
  <w:style w:type="paragraph" w:customStyle="1" w:styleId="EPOHeading4">
    <w:name w:val="EPO Heading 4"/>
    <w:next w:val="EPONormal"/>
    <w:qFormat/>
    <w:rsid w:val="0019138E"/>
    <w:pPr>
      <w:keepNext/>
      <w:numPr>
        <w:ilvl w:val="3"/>
        <w:numId w:val="9"/>
      </w:numPr>
      <w:spacing w:before="220" w:after="220" w:line="287" w:lineRule="auto"/>
      <w:outlineLvl w:val="3"/>
    </w:pPr>
    <w:rPr>
      <w:rFonts w:ascii="Arial" w:hAnsi="Arial" w:cs="Arial"/>
      <w:b/>
      <w:lang w:val="en-GB"/>
    </w:rPr>
  </w:style>
  <w:style w:type="paragraph" w:customStyle="1" w:styleId="EPOBullet1stlevel">
    <w:name w:val="EPO Bullet 1st level"/>
    <w:qFormat/>
    <w:rsid w:val="0019138E"/>
    <w:pPr>
      <w:numPr>
        <w:numId w:val="10"/>
      </w:numPr>
      <w:tabs>
        <w:tab w:val="clear" w:pos="1134"/>
      </w:tabs>
      <w:spacing w:after="0" w:line="287" w:lineRule="auto"/>
      <w:ind w:left="397" w:hanging="397"/>
      <w:jc w:val="both"/>
    </w:pPr>
    <w:rPr>
      <w:rFonts w:ascii="Arial" w:hAnsi="Arial" w:cs="Arial"/>
      <w:lang w:val="en-GB"/>
    </w:rPr>
  </w:style>
  <w:style w:type="paragraph" w:customStyle="1" w:styleId="EPOBullet2ndlevel">
    <w:name w:val="EPO Bullet 2nd level"/>
    <w:qFormat/>
    <w:rsid w:val="0019138E"/>
    <w:pPr>
      <w:numPr>
        <w:numId w:val="11"/>
      </w:numPr>
      <w:tabs>
        <w:tab w:val="clear" w:pos="1701"/>
      </w:tabs>
      <w:spacing w:after="0" w:line="287" w:lineRule="auto"/>
      <w:ind w:left="794" w:hanging="397"/>
      <w:jc w:val="both"/>
    </w:pPr>
    <w:rPr>
      <w:rFonts w:ascii="Arial" w:hAnsi="Arial" w:cs="Arial"/>
      <w:lang w:val="en-GB"/>
    </w:rPr>
  </w:style>
  <w:style w:type="paragraph" w:customStyle="1" w:styleId="EPOList-numbers">
    <w:name w:val="EPO List - numbers"/>
    <w:qFormat/>
    <w:rsid w:val="0019138E"/>
    <w:pPr>
      <w:numPr>
        <w:numId w:val="12"/>
      </w:numPr>
      <w:tabs>
        <w:tab w:val="left" w:pos="397"/>
      </w:tabs>
      <w:spacing w:after="0" w:line="287" w:lineRule="auto"/>
      <w:jc w:val="both"/>
    </w:pPr>
    <w:rPr>
      <w:rFonts w:ascii="Arial" w:hAnsi="Arial" w:cs="Arial"/>
      <w:lang w:val="en-GB"/>
    </w:rPr>
  </w:style>
  <w:style w:type="paragraph" w:customStyle="1" w:styleId="EPOList-letters">
    <w:name w:val="EPO List - letters"/>
    <w:qFormat/>
    <w:rsid w:val="0019138E"/>
    <w:pPr>
      <w:numPr>
        <w:numId w:val="13"/>
      </w:numPr>
      <w:tabs>
        <w:tab w:val="left" w:pos="397"/>
      </w:tabs>
      <w:spacing w:after="0" w:line="287" w:lineRule="auto"/>
      <w:jc w:val="both"/>
    </w:pPr>
    <w:rPr>
      <w:rFonts w:ascii="Arial" w:hAnsi="Arial" w:cs="Arial"/>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624DE"/>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C624DE"/>
    <w:rPr>
      <w:b/>
      <w:bCs/>
    </w:rPr>
  </w:style>
  <w:style w:type="character" w:customStyle="1" w:styleId="CommentSubjectChar">
    <w:name w:val="Comment Subject Char"/>
    <w:basedOn w:val="CommentTextChar"/>
    <w:link w:val="CommentSubject"/>
    <w:uiPriority w:val="99"/>
    <w:semiHidden/>
    <w:rsid w:val="00C624DE"/>
    <w:rPr>
      <w:b/>
      <w:bCs/>
      <w:sz w:val="20"/>
      <w:szCs w:val="20"/>
      <w:lang w:val="en-GB"/>
    </w:rPr>
  </w:style>
  <w:style w:type="character" w:styleId="UnresolvedMention">
    <w:name w:val="Unresolved Mention"/>
    <w:basedOn w:val="DefaultParagraphFont"/>
    <w:uiPriority w:val="99"/>
    <w:semiHidden/>
    <w:unhideWhenUsed/>
    <w:rsid w:val="00266C97"/>
    <w:rPr>
      <w:color w:val="605E5C"/>
      <w:shd w:val="clear" w:color="auto" w:fill="E1DFDD"/>
    </w:rPr>
  </w:style>
  <w:style w:type="paragraph" w:customStyle="1" w:styleId="xmsonormal">
    <w:name w:val="x_msonormal"/>
    <w:basedOn w:val="Normal"/>
    <w:rsid w:val="006E00CF"/>
    <w:pPr>
      <w:spacing w:after="0" w:line="240" w:lineRule="auto"/>
    </w:pPr>
    <w:rPr>
      <w:rFonts w:ascii="Calibri" w:hAnsi="Calibri" w:cs="Calibri"/>
      <w:lang w:eastAsia="en-GB"/>
    </w:rPr>
  </w:style>
  <w:style w:type="character" w:styleId="Emphasis">
    <w:name w:val="Emphasis"/>
    <w:basedOn w:val="DefaultParagraphFont"/>
    <w:uiPriority w:val="20"/>
    <w:qFormat/>
    <w:rsid w:val="0055376A"/>
    <w:rPr>
      <w:i/>
      <w:iCs/>
    </w:rPr>
  </w:style>
  <w:style w:type="character" w:styleId="FollowedHyperlink">
    <w:name w:val="FollowedHyperlink"/>
    <w:basedOn w:val="DefaultParagraphFont"/>
    <w:uiPriority w:val="99"/>
    <w:semiHidden/>
    <w:unhideWhenUsed/>
    <w:rsid w:val="0055376A"/>
    <w:rPr>
      <w:color w:val="954F72" w:themeColor="followedHyperlink"/>
      <w:u w:val="single"/>
    </w:rPr>
  </w:style>
  <w:style w:type="character" w:customStyle="1" w:styleId="cf01">
    <w:name w:val="cf01"/>
    <w:basedOn w:val="DefaultParagraphFont"/>
    <w:rsid w:val="00162D63"/>
    <w:rPr>
      <w:rFonts w:ascii="Segoe UI" w:hAnsi="Segoe UI" w:cs="Segoe UI" w:hint="default"/>
      <w:sz w:val="18"/>
      <w:szCs w:val="18"/>
    </w:rPr>
  </w:style>
  <w:style w:type="paragraph" w:customStyle="1" w:styleId="pf0">
    <w:name w:val="pf0"/>
    <w:basedOn w:val="Normal"/>
    <w:rsid w:val="00F324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123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7795">
      <w:bodyDiv w:val="1"/>
      <w:marLeft w:val="0"/>
      <w:marRight w:val="0"/>
      <w:marTop w:val="0"/>
      <w:marBottom w:val="0"/>
      <w:divBdr>
        <w:top w:val="none" w:sz="0" w:space="0" w:color="auto"/>
        <w:left w:val="none" w:sz="0" w:space="0" w:color="auto"/>
        <w:bottom w:val="none" w:sz="0" w:space="0" w:color="auto"/>
        <w:right w:val="none" w:sz="0" w:space="0" w:color="auto"/>
      </w:divBdr>
    </w:div>
    <w:div w:id="1006594578">
      <w:bodyDiv w:val="1"/>
      <w:marLeft w:val="0"/>
      <w:marRight w:val="0"/>
      <w:marTop w:val="0"/>
      <w:marBottom w:val="0"/>
      <w:divBdr>
        <w:top w:val="none" w:sz="0" w:space="0" w:color="auto"/>
        <w:left w:val="none" w:sz="0" w:space="0" w:color="auto"/>
        <w:bottom w:val="none" w:sz="0" w:space="0" w:color="auto"/>
        <w:right w:val="none" w:sz="0" w:space="0" w:color="auto"/>
      </w:divBdr>
    </w:div>
    <w:div w:id="1160274613">
      <w:bodyDiv w:val="1"/>
      <w:marLeft w:val="0"/>
      <w:marRight w:val="0"/>
      <w:marTop w:val="0"/>
      <w:marBottom w:val="0"/>
      <w:divBdr>
        <w:top w:val="none" w:sz="0" w:space="0" w:color="auto"/>
        <w:left w:val="none" w:sz="0" w:space="0" w:color="auto"/>
        <w:bottom w:val="none" w:sz="0" w:space="0" w:color="auto"/>
        <w:right w:val="none" w:sz="0" w:space="0" w:color="auto"/>
      </w:divBdr>
    </w:div>
    <w:div w:id="1349718713">
      <w:bodyDiv w:val="1"/>
      <w:marLeft w:val="0"/>
      <w:marRight w:val="0"/>
      <w:marTop w:val="0"/>
      <w:marBottom w:val="0"/>
      <w:divBdr>
        <w:top w:val="none" w:sz="0" w:space="0" w:color="auto"/>
        <w:left w:val="none" w:sz="0" w:space="0" w:color="auto"/>
        <w:bottom w:val="none" w:sz="0" w:space="0" w:color="auto"/>
        <w:right w:val="none" w:sz="0" w:space="0" w:color="auto"/>
      </w:divBdr>
    </w:div>
    <w:div w:id="15288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o.org/de/about-us/observatory-patents-and-technology/about-observatory?mtm_campaign=Startup-Finance&amp;mtm_keyword=pressrelease&amp;mtm_medium=press&amp;mtm_group=press" TargetMode="External"/><Relationship Id="rId18" Type="http://schemas.openxmlformats.org/officeDocument/2006/relationships/hyperlink" Target="mailto:press@euipo.europa.eu" TargetMode="External"/><Relationship Id="rId3" Type="http://schemas.openxmlformats.org/officeDocument/2006/relationships/customXml" Target="../customXml/item3.xml"/><Relationship Id="rId21" Type="http://schemas.openxmlformats.org/officeDocument/2006/relationships/hyperlink" Target="https://www.worldtrademarkreview.com/article/euipo-and-kipo-ranked-most-innovative-ip-offices-in-the-world" TargetMode="External"/><Relationship Id="rId7" Type="http://schemas.openxmlformats.org/officeDocument/2006/relationships/settings" Target="settings.xml"/><Relationship Id="rId12" Type="http://schemas.openxmlformats.org/officeDocument/2006/relationships/hyperlink" Target="file:///C:\Users\jk51792\AppData\Local\Microsoft\Windows\INetCache\Content.Outlook\3RAPV7DN\%3fmtm_campaign=Startup-Finance&amp;mtm_keyword=pressrelease&amp;mtm_medium=press&amp;mtm_group=press" TargetMode="External"/><Relationship Id="rId17" Type="http://schemas.openxmlformats.org/officeDocument/2006/relationships/hyperlink" Target="mailto:press@epo.org"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epo.org/deep-tech-finder?mtm_campaign=Startup-Finance&amp;mtm_keyword=pressrelease&amp;mtm_medium=press&amp;mtm_group=press" TargetMode="External"/><Relationship Id="rId20" Type="http://schemas.openxmlformats.org/officeDocument/2006/relationships/hyperlink" Target="https://www.euipo.europa.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o.org/en/service-support/publications?pubid=943333&amp;mtm_campaign=Startup-Finance&amp;mtm_keyword=pressrelease&amp;mtm_medium=press&amp;mtm_group=pres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o.org/de/about-us/observatory-patents-and-technology?mtm_campaign=Startup-Finance&amp;mtm_keyword=pressrelease&amp;mtm_medium=press&amp;mtm_group=pres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o.org/index_de.html?mtm_campaign=Startup-Finance&amp;mtm_keyword=pressrelease&amp;mtm_medium=press&amp;mtm_group=pr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o.org/en/news-events/events/boosting-startups-intellectual-property?mtm_campaign=Startup-Finance&amp;mtm_keyword=pressrelease&amp;mtm_medium=press&amp;mtm_group=pres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3" ma:contentTypeDescription="Create a new document." ma:contentTypeScope="" ma:versionID="8c517568144123f870ab8d3079636140">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87ff8fd1b1382b25d3819db15634b121"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BF1F3-2C4D-4167-9D27-823F76771CA2}">
  <ds:schemaRefs>
    <ds:schemaRef ds:uri="http://schemas.microsoft.com/sharepoint/v3/contenttype/forms"/>
  </ds:schemaRefs>
</ds:datastoreItem>
</file>

<file path=customXml/itemProps2.xml><?xml version="1.0" encoding="utf-8"?>
<ds:datastoreItem xmlns:ds="http://schemas.openxmlformats.org/officeDocument/2006/customXml" ds:itemID="{75306E95-DB04-4A43-94EA-AAF9B8969807}">
  <ds:schemaRefs>
    <ds:schemaRef ds:uri="http://schemas.openxmlformats.org/officeDocument/2006/bibliography"/>
  </ds:schemaRefs>
</ds:datastoreItem>
</file>

<file path=customXml/itemProps3.xml><?xml version="1.0" encoding="utf-8"?>
<ds:datastoreItem xmlns:ds="http://schemas.openxmlformats.org/officeDocument/2006/customXml" ds:itemID="{997FAE74-EFD6-4DD8-80FE-94D87E95EBAE}">
  <ds:schemaRefs>
    <ds:schemaRef ds:uri="http://schemas.microsoft.com/office/2006/metadata/properties"/>
    <ds:schemaRef ds:uri="http://schemas.microsoft.com/office/infopath/2007/PartnerControls"/>
    <ds:schemaRef ds:uri="c3d35397-2368-4640-bf82-009dc17c0c43"/>
    <ds:schemaRef ds:uri="5d429d00-054d-485d-befb-4d01d608e663"/>
  </ds:schemaRefs>
</ds:datastoreItem>
</file>

<file path=customXml/itemProps4.xml><?xml version="1.0" encoding="utf-8"?>
<ds:datastoreItem xmlns:ds="http://schemas.openxmlformats.org/officeDocument/2006/customXml" ds:itemID="{E11FC36E-4CF2-48F3-BEF2-D9576B33D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29d00-054d-485d-befb-4d01d608e663"/>
    <ds:schemaRef ds:uri="c3d35397-2368-4640-bf82-009dc17c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2026</Words>
  <Characters>11553</Characters>
  <Application>Microsoft Office Word</Application>
  <DocSecurity>0</DocSecurity>
  <Lines>96</Lines>
  <Paragraphs>27</Paragraphs>
  <ScaleCrop>false</ScaleCrop>
  <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PR_EPO-EUIPO_Patents trade marks and finance_v4nw.docx</dc:title>
  <dc:subject/>
  <dc:creator>Sophie Rasbash (External)</dc:creator>
  <cp:keywords/>
  <cp:lastModifiedBy>Jana Kotalik</cp:lastModifiedBy>
  <cp:revision>3</cp:revision>
  <dcterms:created xsi:type="dcterms:W3CDTF">2023-10-16T14:12:00Z</dcterms:created>
  <dcterms:modified xsi:type="dcterms:W3CDTF">2023-10-16T14:19:00Z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MediaServiceImageTags">
    <vt:lpwstr/>
  </property>
  <property fmtid="{D5CDD505-2E9C-101B-9397-08002B2CF9AE}" pid="4" name="OtcsNodeId">
    <vt:lpwstr>17950881</vt:lpwstr>
  </property>
  <property fmtid="{D5CDD505-2E9C-101B-9397-08002B2CF9AE}" pid="5" name="OtcsNodeVersionID">
    <vt:lpwstr>1</vt:lpwstr>
  </property>
</Properties>
</file>