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E52F" w14:textId="479565E9" w:rsidR="00F56A88" w:rsidRDefault="00F56A88" w:rsidP="7A928AEA">
      <w:pPr>
        <w:spacing w:after="0" w:line="287" w:lineRule="auto"/>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Press Release</w:t>
      </w:r>
    </w:p>
    <w:p w14:paraId="49736AFE" w14:textId="77777777" w:rsidR="00F56A88" w:rsidRDefault="00F56A88" w:rsidP="7A928AEA">
      <w:pPr>
        <w:spacing w:after="0" w:line="287" w:lineRule="auto"/>
        <w:jc w:val="center"/>
        <w:rPr>
          <w:rFonts w:ascii="Arial" w:eastAsia="Arial" w:hAnsi="Arial" w:cs="Arial"/>
          <w:b/>
          <w:bCs/>
          <w:color w:val="000000" w:themeColor="text1"/>
          <w:sz w:val="28"/>
          <w:szCs w:val="28"/>
        </w:rPr>
      </w:pPr>
    </w:p>
    <w:p w14:paraId="13181284" w14:textId="1B7FE333" w:rsidR="00A52096" w:rsidRDefault="00A52096" w:rsidP="7A928AEA">
      <w:pPr>
        <w:spacing w:after="0" w:line="287" w:lineRule="auto"/>
        <w:jc w:val="center"/>
        <w:rPr>
          <w:rFonts w:ascii="Arial" w:eastAsia="Arial" w:hAnsi="Arial" w:cs="Arial"/>
          <w:b/>
          <w:bCs/>
          <w:color w:val="000000" w:themeColor="text1"/>
          <w:sz w:val="28"/>
          <w:szCs w:val="28"/>
        </w:rPr>
      </w:pPr>
      <w:r w:rsidRPr="00A52096">
        <w:rPr>
          <w:rFonts w:ascii="Arial" w:eastAsia="Arial" w:hAnsi="Arial" w:cs="Arial"/>
          <w:b/>
          <w:bCs/>
          <w:color w:val="000000" w:themeColor="text1"/>
          <w:sz w:val="28"/>
          <w:szCs w:val="28"/>
        </w:rPr>
        <w:t xml:space="preserve">Startups with patents and </w:t>
      </w:r>
      <w:proofErr w:type="spellStart"/>
      <w:proofErr w:type="gramStart"/>
      <w:r w:rsidRPr="00A52096">
        <w:rPr>
          <w:rFonts w:ascii="Arial" w:eastAsia="Arial" w:hAnsi="Arial" w:cs="Arial"/>
          <w:b/>
          <w:bCs/>
          <w:color w:val="000000" w:themeColor="text1"/>
          <w:sz w:val="28"/>
          <w:szCs w:val="28"/>
        </w:rPr>
        <w:t>trade marks</w:t>
      </w:r>
      <w:proofErr w:type="spellEnd"/>
      <w:proofErr w:type="gramEnd"/>
      <w:r w:rsidRPr="00A52096">
        <w:rPr>
          <w:rFonts w:ascii="Arial" w:eastAsia="Arial" w:hAnsi="Arial" w:cs="Arial"/>
          <w:b/>
          <w:bCs/>
          <w:color w:val="000000" w:themeColor="text1"/>
          <w:sz w:val="28"/>
          <w:szCs w:val="28"/>
        </w:rPr>
        <w:t xml:space="preserve"> are 10 times more successful in securing funding, new study finds</w:t>
      </w:r>
    </w:p>
    <w:p w14:paraId="7B74EF73" w14:textId="77777777" w:rsidR="00A52096" w:rsidRDefault="00A52096" w:rsidP="7A928AEA">
      <w:pPr>
        <w:spacing w:after="0" w:line="287" w:lineRule="auto"/>
        <w:jc w:val="center"/>
        <w:rPr>
          <w:rFonts w:ascii="Arial" w:eastAsia="Arial" w:hAnsi="Arial" w:cs="Arial"/>
          <w:b/>
          <w:bCs/>
          <w:color w:val="000000" w:themeColor="text1"/>
          <w:sz w:val="28"/>
          <w:szCs w:val="28"/>
        </w:rPr>
      </w:pPr>
    </w:p>
    <w:p w14:paraId="186824C6" w14:textId="51B16DFC" w:rsidR="00F26E83" w:rsidRPr="00376D8C" w:rsidRDefault="41C54323" w:rsidP="7A928AEA">
      <w:pPr>
        <w:pStyle w:val="ListParagraph"/>
        <w:numPr>
          <w:ilvl w:val="0"/>
          <w:numId w:val="4"/>
        </w:numPr>
        <w:spacing w:after="0" w:line="287" w:lineRule="auto"/>
        <w:jc w:val="both"/>
        <w:rPr>
          <w:rFonts w:ascii="Arial" w:eastAsia="Arial" w:hAnsi="Arial" w:cs="Arial"/>
          <w:b/>
          <w:bCs/>
          <w:color w:val="000000" w:themeColor="text1"/>
        </w:rPr>
      </w:pPr>
      <w:r w:rsidRPr="53EF59C5">
        <w:rPr>
          <w:rFonts w:ascii="Arial" w:eastAsia="Arial" w:hAnsi="Arial" w:cs="Arial"/>
          <w:b/>
          <w:bCs/>
          <w:color w:val="000000" w:themeColor="text1"/>
        </w:rPr>
        <w:t>Owning</w:t>
      </w:r>
      <w:r w:rsidR="7567F6A7" w:rsidRPr="53EF59C5">
        <w:rPr>
          <w:rFonts w:ascii="Arial" w:eastAsia="Arial" w:hAnsi="Arial" w:cs="Arial"/>
          <w:b/>
          <w:bCs/>
          <w:color w:val="000000" w:themeColor="text1"/>
        </w:rPr>
        <w:t xml:space="preserve"> Intellectual Property</w:t>
      </w:r>
      <w:r w:rsidR="4955EDDD" w:rsidRPr="53EF59C5">
        <w:rPr>
          <w:rFonts w:ascii="Arial" w:eastAsia="Arial" w:hAnsi="Arial" w:cs="Arial"/>
          <w:b/>
          <w:bCs/>
          <w:color w:val="000000" w:themeColor="text1"/>
        </w:rPr>
        <w:t xml:space="preserve"> (IP)</w:t>
      </w:r>
      <w:r w:rsidR="7567F6A7" w:rsidRPr="53EF59C5">
        <w:rPr>
          <w:rFonts w:ascii="Arial" w:eastAsia="Arial" w:hAnsi="Arial" w:cs="Arial"/>
          <w:b/>
          <w:bCs/>
          <w:color w:val="000000" w:themeColor="text1"/>
        </w:rPr>
        <w:t xml:space="preserve"> </w:t>
      </w:r>
      <w:r w:rsidR="3F6231AD" w:rsidRPr="53EF59C5">
        <w:rPr>
          <w:rFonts w:ascii="Arial" w:eastAsia="Arial" w:hAnsi="Arial" w:cs="Arial"/>
          <w:b/>
          <w:bCs/>
          <w:color w:val="000000" w:themeColor="text1"/>
        </w:rPr>
        <w:t>r</w:t>
      </w:r>
      <w:r w:rsidR="7567F6A7" w:rsidRPr="53EF59C5">
        <w:rPr>
          <w:rFonts w:ascii="Arial" w:eastAsia="Arial" w:hAnsi="Arial" w:cs="Arial"/>
          <w:b/>
          <w:bCs/>
          <w:color w:val="000000" w:themeColor="text1"/>
        </w:rPr>
        <w:t xml:space="preserve">ights </w:t>
      </w:r>
      <w:r w:rsidR="3BB150B2" w:rsidRPr="53EF59C5">
        <w:rPr>
          <w:rFonts w:ascii="Arial" w:eastAsia="Arial" w:hAnsi="Arial" w:cs="Arial"/>
          <w:b/>
          <w:bCs/>
          <w:color w:val="000000" w:themeColor="text1"/>
        </w:rPr>
        <w:t>boosts</w:t>
      </w:r>
      <w:r w:rsidR="7C757F00" w:rsidRPr="53EF59C5">
        <w:rPr>
          <w:rFonts w:ascii="Arial" w:eastAsia="Arial" w:hAnsi="Arial" w:cs="Arial"/>
          <w:b/>
          <w:bCs/>
          <w:color w:val="000000" w:themeColor="text1"/>
        </w:rPr>
        <w:t xml:space="preserve"> startups’ ability to raise funds</w:t>
      </w:r>
      <w:r w:rsidR="7FE5D318" w:rsidRPr="53EF59C5">
        <w:rPr>
          <w:rFonts w:ascii="Arial" w:eastAsia="Arial" w:hAnsi="Arial" w:cs="Arial"/>
          <w:b/>
          <w:bCs/>
          <w:color w:val="000000" w:themeColor="text1"/>
        </w:rPr>
        <w:t xml:space="preserve">, </w:t>
      </w:r>
      <w:r w:rsidR="0B891687" w:rsidRPr="53EF59C5">
        <w:rPr>
          <w:rFonts w:ascii="Arial" w:eastAsia="Arial" w:hAnsi="Arial" w:cs="Arial"/>
          <w:b/>
          <w:bCs/>
          <w:color w:val="000000" w:themeColor="text1"/>
        </w:rPr>
        <w:t>e</w:t>
      </w:r>
      <w:r w:rsidR="7FE5D318" w:rsidRPr="53EF59C5">
        <w:rPr>
          <w:rFonts w:ascii="Arial" w:eastAsia="Arial" w:hAnsi="Arial" w:cs="Arial"/>
          <w:b/>
          <w:bCs/>
          <w:color w:val="000000" w:themeColor="text1"/>
        </w:rPr>
        <w:t xml:space="preserve">specially for deep-tech industries with higher capital </w:t>
      </w:r>
      <w:proofErr w:type="gramStart"/>
      <w:r w:rsidR="7FE5D318" w:rsidRPr="53EF59C5">
        <w:rPr>
          <w:rFonts w:ascii="Arial" w:eastAsia="Arial" w:hAnsi="Arial" w:cs="Arial"/>
          <w:b/>
          <w:bCs/>
          <w:color w:val="000000" w:themeColor="text1"/>
        </w:rPr>
        <w:t>needs</w:t>
      </w:r>
      <w:proofErr w:type="gramEnd"/>
    </w:p>
    <w:p w14:paraId="3DC705A6" w14:textId="696998A5" w:rsidR="00F26E83" w:rsidRPr="00376D8C" w:rsidRDefault="175A52CD" w:rsidP="0E832B81">
      <w:pPr>
        <w:pStyle w:val="ListParagraph"/>
        <w:numPr>
          <w:ilvl w:val="0"/>
          <w:numId w:val="4"/>
        </w:numPr>
        <w:spacing w:after="0" w:line="287" w:lineRule="auto"/>
        <w:jc w:val="both"/>
        <w:rPr>
          <w:rFonts w:ascii="Arial" w:eastAsia="Arial" w:hAnsi="Arial" w:cs="Arial"/>
          <w:b/>
          <w:bCs/>
          <w:color w:val="000000" w:themeColor="text1"/>
        </w:rPr>
      </w:pPr>
      <w:r w:rsidRPr="12C406DC">
        <w:rPr>
          <w:rFonts w:ascii="Arial" w:eastAsia="Arial" w:hAnsi="Arial" w:cs="Arial"/>
          <w:b/>
          <w:bCs/>
          <w:color w:val="000000" w:themeColor="text1"/>
        </w:rPr>
        <w:t xml:space="preserve">Biotechnology </w:t>
      </w:r>
      <w:r w:rsidR="6A8C5874" w:rsidRPr="12C406DC">
        <w:rPr>
          <w:rFonts w:ascii="Arial" w:eastAsia="Arial" w:hAnsi="Arial" w:cs="Arial"/>
          <w:b/>
          <w:bCs/>
          <w:color w:val="000000" w:themeColor="text1"/>
        </w:rPr>
        <w:t xml:space="preserve">sector leads in the </w:t>
      </w:r>
      <w:r w:rsidR="51A9EE19" w:rsidRPr="12C406DC">
        <w:rPr>
          <w:rFonts w:ascii="Arial" w:eastAsia="Arial" w:hAnsi="Arial" w:cs="Arial"/>
          <w:b/>
          <w:bCs/>
          <w:color w:val="000000" w:themeColor="text1"/>
        </w:rPr>
        <w:t>use of patents</w:t>
      </w:r>
      <w:r w:rsidR="6978F026" w:rsidRPr="12C406DC">
        <w:rPr>
          <w:rFonts w:ascii="Arial" w:eastAsia="Arial" w:hAnsi="Arial" w:cs="Arial"/>
          <w:b/>
          <w:bCs/>
          <w:color w:val="000000" w:themeColor="text1"/>
        </w:rPr>
        <w:t xml:space="preserve"> and </w:t>
      </w:r>
      <w:proofErr w:type="spellStart"/>
      <w:proofErr w:type="gramStart"/>
      <w:r w:rsidR="6978F026" w:rsidRPr="12C406DC">
        <w:rPr>
          <w:rFonts w:ascii="Arial" w:eastAsia="Arial" w:hAnsi="Arial" w:cs="Arial"/>
          <w:b/>
          <w:bCs/>
          <w:color w:val="000000" w:themeColor="text1"/>
        </w:rPr>
        <w:t>trade marks</w:t>
      </w:r>
      <w:proofErr w:type="spellEnd"/>
      <w:proofErr w:type="gramEnd"/>
      <w:r w:rsidRPr="12C406DC">
        <w:rPr>
          <w:rFonts w:ascii="Arial" w:eastAsia="Arial" w:hAnsi="Arial" w:cs="Arial"/>
          <w:b/>
          <w:bCs/>
          <w:color w:val="000000" w:themeColor="text1"/>
        </w:rPr>
        <w:t xml:space="preserve">, with nearly half of the sector’s startups </w:t>
      </w:r>
      <w:r w:rsidR="6A8C5874" w:rsidRPr="12C406DC">
        <w:rPr>
          <w:rFonts w:ascii="Arial" w:eastAsia="Arial" w:hAnsi="Arial" w:cs="Arial"/>
          <w:b/>
          <w:bCs/>
          <w:color w:val="000000" w:themeColor="text1"/>
        </w:rPr>
        <w:t xml:space="preserve">seeking these essential rights </w:t>
      </w:r>
    </w:p>
    <w:p w14:paraId="6B2CCC98" w14:textId="06096516" w:rsidR="00F26E83" w:rsidRPr="00376D8C" w:rsidRDefault="79ADA2BF" w:rsidP="0E832B81">
      <w:pPr>
        <w:pStyle w:val="ListParagraph"/>
        <w:numPr>
          <w:ilvl w:val="0"/>
          <w:numId w:val="4"/>
        </w:numPr>
        <w:spacing w:after="0" w:line="287" w:lineRule="auto"/>
        <w:jc w:val="both"/>
        <w:rPr>
          <w:rFonts w:ascii="Arial" w:eastAsia="Arial" w:hAnsi="Arial" w:cs="Arial"/>
          <w:b/>
          <w:bCs/>
          <w:color w:val="000000" w:themeColor="text1"/>
        </w:rPr>
      </w:pPr>
      <w:r w:rsidRPr="12C406DC">
        <w:rPr>
          <w:rFonts w:ascii="Arial" w:eastAsia="Arial" w:hAnsi="Arial" w:cs="Arial"/>
          <w:b/>
          <w:bCs/>
          <w:color w:val="000000" w:themeColor="text1"/>
        </w:rPr>
        <w:t>More s</w:t>
      </w:r>
      <w:r w:rsidR="60710BA8" w:rsidRPr="12C406DC">
        <w:rPr>
          <w:rFonts w:ascii="Arial" w:eastAsia="Arial" w:hAnsi="Arial" w:cs="Arial"/>
          <w:b/>
          <w:bCs/>
          <w:color w:val="000000" w:themeColor="text1"/>
        </w:rPr>
        <w:t>tartups in A</w:t>
      </w:r>
      <w:r w:rsidR="312F5D26" w:rsidRPr="12C406DC">
        <w:rPr>
          <w:rFonts w:ascii="Arial" w:eastAsia="Arial" w:hAnsi="Arial" w:cs="Arial"/>
          <w:b/>
          <w:bCs/>
          <w:color w:val="000000" w:themeColor="text1"/>
        </w:rPr>
        <w:t>ustria, Switzerland, the Czech Republic, Germany, Finland, France</w:t>
      </w:r>
      <w:r w:rsidR="5D14251A" w:rsidRPr="12C406DC">
        <w:rPr>
          <w:rFonts w:ascii="Arial" w:eastAsia="Arial" w:hAnsi="Arial" w:cs="Arial"/>
          <w:b/>
          <w:bCs/>
          <w:color w:val="000000" w:themeColor="text1"/>
        </w:rPr>
        <w:t xml:space="preserve"> or</w:t>
      </w:r>
      <w:r w:rsidR="312F5D26" w:rsidRPr="12C406DC">
        <w:rPr>
          <w:rFonts w:ascii="Arial" w:eastAsia="Arial" w:hAnsi="Arial" w:cs="Arial"/>
          <w:b/>
          <w:bCs/>
          <w:color w:val="000000" w:themeColor="text1"/>
        </w:rPr>
        <w:t xml:space="preserve"> </w:t>
      </w:r>
      <w:r w:rsidR="159D8F77" w:rsidRPr="12C406DC">
        <w:rPr>
          <w:rFonts w:ascii="Arial" w:eastAsia="Arial" w:hAnsi="Arial" w:cs="Arial"/>
          <w:b/>
          <w:bCs/>
          <w:color w:val="000000" w:themeColor="text1"/>
        </w:rPr>
        <w:t xml:space="preserve">Italy </w:t>
      </w:r>
      <w:r w:rsidR="6E396D2F" w:rsidRPr="12C406DC">
        <w:rPr>
          <w:rFonts w:ascii="Arial" w:eastAsia="Arial" w:hAnsi="Arial" w:cs="Arial"/>
          <w:b/>
          <w:bCs/>
          <w:color w:val="000000" w:themeColor="text1"/>
        </w:rPr>
        <w:t>tend</w:t>
      </w:r>
      <w:r w:rsidR="312F5D26" w:rsidRPr="12C406DC">
        <w:rPr>
          <w:rFonts w:ascii="Arial" w:eastAsia="Arial" w:hAnsi="Arial" w:cs="Arial"/>
          <w:b/>
          <w:bCs/>
          <w:color w:val="000000" w:themeColor="text1"/>
        </w:rPr>
        <w:t xml:space="preserve"> to appl</w:t>
      </w:r>
      <w:r w:rsidR="1ED1AB8B" w:rsidRPr="12C406DC">
        <w:rPr>
          <w:rFonts w:ascii="Arial" w:eastAsia="Arial" w:hAnsi="Arial" w:cs="Arial"/>
          <w:b/>
          <w:bCs/>
          <w:color w:val="000000" w:themeColor="text1"/>
        </w:rPr>
        <w:t>y</w:t>
      </w:r>
      <w:r w:rsidR="312F5D26" w:rsidRPr="12C406DC">
        <w:rPr>
          <w:rFonts w:ascii="Arial" w:eastAsia="Arial" w:hAnsi="Arial" w:cs="Arial"/>
          <w:b/>
          <w:bCs/>
          <w:color w:val="000000" w:themeColor="text1"/>
        </w:rPr>
        <w:t xml:space="preserve"> for </w:t>
      </w:r>
      <w:r w:rsidR="1501FA93" w:rsidRPr="12C406DC">
        <w:rPr>
          <w:rFonts w:ascii="Arial" w:eastAsia="Arial" w:hAnsi="Arial" w:cs="Arial"/>
          <w:b/>
          <w:bCs/>
          <w:color w:val="000000" w:themeColor="text1"/>
        </w:rPr>
        <w:t xml:space="preserve">patents and trade </w:t>
      </w:r>
      <w:proofErr w:type="gramStart"/>
      <w:r w:rsidR="1501FA93" w:rsidRPr="12C406DC">
        <w:rPr>
          <w:rFonts w:ascii="Arial" w:eastAsia="Arial" w:hAnsi="Arial" w:cs="Arial"/>
          <w:b/>
          <w:bCs/>
          <w:color w:val="000000" w:themeColor="text1"/>
        </w:rPr>
        <w:t>marks</w:t>
      </w:r>
      <w:proofErr w:type="gramEnd"/>
    </w:p>
    <w:p w14:paraId="0F0EF78B" w14:textId="621517BE" w:rsidR="00F26E83" w:rsidRPr="00376D8C" w:rsidRDefault="00F26E83" w:rsidP="53EF59C5">
      <w:pPr>
        <w:spacing w:after="0" w:line="287" w:lineRule="auto"/>
        <w:jc w:val="both"/>
        <w:rPr>
          <w:rFonts w:ascii="Arial" w:eastAsia="Arial" w:hAnsi="Arial" w:cs="Arial"/>
          <w:b/>
          <w:bCs/>
        </w:rPr>
      </w:pPr>
    </w:p>
    <w:p w14:paraId="2F50DD46" w14:textId="20EC58E4" w:rsidR="00A52096" w:rsidRDefault="32382EA5" w:rsidP="53EF59C5">
      <w:pPr>
        <w:pStyle w:val="CEUNormal-justified-linespaceafter"/>
        <w:spacing w:line="288" w:lineRule="auto"/>
        <w:rPr>
          <w:rFonts w:eastAsia="Arial"/>
          <w:b/>
          <w:bCs/>
          <w:color w:val="000000" w:themeColor="text1"/>
        </w:rPr>
      </w:pPr>
      <w:r w:rsidRPr="47F108C6">
        <w:rPr>
          <w:rFonts w:eastAsia="Arial"/>
          <w:b/>
          <w:bCs/>
          <w:color w:val="000000" w:themeColor="text1"/>
        </w:rPr>
        <w:t xml:space="preserve">Munich, </w:t>
      </w:r>
      <w:r w:rsidR="7E2C745D" w:rsidRPr="47F108C6">
        <w:rPr>
          <w:rFonts w:eastAsia="Arial"/>
          <w:b/>
          <w:bCs/>
          <w:color w:val="000000" w:themeColor="text1"/>
        </w:rPr>
        <w:t>17</w:t>
      </w:r>
      <w:r w:rsidRPr="47F108C6">
        <w:rPr>
          <w:rFonts w:eastAsia="Arial"/>
          <w:b/>
          <w:bCs/>
          <w:color w:val="000000" w:themeColor="text1"/>
        </w:rPr>
        <w:t xml:space="preserve"> </w:t>
      </w:r>
      <w:r w:rsidR="41A7577E" w:rsidRPr="47F108C6">
        <w:rPr>
          <w:rFonts w:eastAsia="Arial"/>
          <w:b/>
          <w:bCs/>
          <w:color w:val="000000" w:themeColor="text1"/>
        </w:rPr>
        <w:t>October</w:t>
      </w:r>
      <w:r w:rsidRPr="47F108C6">
        <w:rPr>
          <w:rFonts w:eastAsia="Arial"/>
          <w:b/>
          <w:bCs/>
          <w:color w:val="000000" w:themeColor="text1"/>
        </w:rPr>
        <w:t xml:space="preserve"> 2023</w:t>
      </w:r>
      <w:r w:rsidRPr="47F108C6">
        <w:rPr>
          <w:rFonts w:eastAsia="Arial"/>
        </w:rPr>
        <w:t xml:space="preserve"> – T</w:t>
      </w:r>
      <w:r w:rsidR="7AB95A1B" w:rsidRPr="47F108C6">
        <w:rPr>
          <w:rFonts w:eastAsia="Arial"/>
        </w:rPr>
        <w:t>oday, t</w:t>
      </w:r>
      <w:r w:rsidRPr="47F108C6">
        <w:rPr>
          <w:rFonts w:eastAsia="Arial"/>
        </w:rPr>
        <w:t xml:space="preserve">he European Patent Office </w:t>
      </w:r>
      <w:r w:rsidR="0E1D082F" w:rsidRPr="47F108C6">
        <w:rPr>
          <w:rFonts w:eastAsia="Arial"/>
        </w:rPr>
        <w:t>(EPO)</w:t>
      </w:r>
      <w:r w:rsidR="57757F29" w:rsidRPr="47F108C6">
        <w:rPr>
          <w:rFonts w:eastAsia="Arial"/>
        </w:rPr>
        <w:t xml:space="preserve"> and the European</w:t>
      </w:r>
      <w:r w:rsidR="34D092DE" w:rsidRPr="47F108C6">
        <w:rPr>
          <w:rFonts w:eastAsia="Arial"/>
        </w:rPr>
        <w:t xml:space="preserve"> Union</w:t>
      </w:r>
      <w:r w:rsidR="57757F29" w:rsidRPr="47F108C6">
        <w:rPr>
          <w:rFonts w:eastAsia="Arial"/>
        </w:rPr>
        <w:t xml:space="preserve"> Intellectual Property Office </w:t>
      </w:r>
      <w:r w:rsidR="0BF1214A" w:rsidRPr="47F108C6">
        <w:rPr>
          <w:rFonts w:eastAsia="Arial"/>
        </w:rPr>
        <w:t xml:space="preserve">(EUIPO) </w:t>
      </w:r>
      <w:r w:rsidR="26B9249E" w:rsidRPr="47F108C6">
        <w:rPr>
          <w:rFonts w:eastAsia="Arial"/>
        </w:rPr>
        <w:t>ha</w:t>
      </w:r>
      <w:r w:rsidR="54DAE41F" w:rsidRPr="47F108C6">
        <w:rPr>
          <w:rFonts w:eastAsia="Arial"/>
        </w:rPr>
        <w:t>ve</w:t>
      </w:r>
      <w:r w:rsidR="26B9249E" w:rsidRPr="47F108C6">
        <w:rPr>
          <w:rFonts w:eastAsia="Arial"/>
        </w:rPr>
        <w:t xml:space="preserve"> published a</w:t>
      </w:r>
      <w:r w:rsidR="4BF41380" w:rsidRPr="47F108C6">
        <w:rPr>
          <w:rFonts w:eastAsia="Arial"/>
        </w:rPr>
        <w:t xml:space="preserve"> new</w:t>
      </w:r>
      <w:r w:rsidR="26B9249E" w:rsidRPr="47F108C6">
        <w:rPr>
          <w:rFonts w:eastAsia="Arial"/>
        </w:rPr>
        <w:t xml:space="preserve"> </w:t>
      </w:r>
      <w:hyperlink r:id="rId11" w:history="1">
        <w:r w:rsidR="26B9249E" w:rsidRPr="009B5DB2">
          <w:rPr>
            <w:rStyle w:val="Hyperlink"/>
            <w:rFonts w:eastAsia="Arial"/>
          </w:rPr>
          <w:t>join</w:t>
        </w:r>
        <w:r w:rsidR="26B9249E" w:rsidRPr="009B5DB2">
          <w:rPr>
            <w:rStyle w:val="Hyperlink"/>
            <w:rFonts w:eastAsia="Arial"/>
          </w:rPr>
          <w:t>t</w:t>
        </w:r>
        <w:r w:rsidR="26B9249E" w:rsidRPr="009B5DB2">
          <w:rPr>
            <w:rStyle w:val="Hyperlink"/>
            <w:rFonts w:eastAsia="Arial"/>
          </w:rPr>
          <w:t xml:space="preserve"> study</w:t>
        </w:r>
      </w:hyperlink>
      <w:r w:rsidR="19E713F1" w:rsidRPr="47F108C6">
        <w:rPr>
          <w:rFonts w:eastAsia="Arial"/>
        </w:rPr>
        <w:t xml:space="preserve"> </w:t>
      </w:r>
      <w:r w:rsidR="00A65CD0">
        <w:rPr>
          <w:rFonts w:eastAsia="Arial"/>
        </w:rPr>
        <w:t>highlighting</w:t>
      </w:r>
      <w:r w:rsidR="4E80E27F" w:rsidRPr="47F108C6">
        <w:rPr>
          <w:rFonts w:eastAsia="Arial"/>
        </w:rPr>
        <w:t xml:space="preserve"> </w:t>
      </w:r>
      <w:r w:rsidR="008C2F0D" w:rsidRPr="47F108C6">
        <w:rPr>
          <w:rFonts w:eastAsia="Arial"/>
        </w:rPr>
        <w:t>how much</w:t>
      </w:r>
      <w:r w:rsidR="19E713F1" w:rsidRPr="47F108C6">
        <w:rPr>
          <w:rFonts w:eastAsia="Arial"/>
        </w:rPr>
        <w:t xml:space="preserve"> patents and </w:t>
      </w:r>
      <w:proofErr w:type="spellStart"/>
      <w:r w:rsidR="19E713F1" w:rsidRPr="47F108C6">
        <w:rPr>
          <w:rFonts w:eastAsia="Arial"/>
        </w:rPr>
        <w:t>trade marks</w:t>
      </w:r>
      <w:proofErr w:type="spellEnd"/>
      <w:r w:rsidR="008C2F0D" w:rsidRPr="47F108C6">
        <w:rPr>
          <w:rFonts w:eastAsia="Arial"/>
        </w:rPr>
        <w:t xml:space="preserve"> can</w:t>
      </w:r>
      <w:r w:rsidR="19E713F1" w:rsidRPr="47F108C6">
        <w:rPr>
          <w:rFonts w:eastAsia="Arial"/>
        </w:rPr>
        <w:t xml:space="preserve"> boost the success of European startups.</w:t>
      </w:r>
      <w:r w:rsidR="00694A52" w:rsidRPr="47F108C6">
        <w:rPr>
          <w:rFonts w:eastAsia="Arial"/>
        </w:rPr>
        <w:t xml:space="preserve"> </w:t>
      </w:r>
      <w:r w:rsidR="006B5C05" w:rsidRPr="47F108C6">
        <w:rPr>
          <w:rFonts w:eastAsia="Arial"/>
        </w:rPr>
        <w:t>The report shows</w:t>
      </w:r>
      <w:r w:rsidR="00694A52" w:rsidRPr="47F108C6">
        <w:rPr>
          <w:rFonts w:eastAsia="Arial"/>
        </w:rPr>
        <w:t xml:space="preserve"> that, on average, startups that possess these </w:t>
      </w:r>
      <w:r w:rsidR="00E24641" w:rsidRPr="47F108C6">
        <w:rPr>
          <w:rFonts w:eastAsia="Arial"/>
        </w:rPr>
        <w:t xml:space="preserve">two </w:t>
      </w:r>
      <w:r w:rsidR="00694A52" w:rsidRPr="47F108C6">
        <w:rPr>
          <w:rFonts w:eastAsia="Arial"/>
        </w:rPr>
        <w:t xml:space="preserve">types of intellectual property (IP) rights during their initial seed or early growth stages are </w:t>
      </w:r>
      <w:r w:rsidR="001B59C4" w:rsidRPr="47F108C6">
        <w:rPr>
          <w:rFonts w:eastAsia="Arial"/>
        </w:rPr>
        <w:t xml:space="preserve">up to </w:t>
      </w:r>
      <w:r w:rsidR="00694A52" w:rsidRPr="47F108C6">
        <w:rPr>
          <w:rFonts w:eastAsia="Arial"/>
        </w:rPr>
        <w:t>10.2 times more likely to successfully secure funding</w:t>
      </w:r>
      <w:r w:rsidR="74DAE72E" w:rsidRPr="47F108C6">
        <w:rPr>
          <w:rFonts w:eastAsia="Arial"/>
          <w:b/>
          <w:bCs/>
          <w:color w:val="000000" w:themeColor="text1"/>
        </w:rPr>
        <w:t xml:space="preserve">. </w:t>
      </w:r>
    </w:p>
    <w:p w14:paraId="31B2C30F" w14:textId="35EE218D" w:rsidR="00D93815" w:rsidRDefault="445F5569" w:rsidP="53EF59C5">
      <w:pPr>
        <w:pStyle w:val="CEUNormal-justified-linespaceafter"/>
        <w:spacing w:line="288" w:lineRule="auto"/>
        <w:rPr>
          <w:rFonts w:eastAsia="Arial"/>
          <w:b/>
          <w:bCs/>
          <w:color w:val="000000" w:themeColor="text1"/>
        </w:rPr>
      </w:pPr>
      <w:r>
        <w:t xml:space="preserve">On average, </w:t>
      </w:r>
      <w:r w:rsidRPr="12C406DC">
        <w:rPr>
          <w:b/>
          <w:bCs/>
        </w:rPr>
        <w:t>29% of European starts-ups have filed IP rights</w:t>
      </w:r>
      <w:r>
        <w:t>, with important differences between industry sectors.</w:t>
      </w:r>
      <w:r w:rsidRPr="12C406DC">
        <w:rPr>
          <w:b/>
          <w:bCs/>
        </w:rPr>
        <w:t xml:space="preserve"> Biotechnology</w:t>
      </w:r>
      <w:r>
        <w:t xml:space="preserve"> is by far the most IP-intensive sector, with nearly half of start-ups using patents or registered </w:t>
      </w:r>
      <w:proofErr w:type="spellStart"/>
      <w:proofErr w:type="gramStart"/>
      <w:r>
        <w:t>trade marks</w:t>
      </w:r>
      <w:proofErr w:type="spellEnd"/>
      <w:proofErr w:type="gramEnd"/>
      <w:r>
        <w:t xml:space="preserve">. Other IP-intensive sectors include science and engineering (with 25% of patent users and 38% of </w:t>
      </w:r>
      <w:proofErr w:type="gramStart"/>
      <w:r>
        <w:t>trade mark</w:t>
      </w:r>
      <w:proofErr w:type="gramEnd"/>
      <w:r>
        <w:t xml:space="preserve"> users), health care (20% of patent users and 40% of trade mark users) and manufacturing (20% of patent users and 36% of trade mark users).</w:t>
      </w:r>
    </w:p>
    <w:p w14:paraId="6556E819" w14:textId="713988A1" w:rsidR="7224B191" w:rsidRDefault="7224B191" w:rsidP="53EF59C5">
      <w:pPr>
        <w:pStyle w:val="CEUNormal-justified-linespaceafter"/>
        <w:spacing w:line="288" w:lineRule="auto"/>
        <w:rPr>
          <w:rFonts w:eastAsia="Arial"/>
        </w:rPr>
      </w:pPr>
      <w:r w:rsidRPr="53EF59C5">
        <w:rPr>
          <w:rFonts w:eastAsia="Arial"/>
          <w:color w:val="000000" w:themeColor="text1"/>
        </w:rPr>
        <w:t>The ownership of European</w:t>
      </w:r>
      <w:r w:rsidR="008B1C6D">
        <w:rPr>
          <w:rFonts w:eastAsia="Arial"/>
          <w:color w:val="000000" w:themeColor="text1"/>
        </w:rPr>
        <w:t xml:space="preserve"> patents and </w:t>
      </w:r>
      <w:proofErr w:type="spellStart"/>
      <w:proofErr w:type="gramStart"/>
      <w:r w:rsidR="008B1C6D">
        <w:rPr>
          <w:rFonts w:eastAsia="Arial"/>
          <w:color w:val="000000" w:themeColor="text1"/>
        </w:rPr>
        <w:t>trade marks</w:t>
      </w:r>
      <w:proofErr w:type="spellEnd"/>
      <w:proofErr w:type="gramEnd"/>
      <w:r w:rsidRPr="53EF59C5">
        <w:rPr>
          <w:rFonts w:eastAsia="Arial"/>
          <w:color w:val="000000" w:themeColor="text1"/>
        </w:rPr>
        <w:t xml:space="preserve"> is associated with an even higher</w:t>
      </w:r>
      <w:r w:rsidR="3D129169" w:rsidRPr="53EF59C5">
        <w:rPr>
          <w:rFonts w:eastAsia="Arial"/>
          <w:color w:val="000000" w:themeColor="text1"/>
        </w:rPr>
        <w:t xml:space="preserve"> </w:t>
      </w:r>
      <w:r w:rsidR="00694A52" w:rsidRPr="53EF59C5">
        <w:rPr>
          <w:rFonts w:eastAsia="Arial"/>
          <w:color w:val="000000" w:themeColor="text1"/>
        </w:rPr>
        <w:t>advantage</w:t>
      </w:r>
      <w:r w:rsidR="3D129169" w:rsidRPr="53EF59C5">
        <w:rPr>
          <w:rFonts w:eastAsia="Arial"/>
          <w:color w:val="000000" w:themeColor="text1"/>
        </w:rPr>
        <w:t xml:space="preserve">, </w:t>
      </w:r>
      <w:r w:rsidR="00694A52" w:rsidRPr="53EF59C5">
        <w:rPr>
          <w:rFonts w:eastAsia="Arial"/>
          <w:color w:val="000000" w:themeColor="text1"/>
        </w:rPr>
        <w:t xml:space="preserve">with a rate </w:t>
      </w:r>
      <w:r w:rsidR="4657C16B" w:rsidRPr="53EF59C5">
        <w:rPr>
          <w:rFonts w:eastAsia="Arial"/>
          <w:color w:val="000000" w:themeColor="text1"/>
        </w:rPr>
        <w:t xml:space="preserve">of securing early-stage funding </w:t>
      </w:r>
      <w:r w:rsidR="00694A52" w:rsidRPr="53EF59C5">
        <w:rPr>
          <w:rFonts w:eastAsia="Arial"/>
          <w:color w:val="000000" w:themeColor="text1"/>
        </w:rPr>
        <w:t xml:space="preserve">exceeding five </w:t>
      </w:r>
      <w:r w:rsidR="3D129169" w:rsidRPr="53EF59C5">
        <w:rPr>
          <w:rFonts w:eastAsia="Arial"/>
          <w:color w:val="000000" w:themeColor="text1"/>
        </w:rPr>
        <w:t>times</w:t>
      </w:r>
      <w:r w:rsidR="5CBEEAEA" w:rsidRPr="53EF59C5">
        <w:rPr>
          <w:rFonts w:eastAsia="Arial"/>
          <w:color w:val="000000" w:themeColor="text1"/>
        </w:rPr>
        <w:t xml:space="preserve"> </w:t>
      </w:r>
      <w:r w:rsidR="00694A52" w:rsidRPr="53EF59C5">
        <w:rPr>
          <w:rFonts w:eastAsia="Arial"/>
          <w:color w:val="000000" w:themeColor="text1"/>
        </w:rPr>
        <w:t xml:space="preserve">that of national </w:t>
      </w:r>
      <w:r w:rsidR="5CBEEAEA" w:rsidRPr="53EF59C5">
        <w:rPr>
          <w:rFonts w:eastAsia="Arial"/>
          <w:color w:val="000000" w:themeColor="text1"/>
        </w:rPr>
        <w:t>IP</w:t>
      </w:r>
      <w:r w:rsidR="7CA179F1" w:rsidRPr="53EF59C5">
        <w:rPr>
          <w:rFonts w:eastAsia="Arial"/>
          <w:color w:val="000000" w:themeColor="text1"/>
        </w:rPr>
        <w:t xml:space="preserve"> rights</w:t>
      </w:r>
      <w:r w:rsidR="6C8A44A3" w:rsidRPr="53EF59C5">
        <w:rPr>
          <w:rFonts w:eastAsia="Arial"/>
          <w:color w:val="000000" w:themeColor="text1"/>
        </w:rPr>
        <w:t xml:space="preserve"> (6.1 times more likely for trade marks and 5.3 for patents)</w:t>
      </w:r>
      <w:r w:rsidR="2A63005F" w:rsidRPr="53EF59C5">
        <w:rPr>
          <w:rFonts w:eastAsia="Arial"/>
          <w:b/>
          <w:bCs/>
          <w:color w:val="000000" w:themeColor="text1"/>
        </w:rPr>
        <w:t xml:space="preserve">. </w:t>
      </w:r>
      <w:r w:rsidR="3FB6E01F" w:rsidRPr="53EF59C5">
        <w:rPr>
          <w:rFonts w:eastAsia="Arial"/>
        </w:rPr>
        <w:t xml:space="preserve">The so-called “deep tech” startups have </w:t>
      </w:r>
      <w:proofErr w:type="gramStart"/>
      <w:r w:rsidR="3FB6E01F" w:rsidRPr="53EF59C5">
        <w:rPr>
          <w:rFonts w:eastAsia="Arial"/>
        </w:rPr>
        <w:t>particular challenges</w:t>
      </w:r>
      <w:proofErr w:type="gramEnd"/>
      <w:r w:rsidR="3FB6E01F" w:rsidRPr="53EF59C5">
        <w:rPr>
          <w:rFonts w:eastAsia="Arial"/>
        </w:rPr>
        <w:t xml:space="preserve"> when developing breakthrough technologies, as they require large investments and long lead times. Such startups can benefit especially from patents and </w:t>
      </w:r>
      <w:proofErr w:type="spellStart"/>
      <w:proofErr w:type="gramStart"/>
      <w:r w:rsidR="3FB6E01F" w:rsidRPr="53EF59C5">
        <w:rPr>
          <w:rFonts w:eastAsia="Arial"/>
        </w:rPr>
        <w:t>trade marks</w:t>
      </w:r>
      <w:proofErr w:type="spellEnd"/>
      <w:proofErr w:type="gramEnd"/>
      <w:r w:rsidR="3FB6E01F" w:rsidRPr="53EF59C5">
        <w:rPr>
          <w:rFonts w:eastAsia="Arial"/>
        </w:rPr>
        <w:t xml:space="preserve"> to attract “patient” investors.</w:t>
      </w:r>
    </w:p>
    <w:p w14:paraId="027A613A" w14:textId="488A1BB9" w:rsidR="00B30D67" w:rsidRDefault="00B30D67" w:rsidP="006E00CF">
      <w:pPr>
        <w:pStyle w:val="xmsonormal"/>
        <w:jc w:val="both"/>
        <w:rPr>
          <w:rStyle w:val="eop"/>
          <w:rFonts w:ascii="Arial" w:hAnsi="Arial" w:cs="Arial"/>
          <w:color w:val="000000"/>
          <w:shd w:val="clear" w:color="auto" w:fill="FFFFFF"/>
        </w:rPr>
      </w:pPr>
      <w:r>
        <w:rPr>
          <w:rStyle w:val="normaltextrun"/>
          <w:rFonts w:ascii="Arial" w:hAnsi="Arial" w:cs="Arial"/>
          <w:color w:val="000000"/>
          <w:shd w:val="clear" w:color="auto" w:fill="FFFFFF"/>
        </w:rPr>
        <w:t>The President of the European Patent Office, António Campinos, said: </w:t>
      </w:r>
      <w:r>
        <w:rPr>
          <w:rStyle w:val="normaltextrun"/>
          <w:rFonts w:ascii="Arial" w:hAnsi="Arial" w:cs="Arial"/>
          <w:i/>
          <w:iCs/>
          <w:color w:val="000000"/>
          <w:shd w:val="clear" w:color="auto" w:fill="FFFFFF"/>
        </w:rPr>
        <w:t xml:space="preserve">“Startups are dynamic catalysts for innovation and economic growth. They hold the potential to develop new solutions that can tackle society’s most pressing challenges and deliver a more sustainable future. </w:t>
      </w:r>
      <w:proofErr w:type="gramStart"/>
      <w:r>
        <w:rPr>
          <w:rStyle w:val="normaltextrun"/>
          <w:rFonts w:ascii="Arial" w:hAnsi="Arial" w:cs="Arial"/>
          <w:i/>
          <w:iCs/>
          <w:color w:val="000000"/>
          <w:shd w:val="clear" w:color="auto" w:fill="FFFFFF"/>
        </w:rPr>
        <w:t>So</w:t>
      </w:r>
      <w:proofErr w:type="gramEnd"/>
      <w:r>
        <w:rPr>
          <w:rStyle w:val="normaltextrun"/>
          <w:rFonts w:ascii="Arial" w:hAnsi="Arial" w:cs="Arial"/>
          <w:i/>
          <w:iCs/>
          <w:color w:val="000000"/>
          <w:shd w:val="clear" w:color="auto" w:fill="FFFFFF"/>
        </w:rPr>
        <w:t xml:space="preserve"> we must find ways to support our startups further. This year the EPO has made great progress with the introduction of the Unitary Patent, but now our new </w:t>
      </w:r>
      <w:hyperlink r:id="rId12" w:tgtFrame="_blank" w:history="1">
        <w:r>
          <w:rPr>
            <w:rStyle w:val="normaltextrun"/>
            <w:rFonts w:ascii="Arial" w:hAnsi="Arial" w:cs="Arial"/>
            <w:i/>
            <w:iCs/>
            <w:color w:val="0563C1"/>
            <w:u w:val="single"/>
            <w:shd w:val="clear" w:color="auto" w:fill="FFFFFF"/>
          </w:rPr>
          <w:t xml:space="preserve">Observatory on Patents and </w:t>
        </w:r>
        <w:r>
          <w:rPr>
            <w:rStyle w:val="normaltextrun"/>
            <w:rFonts w:ascii="Arial" w:hAnsi="Arial" w:cs="Arial"/>
            <w:i/>
            <w:iCs/>
            <w:color w:val="0563C1"/>
            <w:u w:val="single"/>
            <w:shd w:val="clear" w:color="auto" w:fill="FFFFFF"/>
          </w:rPr>
          <w:t>T</w:t>
        </w:r>
        <w:r>
          <w:rPr>
            <w:rStyle w:val="normaltextrun"/>
            <w:rFonts w:ascii="Arial" w:hAnsi="Arial" w:cs="Arial"/>
            <w:i/>
            <w:iCs/>
            <w:color w:val="0563C1"/>
            <w:u w:val="single"/>
            <w:shd w:val="clear" w:color="auto" w:fill="FFFFFF"/>
          </w:rPr>
          <w:t>echnology</w:t>
        </w:r>
      </w:hyperlink>
      <w:r>
        <w:rPr>
          <w:rStyle w:val="normaltextrun"/>
          <w:rFonts w:ascii="Arial" w:hAnsi="Arial" w:cs="Arial"/>
          <w:i/>
          <w:iCs/>
          <w:color w:val="000000"/>
          <w:shd w:val="clear" w:color="auto" w:fill="FFFFFF"/>
        </w:rPr>
        <w:t xml:space="preserve"> will introduce a ground-breaking tool, the EPO </w:t>
      </w:r>
      <w:hyperlink r:id="rId13" w:tgtFrame="_blank" w:history="1">
        <w:r>
          <w:rPr>
            <w:rStyle w:val="normaltextrun"/>
            <w:rFonts w:ascii="Arial" w:hAnsi="Arial" w:cs="Arial"/>
            <w:i/>
            <w:iCs/>
            <w:color w:val="0563C1"/>
            <w:u w:val="single"/>
            <w:shd w:val="clear" w:color="auto" w:fill="FFFFFF"/>
          </w:rPr>
          <w:t>Deep Tech Finder</w:t>
        </w:r>
      </w:hyperlink>
      <w:r>
        <w:rPr>
          <w:rStyle w:val="normaltextrun"/>
          <w:rFonts w:ascii="Arial" w:hAnsi="Arial" w:cs="Arial"/>
          <w:i/>
          <w:iCs/>
          <w:color w:val="000000"/>
          <w:shd w:val="clear" w:color="auto" w:fill="FFFFFF"/>
        </w:rPr>
        <w:t>, enabling potential investors to identify and assess startups with pioneering and promising new technologies. We’re matching creative sparks with those who have the resources to power the engine of innovation - this could be a win for all.” </w:t>
      </w:r>
      <w:r>
        <w:rPr>
          <w:rStyle w:val="eop"/>
          <w:rFonts w:ascii="Arial" w:hAnsi="Arial" w:cs="Arial"/>
          <w:color w:val="000000"/>
          <w:shd w:val="clear" w:color="auto" w:fill="FFFFFF"/>
        </w:rPr>
        <w:t> </w:t>
      </w:r>
    </w:p>
    <w:p w14:paraId="49302C82" w14:textId="77777777" w:rsidR="00B30D67" w:rsidRDefault="00B30D67" w:rsidP="006E00CF">
      <w:pPr>
        <w:pStyle w:val="xmsonormal"/>
        <w:jc w:val="both"/>
        <w:rPr>
          <w:rStyle w:val="eop"/>
          <w:rFonts w:ascii="Arial" w:hAnsi="Arial" w:cs="Arial"/>
          <w:color w:val="000000"/>
          <w:shd w:val="clear" w:color="auto" w:fill="FFFFFF"/>
        </w:rPr>
      </w:pPr>
    </w:p>
    <w:p w14:paraId="1266FAF7" w14:textId="2BF09FD3" w:rsidR="006E00CF" w:rsidRDefault="59D1CBF1" w:rsidP="006E00CF">
      <w:pPr>
        <w:pStyle w:val="xmsonormal"/>
        <w:jc w:val="both"/>
        <w:rPr>
          <w:rFonts w:ascii="Arial" w:hAnsi="Arial" w:cs="Arial"/>
          <w:lang w:val="en-US"/>
        </w:rPr>
      </w:pPr>
      <w:r w:rsidRPr="12C406DC">
        <w:rPr>
          <w:rFonts w:ascii="Arial" w:hAnsi="Arial" w:cs="Arial"/>
          <w:color w:val="000000" w:themeColor="text1"/>
          <w:lang w:val="en-US"/>
        </w:rPr>
        <w:t>The Executive</w:t>
      </w:r>
      <w:r w:rsidRPr="12C406DC">
        <w:rPr>
          <w:rFonts w:ascii="Arial" w:hAnsi="Arial" w:cs="Arial"/>
          <w:i/>
          <w:iCs/>
          <w:color w:val="000000" w:themeColor="text1"/>
          <w:lang w:val="en-US"/>
        </w:rPr>
        <w:t xml:space="preserve"> </w:t>
      </w:r>
      <w:r w:rsidRPr="12C406DC">
        <w:rPr>
          <w:rFonts w:ascii="Arial" w:hAnsi="Arial" w:cs="Arial"/>
          <w:color w:val="000000" w:themeColor="text1"/>
          <w:lang w:val="en-US"/>
        </w:rPr>
        <w:t xml:space="preserve">Director of the European Union Intellectual Property Office, João </w:t>
      </w:r>
      <w:proofErr w:type="spellStart"/>
      <w:r w:rsidRPr="12C406DC">
        <w:rPr>
          <w:rFonts w:ascii="Arial" w:hAnsi="Arial" w:cs="Arial"/>
          <w:color w:val="000000" w:themeColor="text1"/>
          <w:lang w:val="en-US"/>
        </w:rPr>
        <w:t>Negrão</w:t>
      </w:r>
      <w:proofErr w:type="spellEnd"/>
      <w:r w:rsidRPr="12C406DC">
        <w:rPr>
          <w:rFonts w:ascii="Arial" w:hAnsi="Arial" w:cs="Arial"/>
          <w:color w:val="000000" w:themeColor="text1"/>
          <w:lang w:val="en-US"/>
        </w:rPr>
        <w:t>, said:</w:t>
      </w:r>
      <w:r w:rsidRPr="12C406DC">
        <w:rPr>
          <w:rFonts w:ascii="Arial" w:hAnsi="Arial" w:cs="Arial"/>
          <w:i/>
          <w:iCs/>
          <w:color w:val="000000" w:themeColor="text1"/>
          <w:lang w:val="en-US"/>
        </w:rPr>
        <w:t xml:space="preserve"> “Intangible assets represent the vast majority of the value of a business today, and formal </w:t>
      </w:r>
      <w:r w:rsidRPr="12C406DC">
        <w:rPr>
          <w:rFonts w:ascii="Arial" w:hAnsi="Arial" w:cs="Arial"/>
          <w:i/>
          <w:iCs/>
          <w:color w:val="000000" w:themeColor="text1"/>
          <w:lang w:val="en-US"/>
        </w:rPr>
        <w:lastRenderedPageBreak/>
        <w:t xml:space="preserve">intellectual property rights, such as </w:t>
      </w:r>
      <w:proofErr w:type="spellStart"/>
      <w:proofErr w:type="gramStart"/>
      <w:r w:rsidRPr="12C406DC">
        <w:rPr>
          <w:rFonts w:ascii="Arial" w:hAnsi="Arial" w:cs="Arial"/>
          <w:i/>
          <w:iCs/>
          <w:color w:val="000000" w:themeColor="text1"/>
          <w:lang w:val="en-US"/>
        </w:rPr>
        <w:t>trade marks</w:t>
      </w:r>
      <w:proofErr w:type="spellEnd"/>
      <w:proofErr w:type="gramEnd"/>
      <w:r w:rsidRPr="12C406DC">
        <w:rPr>
          <w:rFonts w:ascii="Arial" w:hAnsi="Arial" w:cs="Arial"/>
          <w:i/>
          <w:iCs/>
          <w:color w:val="000000" w:themeColor="text1"/>
          <w:lang w:val="en-US"/>
        </w:rPr>
        <w:t xml:space="preserve">, are not only legal safeguards for investment in intangibles, but the key to securing financing and collaborations. This is especially important for newly started, innovative companies, who typically have few assets at the initial stage aside from their intellectual capital. Today´s study shows that 27% of the start-ups </w:t>
      </w:r>
      <w:proofErr w:type="spellStart"/>
      <w:r w:rsidRPr="12C406DC">
        <w:rPr>
          <w:rFonts w:ascii="Arial" w:hAnsi="Arial" w:cs="Arial"/>
          <w:i/>
          <w:iCs/>
          <w:color w:val="000000" w:themeColor="text1"/>
          <w:lang w:val="en-US"/>
        </w:rPr>
        <w:t>analysed</w:t>
      </w:r>
      <w:proofErr w:type="spellEnd"/>
      <w:r w:rsidRPr="12C406DC">
        <w:rPr>
          <w:rFonts w:ascii="Arial" w:hAnsi="Arial" w:cs="Arial"/>
          <w:i/>
          <w:iCs/>
          <w:color w:val="000000" w:themeColor="text1"/>
          <w:lang w:val="en-US"/>
        </w:rPr>
        <w:t xml:space="preserve"> had applied for a </w:t>
      </w:r>
      <w:proofErr w:type="gramStart"/>
      <w:r w:rsidRPr="12C406DC">
        <w:rPr>
          <w:rFonts w:ascii="Arial" w:hAnsi="Arial" w:cs="Arial"/>
          <w:i/>
          <w:iCs/>
          <w:color w:val="000000" w:themeColor="text1"/>
          <w:lang w:val="en-US"/>
        </w:rPr>
        <w:t>trade mark</w:t>
      </w:r>
      <w:proofErr w:type="gramEnd"/>
      <w:r w:rsidRPr="12C406DC">
        <w:rPr>
          <w:rFonts w:ascii="Arial" w:hAnsi="Arial" w:cs="Arial"/>
          <w:i/>
          <w:iCs/>
          <w:color w:val="000000" w:themeColor="text1"/>
          <w:lang w:val="en-US"/>
        </w:rPr>
        <w:t xml:space="preserve">, more than any other IP right. This is why the support that we can give them is so important, not only to take the first step and register their IP right – and here the EU Commission´s </w:t>
      </w:r>
      <w:hyperlink r:id="rId14">
        <w:r w:rsidRPr="12C406DC">
          <w:rPr>
            <w:rFonts w:ascii="Arial" w:hAnsi="Arial" w:cs="Arial"/>
            <w:i/>
            <w:iCs/>
            <w:color w:val="000000" w:themeColor="text1"/>
            <w:lang w:val="en-US"/>
          </w:rPr>
          <w:t>SME Fund</w:t>
        </w:r>
      </w:hyperlink>
      <w:r w:rsidRPr="12C406DC">
        <w:rPr>
          <w:rFonts w:ascii="Arial" w:hAnsi="Arial" w:cs="Arial"/>
          <w:i/>
          <w:iCs/>
          <w:color w:val="000000" w:themeColor="text1"/>
          <w:lang w:val="en-US"/>
        </w:rPr>
        <w:t xml:space="preserve"> implemented by the EUIPO together with EU national and regional IP Offices is very relevant – but also further down the line with initiatives such as IP valuation and </w:t>
      </w:r>
      <w:hyperlink r:id="rId15">
        <w:r w:rsidRPr="12C406DC">
          <w:rPr>
            <w:rStyle w:val="Hyperlink"/>
            <w:rFonts w:ascii="Arial" w:hAnsi="Arial" w:cs="Arial"/>
            <w:i/>
            <w:iCs/>
            <w:lang w:val="en-US"/>
          </w:rPr>
          <w:t>IP Scan enforcement</w:t>
        </w:r>
      </w:hyperlink>
      <w:r w:rsidRPr="12C406DC">
        <w:rPr>
          <w:rFonts w:ascii="Arial" w:hAnsi="Arial" w:cs="Arial"/>
          <w:i/>
          <w:iCs/>
          <w:color w:val="000000" w:themeColor="text1"/>
          <w:lang w:val="en-US"/>
        </w:rPr>
        <w:t xml:space="preserve">. </w:t>
      </w:r>
      <w:r w:rsidRPr="12C406DC">
        <w:rPr>
          <w:rFonts w:ascii="Arial" w:eastAsia="Arial" w:hAnsi="Arial" w:cs="Arial"/>
          <w:i/>
          <w:iCs/>
          <w:color w:val="000000" w:themeColor="text1"/>
          <w:lang w:eastAsia="en-US"/>
        </w:rPr>
        <w:t>We see however that Europe lags behind other regions in the world when it comes to financing starts-ups and we must step-up efforts to enhance IP as tool for access to finance, growth and sustainable development for EU businesses, and specially SMEs, so our innovative start-ups can thrive</w:t>
      </w:r>
      <w:r w:rsidRPr="12C406DC">
        <w:rPr>
          <w:rFonts w:ascii="Arial" w:hAnsi="Arial" w:cs="Arial"/>
          <w:i/>
          <w:iCs/>
          <w:color w:val="000000" w:themeColor="text1"/>
          <w:lang w:val="en-US"/>
        </w:rPr>
        <w:t>."</w:t>
      </w:r>
    </w:p>
    <w:p w14:paraId="01911103" w14:textId="77777777" w:rsidR="006E00CF" w:rsidRPr="006E00CF" w:rsidRDefault="006E00CF" w:rsidP="00D750B6">
      <w:pPr>
        <w:jc w:val="both"/>
        <w:rPr>
          <w:rFonts w:ascii="Arial" w:eastAsia="Arial" w:hAnsi="Arial" w:cs="Arial"/>
          <w:i/>
          <w:iCs/>
          <w:color w:val="000000" w:themeColor="text1"/>
          <w:lang w:val="en-US"/>
        </w:rPr>
      </w:pPr>
    </w:p>
    <w:p w14:paraId="2A050709" w14:textId="77777777" w:rsidR="00F317DD" w:rsidRDefault="00407227" w:rsidP="53EF59C5">
      <w:pPr>
        <w:pStyle w:val="CEUNormal-justified-linespaceafter"/>
        <w:spacing w:line="288" w:lineRule="auto"/>
        <w:rPr>
          <w:rFonts w:eastAsia="Arial"/>
          <w:b/>
          <w:bCs/>
          <w:color w:val="000000" w:themeColor="text1"/>
        </w:rPr>
      </w:pPr>
      <w:r w:rsidRPr="53EF59C5">
        <w:rPr>
          <w:rFonts w:eastAsia="Arial"/>
          <w:b/>
          <w:bCs/>
          <w:color w:val="000000" w:themeColor="text1"/>
        </w:rPr>
        <w:t>IP ownership among different countries</w:t>
      </w:r>
    </w:p>
    <w:p w14:paraId="61E477D0" w14:textId="210354D9" w:rsidR="00F26E83" w:rsidRPr="00376D8C" w:rsidRDefault="45568732" w:rsidP="12C406DC">
      <w:pPr>
        <w:pStyle w:val="CEUNormal-justified-linespaceafter"/>
        <w:spacing w:line="288" w:lineRule="auto"/>
        <w:rPr>
          <w:rFonts w:eastAsia="Arial"/>
          <w:color w:val="000000" w:themeColor="text1"/>
        </w:rPr>
      </w:pPr>
      <w:r w:rsidRPr="12C406DC">
        <w:rPr>
          <w:rFonts w:eastAsia="Arial"/>
          <w:color w:val="000000" w:themeColor="text1"/>
        </w:rPr>
        <w:t xml:space="preserve">There is significant variation </w:t>
      </w:r>
      <w:r w:rsidR="00400406" w:rsidRPr="12C406DC">
        <w:rPr>
          <w:rFonts w:eastAsia="Arial"/>
          <w:color w:val="000000" w:themeColor="text1"/>
        </w:rPr>
        <w:t>in</w:t>
      </w:r>
      <w:r w:rsidRPr="12C406DC">
        <w:rPr>
          <w:rFonts w:eastAsia="Arial"/>
          <w:color w:val="000000" w:themeColor="text1"/>
        </w:rPr>
        <w:t xml:space="preserve"> the</w:t>
      </w:r>
      <w:r w:rsidR="6EFF8936" w:rsidRPr="12C406DC">
        <w:rPr>
          <w:rFonts w:eastAsia="Arial"/>
          <w:color w:val="000000" w:themeColor="text1"/>
        </w:rPr>
        <w:t xml:space="preserve"> use of IP rights</w:t>
      </w:r>
      <w:r w:rsidRPr="12C406DC">
        <w:rPr>
          <w:rFonts w:eastAsia="Arial"/>
          <w:color w:val="000000" w:themeColor="text1"/>
        </w:rPr>
        <w:t xml:space="preserve"> </w:t>
      </w:r>
      <w:r w:rsidR="001E2097" w:rsidRPr="12C406DC">
        <w:rPr>
          <w:rFonts w:eastAsia="Arial"/>
          <w:color w:val="000000" w:themeColor="text1"/>
        </w:rPr>
        <w:t xml:space="preserve">among European </w:t>
      </w:r>
      <w:r w:rsidRPr="12C406DC">
        <w:rPr>
          <w:rFonts w:eastAsia="Arial"/>
          <w:color w:val="000000" w:themeColor="text1"/>
        </w:rPr>
        <w:t xml:space="preserve">countries. </w:t>
      </w:r>
      <w:r w:rsidR="7C584308" w:rsidRPr="12C406DC">
        <w:rPr>
          <w:rFonts w:eastAsia="Arial"/>
          <w:color w:val="000000" w:themeColor="text1"/>
        </w:rPr>
        <w:t xml:space="preserve">Finland and France have the highest percentage of startups with an IP filing at 42% each. </w:t>
      </w:r>
      <w:r w:rsidR="5B82C3ED" w:rsidRPr="12C406DC">
        <w:rPr>
          <w:rFonts w:eastAsia="Arial"/>
          <w:color w:val="000000" w:themeColor="text1"/>
        </w:rPr>
        <w:t xml:space="preserve">Startups based in </w:t>
      </w:r>
      <w:r w:rsidR="07929CEB" w:rsidRPr="12C406DC">
        <w:rPr>
          <w:rFonts w:eastAsia="Arial"/>
          <w:color w:val="000000" w:themeColor="text1"/>
        </w:rPr>
        <w:t xml:space="preserve">Germany (40%), </w:t>
      </w:r>
      <w:r w:rsidR="5B82C3ED" w:rsidRPr="12C406DC">
        <w:rPr>
          <w:rFonts w:eastAsia="Arial"/>
          <w:color w:val="000000" w:themeColor="text1"/>
        </w:rPr>
        <w:t>Austria</w:t>
      </w:r>
      <w:r w:rsidR="3F4A81E1" w:rsidRPr="12C406DC">
        <w:rPr>
          <w:rFonts w:eastAsia="Arial"/>
          <w:color w:val="000000" w:themeColor="text1"/>
        </w:rPr>
        <w:t xml:space="preserve"> (40%)</w:t>
      </w:r>
      <w:r w:rsidR="5B82C3ED" w:rsidRPr="12C406DC">
        <w:rPr>
          <w:rFonts w:eastAsia="Arial"/>
          <w:color w:val="000000" w:themeColor="text1"/>
        </w:rPr>
        <w:t xml:space="preserve">, </w:t>
      </w:r>
      <w:r w:rsidR="33C01907" w:rsidRPr="12C406DC">
        <w:rPr>
          <w:rFonts w:eastAsia="Arial"/>
          <w:color w:val="000000" w:themeColor="text1"/>
        </w:rPr>
        <w:t>Italy (39%),</w:t>
      </w:r>
      <w:r w:rsidR="78EB2D3E" w:rsidRPr="12C406DC">
        <w:rPr>
          <w:rFonts w:eastAsia="Arial"/>
          <w:color w:val="000000" w:themeColor="text1"/>
        </w:rPr>
        <w:t xml:space="preserve"> Norway (37%),</w:t>
      </w:r>
      <w:r w:rsidR="33C01907" w:rsidRPr="12C406DC">
        <w:rPr>
          <w:rFonts w:eastAsia="Arial"/>
          <w:color w:val="000000" w:themeColor="text1"/>
        </w:rPr>
        <w:t xml:space="preserve"> </w:t>
      </w:r>
      <w:r w:rsidR="1305340C" w:rsidRPr="12C406DC">
        <w:rPr>
          <w:rFonts w:eastAsia="Arial"/>
          <w:color w:val="000000" w:themeColor="text1"/>
        </w:rPr>
        <w:t>Sweden (34%)</w:t>
      </w:r>
      <w:r w:rsidR="4C22BC04" w:rsidRPr="12C406DC">
        <w:rPr>
          <w:rFonts w:eastAsia="Arial"/>
          <w:color w:val="000000" w:themeColor="text1"/>
        </w:rPr>
        <w:t>,</w:t>
      </w:r>
      <w:r w:rsidR="1305340C" w:rsidRPr="12C406DC">
        <w:rPr>
          <w:rFonts w:eastAsia="Arial"/>
          <w:color w:val="000000" w:themeColor="text1"/>
        </w:rPr>
        <w:t xml:space="preserve"> </w:t>
      </w:r>
      <w:r w:rsidR="7A72C4EB" w:rsidRPr="12C406DC">
        <w:rPr>
          <w:rFonts w:eastAsia="Arial"/>
          <w:color w:val="000000" w:themeColor="text1"/>
        </w:rPr>
        <w:t xml:space="preserve">Denmark (34%), </w:t>
      </w:r>
      <w:r w:rsidR="5B82C3ED" w:rsidRPr="12C406DC">
        <w:rPr>
          <w:rFonts w:eastAsia="Arial"/>
          <w:color w:val="000000" w:themeColor="text1"/>
        </w:rPr>
        <w:t>Switzerland</w:t>
      </w:r>
      <w:r w:rsidR="6ADEFE66" w:rsidRPr="12C406DC">
        <w:rPr>
          <w:rFonts w:eastAsia="Arial"/>
          <w:color w:val="000000" w:themeColor="text1"/>
        </w:rPr>
        <w:t xml:space="preserve"> (32%)</w:t>
      </w:r>
      <w:r w:rsidR="0595329E" w:rsidRPr="12C406DC">
        <w:rPr>
          <w:rFonts w:eastAsia="Arial"/>
          <w:color w:val="000000" w:themeColor="text1"/>
        </w:rPr>
        <w:t xml:space="preserve"> and</w:t>
      </w:r>
      <w:r w:rsidR="5B82C3ED" w:rsidRPr="12C406DC">
        <w:rPr>
          <w:rFonts w:eastAsia="Arial"/>
          <w:color w:val="000000" w:themeColor="text1"/>
        </w:rPr>
        <w:t xml:space="preserve"> the Czech Republic</w:t>
      </w:r>
      <w:r w:rsidR="4F8DC321" w:rsidRPr="12C406DC">
        <w:rPr>
          <w:rFonts w:eastAsia="Arial"/>
          <w:color w:val="000000" w:themeColor="text1"/>
        </w:rPr>
        <w:t xml:space="preserve"> (31%)</w:t>
      </w:r>
      <w:r w:rsidR="5B82C3ED" w:rsidRPr="12C406DC">
        <w:rPr>
          <w:rFonts w:eastAsia="Arial"/>
          <w:color w:val="000000" w:themeColor="text1"/>
        </w:rPr>
        <w:t xml:space="preserve"> a</w:t>
      </w:r>
      <w:r w:rsidR="1654BA35" w:rsidRPr="12C406DC">
        <w:rPr>
          <w:rFonts w:eastAsia="Arial"/>
          <w:color w:val="000000" w:themeColor="text1"/>
        </w:rPr>
        <w:t>pply</w:t>
      </w:r>
      <w:r w:rsidR="5B82C3ED" w:rsidRPr="12C406DC">
        <w:rPr>
          <w:rFonts w:eastAsia="Arial"/>
          <w:color w:val="000000" w:themeColor="text1"/>
        </w:rPr>
        <w:t xml:space="preserve"> for </w:t>
      </w:r>
      <w:r w:rsidR="70373E9A" w:rsidRPr="12C406DC">
        <w:rPr>
          <w:rFonts w:eastAsia="Arial"/>
          <w:color w:val="000000" w:themeColor="text1"/>
        </w:rPr>
        <w:t>more</w:t>
      </w:r>
      <w:r w:rsidR="5B82C3ED" w:rsidRPr="12C406DC">
        <w:rPr>
          <w:rFonts w:eastAsia="Arial"/>
          <w:color w:val="000000" w:themeColor="text1"/>
        </w:rPr>
        <w:t xml:space="preserve"> IP right</w:t>
      </w:r>
      <w:r w:rsidR="78C02D77" w:rsidRPr="12C406DC">
        <w:rPr>
          <w:rFonts w:eastAsia="Arial"/>
          <w:color w:val="000000" w:themeColor="text1"/>
        </w:rPr>
        <w:t>s on average</w:t>
      </w:r>
      <w:r w:rsidR="5B82C3ED" w:rsidRPr="12C406DC">
        <w:rPr>
          <w:rFonts w:eastAsia="Arial"/>
          <w:color w:val="000000" w:themeColor="text1"/>
        </w:rPr>
        <w:t xml:space="preserve">. Companies from those countries are also the most likely to file </w:t>
      </w:r>
      <w:proofErr w:type="gramStart"/>
      <w:r w:rsidR="5B82C3ED" w:rsidRPr="12C406DC">
        <w:rPr>
          <w:rFonts w:eastAsia="Arial"/>
          <w:color w:val="000000" w:themeColor="text1"/>
        </w:rPr>
        <w:t>trade mark</w:t>
      </w:r>
      <w:proofErr w:type="gramEnd"/>
      <w:r w:rsidR="5B82C3ED" w:rsidRPr="12C406DC">
        <w:rPr>
          <w:rFonts w:eastAsia="Arial"/>
          <w:color w:val="000000" w:themeColor="text1"/>
        </w:rPr>
        <w:t xml:space="preserve"> and patent applications, and to bundle the two IP rights. This is especially true for startups from Austria, Switzerland, </w:t>
      </w:r>
      <w:proofErr w:type="gramStart"/>
      <w:r w:rsidR="5B82C3ED" w:rsidRPr="12C406DC">
        <w:rPr>
          <w:rFonts w:eastAsia="Arial"/>
          <w:color w:val="000000" w:themeColor="text1"/>
        </w:rPr>
        <w:t>France</w:t>
      </w:r>
      <w:proofErr w:type="gramEnd"/>
      <w:r w:rsidR="5B82C3ED" w:rsidRPr="12C406DC">
        <w:rPr>
          <w:rFonts w:eastAsia="Arial"/>
          <w:color w:val="000000" w:themeColor="text1"/>
        </w:rPr>
        <w:t xml:space="preserve"> and the Nordic countries.</w:t>
      </w:r>
      <w:r w:rsidR="61E3DFD1" w:rsidRPr="12C406DC">
        <w:rPr>
          <w:rFonts w:eastAsia="Arial"/>
          <w:color w:val="000000" w:themeColor="text1"/>
        </w:rPr>
        <w:t xml:space="preserve"> </w:t>
      </w:r>
    </w:p>
    <w:p w14:paraId="50CD18FF" w14:textId="22539113" w:rsidR="00F26E83" w:rsidRPr="00376D8C" w:rsidRDefault="5B82C3ED" w:rsidP="7A928AEA">
      <w:pPr>
        <w:pStyle w:val="CEUNormal-justified-linespaceafter"/>
        <w:spacing w:line="288" w:lineRule="auto"/>
        <w:rPr>
          <w:rFonts w:eastAsia="Arial"/>
          <w:b/>
          <w:bCs/>
          <w:color w:val="000000" w:themeColor="text1"/>
        </w:rPr>
      </w:pPr>
      <w:r w:rsidRPr="12C406DC">
        <w:rPr>
          <w:rFonts w:eastAsia="Arial"/>
          <w:b/>
          <w:bCs/>
          <w:color w:val="000000" w:themeColor="text1"/>
        </w:rPr>
        <w:t xml:space="preserve">IP ownership among different industries </w:t>
      </w:r>
    </w:p>
    <w:p w14:paraId="3E9F05AC" w14:textId="0D6F5E5F" w:rsidR="00F26E83" w:rsidRPr="00376D8C" w:rsidRDefault="0DA53AE6" w:rsidP="7A928AEA">
      <w:pPr>
        <w:pStyle w:val="CEUNormal-justified-linespaceafter"/>
        <w:spacing w:line="288" w:lineRule="auto"/>
        <w:rPr>
          <w:rFonts w:eastAsia="Arial"/>
          <w:color w:val="000000" w:themeColor="text1"/>
        </w:rPr>
      </w:pPr>
      <w:r w:rsidRPr="12C406DC">
        <w:rPr>
          <w:rFonts w:eastAsia="Arial"/>
          <w:color w:val="000000" w:themeColor="text1"/>
        </w:rPr>
        <w:t xml:space="preserve">In terms of sectors, biotechnology is the most intensive for both patents and </w:t>
      </w:r>
      <w:proofErr w:type="spellStart"/>
      <w:proofErr w:type="gramStart"/>
      <w:r w:rsidRPr="12C406DC">
        <w:rPr>
          <w:rFonts w:eastAsia="Arial"/>
          <w:color w:val="000000" w:themeColor="text1"/>
        </w:rPr>
        <w:t>trade marks</w:t>
      </w:r>
      <w:proofErr w:type="spellEnd"/>
      <w:proofErr w:type="gramEnd"/>
      <w:r w:rsidRPr="12C406DC">
        <w:rPr>
          <w:rFonts w:eastAsia="Arial"/>
          <w:color w:val="000000" w:themeColor="text1"/>
        </w:rPr>
        <w:t xml:space="preserve">, with </w:t>
      </w:r>
      <w:r w:rsidRPr="12C406DC">
        <w:rPr>
          <w:rFonts w:eastAsia="Arial"/>
          <w:b/>
          <w:bCs/>
          <w:color w:val="000000" w:themeColor="text1"/>
        </w:rPr>
        <w:t>almost half of Europe’s biotech start-ups applying for one or both of the IP rights</w:t>
      </w:r>
      <w:r w:rsidRPr="12C406DC">
        <w:rPr>
          <w:rFonts w:eastAsia="Arial"/>
          <w:color w:val="000000" w:themeColor="text1"/>
        </w:rPr>
        <w:t xml:space="preserve">. </w:t>
      </w:r>
      <w:r w:rsidR="2E14986F" w:rsidRPr="12C406DC">
        <w:rPr>
          <w:rFonts w:eastAsia="Arial"/>
          <w:color w:val="000000" w:themeColor="text1"/>
        </w:rPr>
        <w:t xml:space="preserve">48% of biotech startups have filed for a patent and 47% have applied for a </w:t>
      </w:r>
      <w:proofErr w:type="gramStart"/>
      <w:r w:rsidR="2E14986F" w:rsidRPr="12C406DC">
        <w:rPr>
          <w:rFonts w:eastAsia="Arial"/>
          <w:color w:val="000000" w:themeColor="text1"/>
        </w:rPr>
        <w:t>trade mark</w:t>
      </w:r>
      <w:proofErr w:type="gramEnd"/>
      <w:r w:rsidR="2E14986F" w:rsidRPr="12C406DC">
        <w:rPr>
          <w:rFonts w:eastAsia="Arial"/>
          <w:color w:val="000000" w:themeColor="text1"/>
        </w:rPr>
        <w:t>. This is the sector with the highest percentage of startups o</w:t>
      </w:r>
      <w:r w:rsidR="6C7682E1" w:rsidRPr="12C406DC">
        <w:rPr>
          <w:rFonts w:eastAsia="Arial"/>
          <w:color w:val="000000" w:themeColor="text1"/>
        </w:rPr>
        <w:t xml:space="preserve">wning both a patent and a </w:t>
      </w:r>
      <w:proofErr w:type="gramStart"/>
      <w:r w:rsidR="6C7682E1" w:rsidRPr="12C406DC">
        <w:rPr>
          <w:rFonts w:eastAsia="Arial"/>
          <w:color w:val="000000" w:themeColor="text1"/>
        </w:rPr>
        <w:t>trade mark</w:t>
      </w:r>
      <w:proofErr w:type="gramEnd"/>
      <w:r w:rsidR="6C7682E1" w:rsidRPr="12C406DC">
        <w:rPr>
          <w:rFonts w:eastAsia="Arial"/>
          <w:color w:val="000000" w:themeColor="text1"/>
        </w:rPr>
        <w:t xml:space="preserve"> at 31%. The sector with the second highest </w:t>
      </w:r>
      <w:r w:rsidR="344A1C0F" w:rsidRPr="12C406DC">
        <w:rPr>
          <w:rFonts w:eastAsia="Arial"/>
          <w:color w:val="000000" w:themeColor="text1"/>
        </w:rPr>
        <w:t>proportion</w:t>
      </w:r>
      <w:r w:rsidR="6C7682E1" w:rsidRPr="12C406DC">
        <w:rPr>
          <w:rFonts w:eastAsia="Arial"/>
          <w:color w:val="000000" w:themeColor="text1"/>
        </w:rPr>
        <w:t xml:space="preserve"> of </w:t>
      </w:r>
      <w:r w:rsidR="781917BD" w:rsidRPr="12C406DC">
        <w:rPr>
          <w:rFonts w:eastAsia="Arial"/>
          <w:color w:val="000000" w:themeColor="text1"/>
        </w:rPr>
        <w:t>startups owning IP rights is s</w:t>
      </w:r>
      <w:r w:rsidR="6C7682E1" w:rsidRPr="12C406DC">
        <w:rPr>
          <w:rFonts w:eastAsia="Arial"/>
          <w:color w:val="000000" w:themeColor="text1"/>
        </w:rPr>
        <w:t xml:space="preserve">cience </w:t>
      </w:r>
      <w:r w:rsidR="54E87690" w:rsidRPr="12C406DC">
        <w:rPr>
          <w:rFonts w:eastAsia="Arial"/>
          <w:color w:val="000000" w:themeColor="text1"/>
        </w:rPr>
        <w:t xml:space="preserve">and </w:t>
      </w:r>
      <w:r w:rsidR="6C7682E1" w:rsidRPr="12C406DC">
        <w:rPr>
          <w:rFonts w:eastAsia="Arial"/>
          <w:color w:val="000000" w:themeColor="text1"/>
        </w:rPr>
        <w:t>engineering</w:t>
      </w:r>
      <w:r w:rsidR="516BC982" w:rsidRPr="12C406DC">
        <w:rPr>
          <w:rFonts w:eastAsia="Arial"/>
          <w:color w:val="000000" w:themeColor="text1"/>
        </w:rPr>
        <w:t xml:space="preserve"> (</w:t>
      </w:r>
      <w:r w:rsidR="00DD6F5E">
        <w:rPr>
          <w:rFonts w:eastAsia="Arial"/>
          <w:color w:val="000000" w:themeColor="text1"/>
        </w:rPr>
        <w:t>47</w:t>
      </w:r>
      <w:r w:rsidR="516BC982" w:rsidRPr="12C406DC">
        <w:rPr>
          <w:rFonts w:eastAsia="Arial"/>
          <w:color w:val="000000" w:themeColor="text1"/>
        </w:rPr>
        <w:t>%)</w:t>
      </w:r>
      <w:r w:rsidR="5E95E5E3" w:rsidRPr="12C406DC">
        <w:rPr>
          <w:rFonts w:eastAsia="Arial"/>
          <w:color w:val="000000" w:themeColor="text1"/>
        </w:rPr>
        <w:t xml:space="preserve">, with 38% of the companies applying for a </w:t>
      </w:r>
      <w:proofErr w:type="gramStart"/>
      <w:r w:rsidR="5E95E5E3" w:rsidRPr="12C406DC">
        <w:rPr>
          <w:rFonts w:eastAsia="Arial"/>
          <w:color w:val="000000" w:themeColor="text1"/>
        </w:rPr>
        <w:t>trade mark</w:t>
      </w:r>
      <w:proofErr w:type="gramEnd"/>
      <w:r w:rsidR="5E95E5E3" w:rsidRPr="12C406DC">
        <w:rPr>
          <w:rFonts w:eastAsia="Arial"/>
          <w:color w:val="000000" w:themeColor="text1"/>
        </w:rPr>
        <w:t xml:space="preserve"> and 25% filing a patent</w:t>
      </w:r>
      <w:r w:rsidR="516BC982" w:rsidRPr="12C406DC">
        <w:rPr>
          <w:rFonts w:eastAsia="Arial"/>
          <w:color w:val="000000" w:themeColor="text1"/>
        </w:rPr>
        <w:t>.</w:t>
      </w:r>
      <w:r w:rsidR="49B57B3D" w:rsidRPr="12C406DC">
        <w:rPr>
          <w:rFonts w:eastAsia="Arial"/>
          <w:color w:val="000000" w:themeColor="text1"/>
        </w:rPr>
        <w:t xml:space="preserve"> The results are similar in healthcare and manufacturing, having </w:t>
      </w:r>
      <w:r w:rsidR="00DD6F5E">
        <w:rPr>
          <w:rFonts w:eastAsia="Arial"/>
          <w:color w:val="000000" w:themeColor="text1"/>
        </w:rPr>
        <w:t>40</w:t>
      </w:r>
      <w:r w:rsidR="49B57B3D" w:rsidRPr="12C406DC">
        <w:rPr>
          <w:rFonts w:eastAsia="Arial"/>
          <w:color w:val="000000" w:themeColor="text1"/>
        </w:rPr>
        <w:t xml:space="preserve">% of companies in each sector registering for either a patent or a </w:t>
      </w:r>
      <w:proofErr w:type="gramStart"/>
      <w:r w:rsidR="49B57B3D" w:rsidRPr="12C406DC">
        <w:rPr>
          <w:rFonts w:eastAsia="Arial"/>
          <w:color w:val="000000" w:themeColor="text1"/>
        </w:rPr>
        <w:t>trade mark</w:t>
      </w:r>
      <w:proofErr w:type="gramEnd"/>
      <w:r w:rsidR="49B57B3D" w:rsidRPr="12C406DC">
        <w:rPr>
          <w:rFonts w:eastAsia="Arial"/>
          <w:color w:val="000000" w:themeColor="text1"/>
        </w:rPr>
        <w:t>.</w:t>
      </w:r>
    </w:p>
    <w:p w14:paraId="3E72DB87" w14:textId="38DF1A30" w:rsidR="00F26E83" w:rsidRPr="00376D8C" w:rsidRDefault="53C69DB5" w:rsidP="7A928AEA">
      <w:pPr>
        <w:pStyle w:val="CEUNormal-justified-linespaceafter"/>
        <w:spacing w:line="288" w:lineRule="auto"/>
        <w:rPr>
          <w:rFonts w:eastAsia="Arial"/>
          <w:color w:val="000000" w:themeColor="text1"/>
        </w:rPr>
      </w:pPr>
      <w:r w:rsidRPr="3B428808">
        <w:rPr>
          <w:rFonts w:eastAsia="Arial"/>
          <w:color w:val="000000" w:themeColor="text1"/>
        </w:rPr>
        <w:t xml:space="preserve">While all products and services can be branded, and those brands can be protected by </w:t>
      </w:r>
      <w:proofErr w:type="gramStart"/>
      <w:r w:rsidRPr="3B428808">
        <w:rPr>
          <w:rFonts w:eastAsia="Arial"/>
          <w:color w:val="000000" w:themeColor="text1"/>
        </w:rPr>
        <w:t>trade mark</w:t>
      </w:r>
      <w:proofErr w:type="gramEnd"/>
      <w:r w:rsidRPr="3B428808">
        <w:rPr>
          <w:rFonts w:eastAsia="Arial"/>
          <w:color w:val="000000" w:themeColor="text1"/>
        </w:rPr>
        <w:t xml:space="preserve"> registration, there are many sectors, particularly in services, whose innovations are not patentable. </w:t>
      </w:r>
      <w:r w:rsidR="68ECFCFC" w:rsidRPr="3B428808">
        <w:rPr>
          <w:rFonts w:eastAsia="Arial"/>
          <w:color w:val="000000" w:themeColor="text1"/>
        </w:rPr>
        <w:t xml:space="preserve">Following the </w:t>
      </w:r>
      <w:proofErr w:type="gramStart"/>
      <w:r w:rsidR="68ECFCFC" w:rsidRPr="3B428808">
        <w:rPr>
          <w:rFonts w:eastAsia="Arial"/>
          <w:color w:val="000000" w:themeColor="text1"/>
        </w:rPr>
        <w:t>aforementioned sectors</w:t>
      </w:r>
      <w:proofErr w:type="gramEnd"/>
      <w:r w:rsidR="68ECFCFC" w:rsidRPr="3B428808">
        <w:rPr>
          <w:rFonts w:eastAsia="Arial"/>
          <w:color w:val="000000" w:themeColor="text1"/>
        </w:rPr>
        <w:t xml:space="preserve">, other industries with an intensive use of patents include media and entertainment (21%), </w:t>
      </w:r>
      <w:r w:rsidR="1B8B62EF" w:rsidRPr="3B428808">
        <w:rPr>
          <w:rFonts w:eastAsia="Arial"/>
          <w:color w:val="000000" w:themeColor="text1"/>
        </w:rPr>
        <w:t xml:space="preserve">information technology (20%), energy (19%), natural resources (18%) and sustainability (17%). Regarding </w:t>
      </w:r>
      <w:proofErr w:type="spellStart"/>
      <w:proofErr w:type="gramStart"/>
      <w:r w:rsidR="1B8B62EF" w:rsidRPr="3B428808">
        <w:rPr>
          <w:rFonts w:eastAsia="Arial"/>
          <w:color w:val="000000" w:themeColor="text1"/>
        </w:rPr>
        <w:t>trade</w:t>
      </w:r>
      <w:r w:rsidR="42A5ED9A" w:rsidRPr="3B428808">
        <w:rPr>
          <w:rFonts w:eastAsia="Arial"/>
          <w:color w:val="000000" w:themeColor="text1"/>
        </w:rPr>
        <w:t xml:space="preserve"> </w:t>
      </w:r>
      <w:r w:rsidR="1B8B62EF" w:rsidRPr="3B428808">
        <w:rPr>
          <w:rFonts w:eastAsia="Arial"/>
          <w:color w:val="000000" w:themeColor="text1"/>
        </w:rPr>
        <w:t>marks</w:t>
      </w:r>
      <w:proofErr w:type="spellEnd"/>
      <w:proofErr w:type="gramEnd"/>
      <w:r w:rsidR="1B8B62EF" w:rsidRPr="3B428808">
        <w:rPr>
          <w:rFonts w:eastAsia="Arial"/>
          <w:color w:val="000000" w:themeColor="text1"/>
        </w:rPr>
        <w:t xml:space="preserve">, </w:t>
      </w:r>
      <w:r w:rsidR="7685731D" w:rsidRPr="3B428808">
        <w:rPr>
          <w:rFonts w:eastAsia="Arial"/>
          <w:color w:val="000000" w:themeColor="text1"/>
        </w:rPr>
        <w:t xml:space="preserve">other industries with </w:t>
      </w:r>
      <w:r w:rsidR="5F1B9F52" w:rsidRPr="3B428808">
        <w:rPr>
          <w:rFonts w:eastAsia="Arial"/>
          <w:color w:val="000000" w:themeColor="text1"/>
        </w:rPr>
        <w:t>highly</w:t>
      </w:r>
      <w:r w:rsidR="1B8B62EF" w:rsidRPr="3B428808">
        <w:rPr>
          <w:rFonts w:eastAsia="Arial"/>
          <w:color w:val="000000" w:themeColor="text1"/>
        </w:rPr>
        <w:t xml:space="preserve"> intensive </w:t>
      </w:r>
      <w:r w:rsidR="3453B5A4" w:rsidRPr="3B428808">
        <w:rPr>
          <w:rFonts w:eastAsia="Arial"/>
          <w:color w:val="000000" w:themeColor="text1"/>
        </w:rPr>
        <w:t>use</w:t>
      </w:r>
      <w:r w:rsidR="4273EE55" w:rsidRPr="3B428808">
        <w:rPr>
          <w:rFonts w:eastAsia="Arial"/>
          <w:color w:val="000000" w:themeColor="text1"/>
        </w:rPr>
        <w:t xml:space="preserve"> are </w:t>
      </w:r>
      <w:r w:rsidR="53497656" w:rsidRPr="3B428808">
        <w:rPr>
          <w:rFonts w:eastAsia="Arial"/>
          <w:color w:val="000000" w:themeColor="text1"/>
        </w:rPr>
        <w:t>sustainability (37%), energy (36%), artificial intelligence (36%), agriculture and farming (36%)</w:t>
      </w:r>
      <w:r w:rsidR="3177987A" w:rsidRPr="3B428808">
        <w:rPr>
          <w:rFonts w:eastAsia="Arial"/>
          <w:color w:val="000000" w:themeColor="text1"/>
        </w:rPr>
        <w:t xml:space="preserve"> and natural resources (35%)</w:t>
      </w:r>
      <w:r w:rsidR="53497656" w:rsidRPr="3B428808">
        <w:rPr>
          <w:rFonts w:eastAsia="Arial"/>
          <w:color w:val="000000" w:themeColor="text1"/>
        </w:rPr>
        <w:t xml:space="preserve">. </w:t>
      </w:r>
    </w:p>
    <w:p w14:paraId="4363B1DA" w14:textId="678A73F0" w:rsidR="00F26E83" w:rsidRPr="00376D8C" w:rsidRDefault="121DC64D" w:rsidP="7A928AEA">
      <w:pPr>
        <w:pStyle w:val="CEUNormal-justified-linespaceafter"/>
        <w:spacing w:line="288" w:lineRule="auto"/>
        <w:rPr>
          <w:rFonts w:eastAsia="Arial"/>
          <w:b/>
          <w:bCs/>
          <w:color w:val="000000" w:themeColor="text1"/>
        </w:rPr>
      </w:pPr>
      <w:r w:rsidRPr="7A928AEA">
        <w:rPr>
          <w:rFonts w:eastAsia="Arial"/>
          <w:b/>
          <w:bCs/>
          <w:color w:val="000000" w:themeColor="text1"/>
        </w:rPr>
        <w:t xml:space="preserve">Underpinning the modern economy  </w:t>
      </w:r>
    </w:p>
    <w:p w14:paraId="50C40183" w14:textId="4BC6861C" w:rsidR="009F58B5" w:rsidRPr="00376D8C" w:rsidRDefault="0EB69A3D">
      <w:pPr>
        <w:pStyle w:val="CEUNormal-justified-linespaceafter"/>
        <w:spacing w:line="288" w:lineRule="auto"/>
        <w:rPr>
          <w:rFonts w:eastAsia="Arial"/>
        </w:rPr>
      </w:pPr>
      <w:r w:rsidRPr="5ADABD3C">
        <w:rPr>
          <w:rFonts w:eastAsia="Arial"/>
        </w:rPr>
        <w:t>The startups ecosystem has experienced exponential growth in Europe in recent years</w:t>
      </w:r>
      <w:r w:rsidR="00B762EF">
        <w:rPr>
          <w:rFonts w:eastAsia="Arial"/>
        </w:rPr>
        <w:t>.</w:t>
      </w:r>
      <w:r w:rsidR="572B3E54" w:rsidRPr="5ADABD3C">
        <w:rPr>
          <w:rFonts w:eastAsia="Arial"/>
        </w:rPr>
        <w:t xml:space="preserve"> </w:t>
      </w:r>
      <w:r w:rsidR="008945E1">
        <w:rPr>
          <w:rFonts w:eastAsia="Arial"/>
        </w:rPr>
        <w:t>A</w:t>
      </w:r>
      <w:r w:rsidR="572B3E54" w:rsidRPr="5ADABD3C">
        <w:rPr>
          <w:rFonts w:eastAsia="Arial"/>
        </w:rPr>
        <w:t>ccording to the OECD’s</w:t>
      </w:r>
      <w:r w:rsidR="1FB031B3" w:rsidRPr="5ADABD3C">
        <w:rPr>
          <w:rFonts w:eastAsia="Arial"/>
        </w:rPr>
        <w:t xml:space="preserve"> Financing SMEs and Entrepreneurs 2023 Scoreboard</w:t>
      </w:r>
      <w:r w:rsidR="008945E1">
        <w:rPr>
          <w:rFonts w:eastAsia="Arial"/>
        </w:rPr>
        <w:t>,</w:t>
      </w:r>
      <w:r w:rsidR="008945E1" w:rsidRPr="008945E1">
        <w:rPr>
          <w:rFonts w:eastAsia="Arial"/>
        </w:rPr>
        <w:t xml:space="preserve"> </w:t>
      </w:r>
      <w:r w:rsidR="008945E1" w:rsidRPr="5ADABD3C">
        <w:rPr>
          <w:rFonts w:eastAsia="Arial"/>
        </w:rPr>
        <w:t>all economies register</w:t>
      </w:r>
      <w:r w:rsidR="008945E1">
        <w:rPr>
          <w:rFonts w:eastAsia="Arial"/>
        </w:rPr>
        <w:t>ed</w:t>
      </w:r>
      <w:r w:rsidR="008945E1" w:rsidRPr="5ADABD3C">
        <w:rPr>
          <w:rFonts w:eastAsia="Arial"/>
        </w:rPr>
        <w:t xml:space="preserve"> a </w:t>
      </w:r>
      <w:r w:rsidR="008945E1" w:rsidRPr="5ADABD3C">
        <w:rPr>
          <w:rFonts w:eastAsia="Arial"/>
        </w:rPr>
        <w:lastRenderedPageBreak/>
        <w:t>significant rise in venture capital (VC) activity</w:t>
      </w:r>
      <w:r w:rsidR="008945E1" w:rsidRPr="008945E1">
        <w:rPr>
          <w:rFonts w:eastAsia="Arial"/>
        </w:rPr>
        <w:t xml:space="preserve"> </w:t>
      </w:r>
      <w:r w:rsidR="009147D5">
        <w:rPr>
          <w:rFonts w:eastAsia="Arial"/>
        </w:rPr>
        <w:t>in the wake of the COVID-19 crisis</w:t>
      </w:r>
      <w:r w:rsidR="572B3E54" w:rsidRPr="5ADABD3C">
        <w:rPr>
          <w:rFonts w:eastAsia="Arial"/>
        </w:rPr>
        <w:t xml:space="preserve">, with the median rising 58.6% in 2021 (versus a growth of 4.18% experienced in 2020). </w:t>
      </w:r>
      <w:r w:rsidR="00B762EF">
        <w:rPr>
          <w:rFonts w:eastAsia="Arial"/>
        </w:rPr>
        <w:t>However, n</w:t>
      </w:r>
      <w:r w:rsidR="00B762EF" w:rsidRPr="00B762EF">
        <w:rPr>
          <w:rFonts w:eastAsia="Arial"/>
        </w:rPr>
        <w:t>ational venture capital associations</w:t>
      </w:r>
      <w:r w:rsidR="00B762EF">
        <w:rPr>
          <w:rFonts w:eastAsia="Arial"/>
        </w:rPr>
        <w:t xml:space="preserve"> </w:t>
      </w:r>
      <w:r w:rsidR="00B762EF" w:rsidRPr="00B762EF">
        <w:rPr>
          <w:rFonts w:eastAsia="Arial"/>
        </w:rPr>
        <w:t>reported</w:t>
      </w:r>
      <w:r w:rsidR="00B762EF">
        <w:rPr>
          <w:rFonts w:eastAsia="Arial"/>
        </w:rPr>
        <w:t xml:space="preserve"> in the same report</w:t>
      </w:r>
      <w:r w:rsidR="00B762EF" w:rsidRPr="00B762EF">
        <w:rPr>
          <w:rFonts w:eastAsia="Arial"/>
        </w:rPr>
        <w:t xml:space="preserve"> </w:t>
      </w:r>
      <w:r w:rsidR="00B762EF">
        <w:rPr>
          <w:rFonts w:eastAsia="Arial"/>
        </w:rPr>
        <w:t>that</w:t>
      </w:r>
      <w:r w:rsidR="00B762EF" w:rsidRPr="00B762EF">
        <w:rPr>
          <w:rFonts w:eastAsia="Arial"/>
        </w:rPr>
        <w:t xml:space="preserve"> the increase in the amount of VC investment has been </w:t>
      </w:r>
      <w:r w:rsidR="00B762EF">
        <w:rPr>
          <w:rFonts w:eastAsia="Arial"/>
        </w:rPr>
        <w:t xml:space="preserve">especially </w:t>
      </w:r>
      <w:r w:rsidR="00B762EF" w:rsidRPr="00B762EF">
        <w:rPr>
          <w:rFonts w:eastAsia="Arial"/>
        </w:rPr>
        <w:t>remarkable in late stages and consolidated companies, but less strong in the seed and early stages.</w:t>
      </w:r>
      <w:r w:rsidR="51D9BE50" w:rsidRPr="5ADABD3C">
        <w:rPr>
          <w:rFonts w:eastAsia="Arial"/>
        </w:rPr>
        <w:t xml:space="preserve"> </w:t>
      </w:r>
      <w:r w:rsidRPr="5ADABD3C">
        <w:rPr>
          <w:rFonts w:eastAsia="Arial"/>
        </w:rPr>
        <w:t xml:space="preserve"> </w:t>
      </w:r>
    </w:p>
    <w:p w14:paraId="7B09D2DB" w14:textId="1F703CE8" w:rsidR="009F58B5" w:rsidRPr="00376D8C" w:rsidRDefault="42DFC01A" w:rsidP="009F58B5">
      <w:pPr>
        <w:pStyle w:val="CEUNormal-justified-linespaceafter"/>
        <w:spacing w:line="288" w:lineRule="auto"/>
        <w:rPr>
          <w:rFonts w:eastAsia="Arial"/>
        </w:rPr>
      </w:pPr>
      <w:r w:rsidRPr="5ADABD3C">
        <w:rPr>
          <w:rFonts w:eastAsia="Arial"/>
        </w:rPr>
        <w:t xml:space="preserve">Indeed, a draft </w:t>
      </w:r>
      <w:r w:rsidR="6FAF5CD4" w:rsidRPr="5ADABD3C">
        <w:rPr>
          <w:rFonts w:eastAsia="Arial"/>
        </w:rPr>
        <w:t>report from the European Parliament’s Committee on Industry, Research and Energy published in September 2023 highlighte</w:t>
      </w:r>
      <w:r w:rsidR="6FAF5CD4" w:rsidRPr="5ADABD3C">
        <w:t xml:space="preserve">d that </w:t>
      </w:r>
      <w:r w:rsidR="6FAF5CD4" w:rsidRPr="001933D3">
        <w:t>access to capital remains a significant hurdle for start-ups and scale-ups. Many struggle to secure early-stage investments, particularly risk capital and venture capital, which are crucial for scaling their operations, developing products, and entering new markets</w:t>
      </w:r>
      <w:r w:rsidR="6FAF5CD4" w:rsidRPr="5ADABD3C">
        <w:t>.</w:t>
      </w:r>
      <w:r w:rsidR="6FAF5CD4" w:rsidRPr="5ADABD3C">
        <w:rPr>
          <w:rFonts w:eastAsia="Arial"/>
        </w:rPr>
        <w:t xml:space="preserve"> </w:t>
      </w:r>
      <w:r w:rsidR="00DA39B2">
        <w:t>V</w:t>
      </w:r>
      <w:r w:rsidR="009F58B5">
        <w:t xml:space="preserve">arious EU initiatives </w:t>
      </w:r>
      <w:r w:rsidR="00DA39B2">
        <w:t xml:space="preserve">have </w:t>
      </w:r>
      <w:r w:rsidR="009147D5">
        <w:t xml:space="preserve">already </w:t>
      </w:r>
      <w:r w:rsidR="00DA39B2">
        <w:t xml:space="preserve">been launched </w:t>
      </w:r>
      <w:r w:rsidR="009F58B5">
        <w:t xml:space="preserve">to address these challenges, </w:t>
      </w:r>
      <w:r w:rsidR="00DA39B2">
        <w:t xml:space="preserve">including </w:t>
      </w:r>
      <w:r w:rsidR="009F58B5">
        <w:t xml:space="preserve">the </w:t>
      </w:r>
      <w:r w:rsidR="00DA39B2">
        <w:t xml:space="preserve">creation of the </w:t>
      </w:r>
      <w:r w:rsidR="009F58B5">
        <w:t xml:space="preserve">European Innovation Council (EIC) </w:t>
      </w:r>
      <w:r w:rsidR="00DA39B2">
        <w:t>as</w:t>
      </w:r>
      <w:r w:rsidR="009F58B5">
        <w:t xml:space="preserve"> </w:t>
      </w:r>
      <w:r w:rsidR="009F58B5" w:rsidRPr="5ADABD3C">
        <w:rPr>
          <w:lang w:val="en-US"/>
        </w:rPr>
        <w:t xml:space="preserve">a </w:t>
      </w:r>
      <w:bookmarkStart w:id="0" w:name="_Hlk146531412"/>
      <w:r w:rsidR="009F58B5" w:rsidRPr="5ADABD3C">
        <w:rPr>
          <w:lang w:val="en-US"/>
        </w:rPr>
        <w:t xml:space="preserve">one-stop-shop </w:t>
      </w:r>
      <w:r w:rsidR="009F58B5" w:rsidRPr="5ADABD3C">
        <w:rPr>
          <w:lang w:val="en-IE"/>
        </w:rPr>
        <w:t>to identify, develop and scale up emerging deep technologies and breakthrough innovations</w:t>
      </w:r>
      <w:bookmarkEnd w:id="0"/>
      <w:r w:rsidR="009F58B5" w:rsidRPr="5ADABD3C">
        <w:rPr>
          <w:lang w:val="en-US"/>
        </w:rPr>
        <w:t xml:space="preserve">. </w:t>
      </w:r>
    </w:p>
    <w:p w14:paraId="672E49E1" w14:textId="567D417B" w:rsidR="0068510A" w:rsidRDefault="43BB621C" w:rsidP="7A928AEA">
      <w:pPr>
        <w:pStyle w:val="CEUNormal-justified-linespaceafter"/>
        <w:spacing w:line="288" w:lineRule="auto"/>
        <w:rPr>
          <w:rFonts w:eastAsia="Arial"/>
        </w:rPr>
      </w:pPr>
      <w:r w:rsidRPr="4AA3ADF9">
        <w:rPr>
          <w:rFonts w:eastAsia="Arial"/>
          <w:color w:val="000000" w:themeColor="text1"/>
        </w:rPr>
        <w:t xml:space="preserve">In the intricate landscape of startup enterprises, patents and </w:t>
      </w:r>
      <w:proofErr w:type="spellStart"/>
      <w:proofErr w:type="gramStart"/>
      <w:r w:rsidRPr="4AA3ADF9">
        <w:rPr>
          <w:rFonts w:eastAsia="Arial"/>
          <w:color w:val="000000" w:themeColor="text1"/>
        </w:rPr>
        <w:t>trade</w:t>
      </w:r>
      <w:r w:rsidR="004F073B">
        <w:rPr>
          <w:rFonts w:eastAsia="Arial"/>
          <w:color w:val="000000" w:themeColor="text1"/>
        </w:rPr>
        <w:t xml:space="preserve"> </w:t>
      </w:r>
      <w:r w:rsidRPr="4AA3ADF9">
        <w:rPr>
          <w:rFonts w:eastAsia="Arial"/>
          <w:color w:val="000000" w:themeColor="text1"/>
        </w:rPr>
        <w:t>marks</w:t>
      </w:r>
      <w:proofErr w:type="spellEnd"/>
      <w:proofErr w:type="gramEnd"/>
      <w:r w:rsidRPr="4AA3ADF9">
        <w:rPr>
          <w:rFonts w:eastAsia="Arial"/>
          <w:color w:val="000000" w:themeColor="text1"/>
        </w:rPr>
        <w:t xml:space="preserve"> emerge as vital instruments </w:t>
      </w:r>
      <w:r w:rsidR="00450446">
        <w:rPr>
          <w:rFonts w:eastAsia="Arial"/>
          <w:color w:val="000000" w:themeColor="text1"/>
        </w:rPr>
        <w:t xml:space="preserve">for </w:t>
      </w:r>
      <w:r w:rsidRPr="4AA3ADF9">
        <w:rPr>
          <w:rFonts w:eastAsia="Arial"/>
          <w:color w:val="000000" w:themeColor="text1"/>
        </w:rPr>
        <w:t>competitiveness. Patents bestow upon these emerging ventures a key right: the power to restrict others from appropriating their pioneering technologies. This not only safeguards their innovative edge but also propels them into a position of strategic advantage within the market</w:t>
      </w:r>
      <w:r w:rsidR="3D706FEE" w:rsidRPr="4AA3ADF9">
        <w:rPr>
          <w:rFonts w:eastAsia="Arial"/>
          <w:color w:val="000000" w:themeColor="text1"/>
        </w:rPr>
        <w:t xml:space="preserve">. </w:t>
      </w:r>
      <w:proofErr w:type="gramStart"/>
      <w:r w:rsidR="3D706FEE" w:rsidRPr="4AA3ADF9">
        <w:rPr>
          <w:rFonts w:eastAsia="Arial"/>
          <w:color w:val="000000" w:themeColor="text1"/>
        </w:rPr>
        <w:t>T</w:t>
      </w:r>
      <w:r w:rsidRPr="4AA3ADF9">
        <w:rPr>
          <w:rFonts w:eastAsia="Arial"/>
          <w:color w:val="000000" w:themeColor="text1"/>
        </w:rPr>
        <w:t>rade</w:t>
      </w:r>
      <w:r w:rsidR="46112856" w:rsidRPr="4AA3ADF9">
        <w:rPr>
          <w:rFonts w:eastAsia="Arial"/>
          <w:color w:val="000000" w:themeColor="text1"/>
        </w:rPr>
        <w:t xml:space="preserve"> </w:t>
      </w:r>
      <w:r w:rsidRPr="4AA3ADF9">
        <w:rPr>
          <w:rFonts w:eastAsia="Arial"/>
          <w:color w:val="000000" w:themeColor="text1"/>
        </w:rPr>
        <w:t>marks</w:t>
      </w:r>
      <w:proofErr w:type="gramEnd"/>
      <w:r w:rsidRPr="4AA3ADF9">
        <w:rPr>
          <w:rFonts w:eastAsia="Arial"/>
          <w:color w:val="000000" w:themeColor="text1"/>
        </w:rPr>
        <w:t xml:space="preserve"> serve as a legal bastion, fortifying investments in intangible assets. These distinctive symbols or names, when legally protected, become an </w:t>
      </w:r>
      <w:r w:rsidR="004722FE">
        <w:rPr>
          <w:rFonts w:eastAsia="Arial"/>
          <w:color w:val="000000" w:themeColor="text1"/>
        </w:rPr>
        <w:t>effective</w:t>
      </w:r>
      <w:r w:rsidR="004722FE" w:rsidRPr="4AA3ADF9">
        <w:rPr>
          <w:rFonts w:eastAsia="Arial"/>
          <w:color w:val="000000" w:themeColor="text1"/>
        </w:rPr>
        <w:t xml:space="preserve"> </w:t>
      </w:r>
      <w:r w:rsidRPr="4AA3ADF9">
        <w:rPr>
          <w:rFonts w:eastAsia="Arial"/>
          <w:color w:val="000000" w:themeColor="text1"/>
        </w:rPr>
        <w:t xml:space="preserve">shield, protecting a startup's brand identity from infringement. </w:t>
      </w:r>
    </w:p>
    <w:p w14:paraId="4D386B4C" w14:textId="5FF6BA71" w:rsidR="55775F3D" w:rsidRDefault="55775F3D" w:rsidP="4AA3ADF9">
      <w:pPr>
        <w:pStyle w:val="CEUNormal-justified-linespaceafter"/>
        <w:spacing w:line="288" w:lineRule="auto"/>
        <w:rPr>
          <w:rFonts w:eastAsia="Arial"/>
          <w:b/>
          <w:bCs/>
          <w:color w:val="000000" w:themeColor="text1"/>
        </w:rPr>
      </w:pPr>
      <w:r w:rsidRPr="4AA3ADF9">
        <w:rPr>
          <w:rFonts w:eastAsia="Arial"/>
          <w:b/>
          <w:bCs/>
          <w:color w:val="000000" w:themeColor="text1"/>
        </w:rPr>
        <w:t xml:space="preserve">New Observatory and digital tool </w:t>
      </w:r>
      <w:proofErr w:type="gramStart"/>
      <w:r w:rsidRPr="4AA3ADF9">
        <w:rPr>
          <w:rFonts w:eastAsia="Arial"/>
          <w:b/>
          <w:bCs/>
          <w:color w:val="000000" w:themeColor="text1"/>
        </w:rPr>
        <w:t>launched</w:t>
      </w:r>
      <w:proofErr w:type="gramEnd"/>
    </w:p>
    <w:p w14:paraId="14BF1FC5" w14:textId="5ECEA233" w:rsidR="5D20262B" w:rsidRDefault="5D20262B" w:rsidP="4AA3ADF9">
      <w:pPr>
        <w:pStyle w:val="CEUNormal-justified-linespaceafter"/>
        <w:spacing w:line="288" w:lineRule="auto"/>
        <w:rPr>
          <w:rFonts w:eastAsia="Arial"/>
        </w:rPr>
      </w:pPr>
      <w:r w:rsidRPr="5359B9CE">
        <w:rPr>
          <w:rFonts w:eastAsia="Arial"/>
        </w:rPr>
        <w:t>T</w:t>
      </w:r>
      <w:r w:rsidR="60098FD0" w:rsidRPr="5359B9CE">
        <w:rPr>
          <w:rFonts w:eastAsia="Arial"/>
        </w:rPr>
        <w:t xml:space="preserve">he </w:t>
      </w:r>
      <w:r w:rsidR="5076F8DF" w:rsidRPr="5359B9CE">
        <w:rPr>
          <w:rFonts w:eastAsia="Arial"/>
        </w:rPr>
        <w:t>EP</w:t>
      </w:r>
      <w:r w:rsidR="6E9D0CB5" w:rsidRPr="5359B9CE">
        <w:rPr>
          <w:rFonts w:eastAsia="Arial"/>
        </w:rPr>
        <w:t>O’</w:t>
      </w:r>
      <w:r w:rsidR="0DB01F35" w:rsidRPr="5359B9CE">
        <w:rPr>
          <w:rFonts w:eastAsia="Arial"/>
        </w:rPr>
        <w:t>s</w:t>
      </w:r>
      <w:r w:rsidR="5076F8DF" w:rsidRPr="5359B9CE">
        <w:rPr>
          <w:rFonts w:eastAsia="Arial"/>
        </w:rPr>
        <w:t xml:space="preserve"> new Observatory on Patents and Technology</w:t>
      </w:r>
      <w:r w:rsidR="683AAFA3" w:rsidRPr="5359B9CE">
        <w:rPr>
          <w:rFonts w:eastAsia="Arial"/>
        </w:rPr>
        <w:t xml:space="preserve"> </w:t>
      </w:r>
      <w:r w:rsidR="2612E0ED" w:rsidRPr="5359B9CE">
        <w:rPr>
          <w:rFonts w:eastAsia="Arial"/>
        </w:rPr>
        <w:t xml:space="preserve">is </w:t>
      </w:r>
      <w:r w:rsidR="683AAFA3" w:rsidRPr="5359B9CE">
        <w:rPr>
          <w:rFonts w:eastAsia="Arial"/>
        </w:rPr>
        <w:t>host</w:t>
      </w:r>
      <w:r w:rsidR="1B0E01F8" w:rsidRPr="5359B9CE">
        <w:rPr>
          <w:rFonts w:eastAsia="Arial"/>
        </w:rPr>
        <w:t xml:space="preserve">ing </w:t>
      </w:r>
      <w:r w:rsidR="683AAFA3" w:rsidRPr="5359B9CE">
        <w:rPr>
          <w:rFonts w:eastAsia="Arial"/>
        </w:rPr>
        <w:t>its inaugural event</w:t>
      </w:r>
      <w:r w:rsidR="265EC848" w:rsidRPr="5359B9CE">
        <w:rPr>
          <w:rFonts w:eastAsia="Arial"/>
        </w:rPr>
        <w:t xml:space="preserve"> today</w:t>
      </w:r>
      <w:r w:rsidR="683AAFA3" w:rsidRPr="5359B9CE">
        <w:rPr>
          <w:rFonts w:eastAsia="Arial"/>
        </w:rPr>
        <w:t xml:space="preserve">, </w:t>
      </w:r>
      <w:r w:rsidR="7383C3FC" w:rsidRPr="5359B9CE">
        <w:rPr>
          <w:rFonts w:eastAsia="Arial"/>
        </w:rPr>
        <w:t>in which t</w:t>
      </w:r>
      <w:r w:rsidR="7F3ED46B" w:rsidRPr="5359B9CE">
        <w:rPr>
          <w:rFonts w:eastAsia="Arial"/>
        </w:rPr>
        <w:t>he</w:t>
      </w:r>
      <w:r w:rsidR="35330BAA" w:rsidRPr="5359B9CE">
        <w:rPr>
          <w:rFonts w:eastAsia="Arial"/>
        </w:rPr>
        <w:t xml:space="preserve"> </w:t>
      </w:r>
      <w:r w:rsidR="5076F8DF" w:rsidRPr="5359B9CE">
        <w:rPr>
          <w:rFonts w:eastAsia="Arial"/>
        </w:rPr>
        <w:t>EP</w:t>
      </w:r>
      <w:r w:rsidR="3442B7E6" w:rsidRPr="5359B9CE">
        <w:rPr>
          <w:rFonts w:eastAsia="Arial"/>
        </w:rPr>
        <w:t>O and EUIPO</w:t>
      </w:r>
      <w:r w:rsidR="78FE7452" w:rsidRPr="5359B9CE">
        <w:rPr>
          <w:rFonts w:eastAsia="Arial"/>
        </w:rPr>
        <w:t>’s Chief Economists</w:t>
      </w:r>
      <w:r w:rsidR="3442B7E6" w:rsidRPr="5359B9CE">
        <w:rPr>
          <w:rFonts w:eastAsia="Arial"/>
        </w:rPr>
        <w:t xml:space="preserve"> </w:t>
      </w:r>
      <w:r w:rsidR="017E145A" w:rsidRPr="5359B9CE">
        <w:rPr>
          <w:rFonts w:eastAsia="Arial"/>
        </w:rPr>
        <w:t>will further develop the findings of the joint report</w:t>
      </w:r>
      <w:r w:rsidR="76C598DD" w:rsidRPr="5359B9CE">
        <w:rPr>
          <w:rFonts w:eastAsia="Arial"/>
        </w:rPr>
        <w:t xml:space="preserve">. </w:t>
      </w:r>
      <w:r w:rsidR="380B0D70" w:rsidRPr="5359B9CE">
        <w:rPr>
          <w:rFonts w:eastAsia="Arial"/>
        </w:rPr>
        <w:t>The workshop will be moderated by VIVA Technologies and</w:t>
      </w:r>
      <w:r w:rsidR="76C598DD" w:rsidRPr="5359B9CE">
        <w:rPr>
          <w:rFonts w:eastAsia="Arial"/>
        </w:rPr>
        <w:t xml:space="preserve"> t</w:t>
      </w:r>
      <w:r w:rsidR="7ECB8ABC" w:rsidRPr="5359B9CE">
        <w:rPr>
          <w:rFonts w:eastAsia="Arial"/>
        </w:rPr>
        <w:t>he EPO</w:t>
      </w:r>
      <w:r w:rsidR="76C598DD" w:rsidRPr="5359B9CE">
        <w:rPr>
          <w:rFonts w:eastAsia="Arial"/>
        </w:rPr>
        <w:t xml:space="preserve"> </w:t>
      </w:r>
      <w:r w:rsidR="2AD962C3" w:rsidRPr="5359B9CE">
        <w:rPr>
          <w:rFonts w:eastAsia="Arial"/>
        </w:rPr>
        <w:t>D</w:t>
      </w:r>
      <w:r w:rsidR="76C598DD" w:rsidRPr="5359B9CE">
        <w:rPr>
          <w:rFonts w:eastAsia="Arial"/>
        </w:rPr>
        <w:t xml:space="preserve">eep </w:t>
      </w:r>
      <w:r w:rsidR="6DB41089" w:rsidRPr="5359B9CE">
        <w:rPr>
          <w:rFonts w:eastAsia="Arial"/>
        </w:rPr>
        <w:t>T</w:t>
      </w:r>
      <w:r w:rsidR="76C598DD" w:rsidRPr="5359B9CE">
        <w:rPr>
          <w:rFonts w:eastAsia="Arial"/>
        </w:rPr>
        <w:t xml:space="preserve">ech </w:t>
      </w:r>
      <w:r w:rsidR="2CE08F9D" w:rsidRPr="5359B9CE">
        <w:rPr>
          <w:rFonts w:eastAsia="Arial"/>
        </w:rPr>
        <w:t>F</w:t>
      </w:r>
      <w:r w:rsidR="76C598DD" w:rsidRPr="5359B9CE">
        <w:rPr>
          <w:rFonts w:eastAsia="Arial"/>
        </w:rPr>
        <w:t>inder</w:t>
      </w:r>
      <w:r w:rsidR="410B6667" w:rsidRPr="5359B9CE">
        <w:rPr>
          <w:rFonts w:eastAsia="Arial"/>
        </w:rPr>
        <w:t xml:space="preserve"> will also be introduced, a new free digital tool</w:t>
      </w:r>
      <w:r w:rsidR="12DB8ED2" w:rsidRPr="5359B9CE">
        <w:rPr>
          <w:rFonts w:eastAsia="Arial"/>
        </w:rPr>
        <w:t xml:space="preserve"> to</w:t>
      </w:r>
      <w:r w:rsidR="76C598DD" w:rsidRPr="5359B9CE">
        <w:rPr>
          <w:rFonts w:eastAsia="Arial"/>
        </w:rPr>
        <w:t xml:space="preserve"> help potential investors detect and assess startups that are bringing disruptive inventions to market in critical technology areas.</w:t>
      </w:r>
      <w:r w:rsidR="2DAEB4B2" w:rsidRPr="5359B9CE">
        <w:rPr>
          <w:rFonts w:eastAsia="Arial"/>
        </w:rPr>
        <w:t xml:space="preserve"> To find out more or to register, please click </w:t>
      </w:r>
      <w:hyperlink r:id="rId16">
        <w:r w:rsidR="2DAEB4B2" w:rsidRPr="5359B9CE">
          <w:rPr>
            <w:rStyle w:val="Hyperlink"/>
            <w:rFonts w:eastAsia="Arial"/>
          </w:rPr>
          <w:t>here</w:t>
        </w:r>
      </w:hyperlink>
      <w:r w:rsidR="2DAEB4B2" w:rsidRPr="5359B9CE">
        <w:rPr>
          <w:rFonts w:eastAsia="Arial"/>
        </w:rPr>
        <w:t>.</w:t>
      </w:r>
    </w:p>
    <w:p w14:paraId="3CFDAFE0" w14:textId="3529F4BE" w:rsidR="05322121" w:rsidRDefault="05322121" w:rsidP="4AA3ADF9">
      <w:pPr>
        <w:pStyle w:val="CEUNormal-justified-linespaceafter"/>
        <w:spacing w:line="288" w:lineRule="auto"/>
        <w:rPr>
          <w:rFonts w:eastAsia="Arial"/>
          <w:b/>
          <w:bCs/>
          <w:u w:val="single"/>
        </w:rPr>
      </w:pPr>
      <w:r w:rsidRPr="4AA3ADF9">
        <w:rPr>
          <w:rFonts w:eastAsia="Arial"/>
          <w:b/>
          <w:bCs/>
          <w:u w:val="single"/>
        </w:rPr>
        <w:t>Further information:</w:t>
      </w:r>
    </w:p>
    <w:p w14:paraId="7F234AF6" w14:textId="606CF481" w:rsidR="00672466" w:rsidRPr="004374D9" w:rsidRDefault="0CF18909" w:rsidP="00672466">
      <w:pPr>
        <w:pStyle w:val="CEUNormal-justified-linespaceafter"/>
        <w:numPr>
          <w:ilvl w:val="0"/>
          <w:numId w:val="15"/>
        </w:numPr>
        <w:spacing w:line="288" w:lineRule="auto"/>
        <w:rPr>
          <w:rFonts w:eastAsia="Arial"/>
        </w:rPr>
      </w:pPr>
      <w:r w:rsidRPr="12C406DC">
        <w:rPr>
          <w:rFonts w:eastAsia="Arial"/>
        </w:rPr>
        <w:t>The EPO</w:t>
      </w:r>
      <w:r w:rsidR="5AE78A1B" w:rsidRPr="12C406DC">
        <w:rPr>
          <w:rFonts w:eastAsia="Arial"/>
        </w:rPr>
        <w:t>’s</w:t>
      </w:r>
      <w:r w:rsidRPr="12C406DC">
        <w:rPr>
          <w:rFonts w:eastAsia="Arial"/>
        </w:rPr>
        <w:t xml:space="preserve"> </w:t>
      </w:r>
      <w:r w:rsidRPr="12C406DC">
        <w:rPr>
          <w:rFonts w:eastAsia="Arial"/>
          <w:i/>
          <w:iCs/>
          <w:color w:val="000000" w:themeColor="text1"/>
        </w:rPr>
        <w:t xml:space="preserve">Observatory on Patents and Technology </w:t>
      </w:r>
      <w:hyperlink r:id="rId17">
        <w:r w:rsidRPr="12C406DC">
          <w:rPr>
            <w:rStyle w:val="Hyperlink"/>
            <w:rFonts w:eastAsia="Arial"/>
          </w:rPr>
          <w:t>here</w:t>
        </w:r>
      </w:hyperlink>
    </w:p>
    <w:p w14:paraId="3EFA03A4" w14:textId="09067D40" w:rsidR="004374D9" w:rsidRPr="004374D9" w:rsidRDefault="0CF18909" w:rsidP="004374D9">
      <w:pPr>
        <w:pStyle w:val="CEUNormal-justified-linespaceafter"/>
        <w:numPr>
          <w:ilvl w:val="0"/>
          <w:numId w:val="15"/>
        </w:numPr>
        <w:spacing w:line="288" w:lineRule="auto"/>
        <w:rPr>
          <w:rFonts w:eastAsia="Arial"/>
        </w:rPr>
      </w:pPr>
      <w:r w:rsidRPr="12C406DC">
        <w:rPr>
          <w:rFonts w:eastAsia="Arial"/>
        </w:rPr>
        <w:t xml:space="preserve">The EPO </w:t>
      </w:r>
      <w:r w:rsidR="6AC3F3D5" w:rsidRPr="12C406DC">
        <w:rPr>
          <w:rFonts w:eastAsia="Arial"/>
        </w:rPr>
        <w:t>Deep T</w:t>
      </w:r>
      <w:r w:rsidRPr="12C406DC">
        <w:rPr>
          <w:rFonts w:eastAsia="Arial"/>
        </w:rPr>
        <w:t xml:space="preserve">ech </w:t>
      </w:r>
      <w:r w:rsidR="6AC3F3D5" w:rsidRPr="12C406DC">
        <w:rPr>
          <w:rFonts w:eastAsia="Arial"/>
        </w:rPr>
        <w:t>F</w:t>
      </w:r>
      <w:r w:rsidRPr="12C406DC">
        <w:rPr>
          <w:rFonts w:eastAsia="Arial"/>
        </w:rPr>
        <w:t xml:space="preserve">inder tool </w:t>
      </w:r>
      <w:hyperlink r:id="rId18">
        <w:r w:rsidRPr="12C406DC">
          <w:rPr>
            <w:rStyle w:val="Hyperlink"/>
            <w:rFonts w:eastAsia="Arial"/>
          </w:rPr>
          <w:t>her</w:t>
        </w:r>
        <w:r w:rsidR="659C9281" w:rsidRPr="12C406DC">
          <w:rPr>
            <w:rStyle w:val="Hyperlink"/>
            <w:rFonts w:eastAsia="Arial"/>
          </w:rPr>
          <w:t>e</w:t>
        </w:r>
      </w:hyperlink>
      <w:r w:rsidR="7A245B97" w:rsidRPr="12C406DC">
        <w:rPr>
          <w:rFonts w:eastAsia="Arial"/>
        </w:rPr>
        <w:t xml:space="preserve"> </w:t>
      </w:r>
    </w:p>
    <w:p w14:paraId="65E251D2" w14:textId="186A78BB" w:rsidR="00672466" w:rsidRPr="0068510A" w:rsidRDefault="00672466" w:rsidP="00266C97">
      <w:pPr>
        <w:pStyle w:val="CEUNormal-justified-linespaceafter"/>
        <w:spacing w:line="288" w:lineRule="auto"/>
        <w:ind w:left="720"/>
        <w:rPr>
          <w:rFonts w:eastAsia="Arial"/>
        </w:rPr>
      </w:pPr>
    </w:p>
    <w:p w14:paraId="16862CFA" w14:textId="583C2A15" w:rsidR="00F26E83" w:rsidRPr="004722FE" w:rsidRDefault="48B46B1C" w:rsidP="00F12118">
      <w:pPr>
        <w:pStyle w:val="EPOSubheading11pt"/>
        <w:spacing w:line="288" w:lineRule="auto"/>
        <w:rPr>
          <w:rFonts w:eastAsia="Arial"/>
          <w:color w:val="000000" w:themeColor="text1"/>
          <w:sz w:val="20"/>
          <w:szCs w:val="20"/>
          <w:lang w:val="fr-CH"/>
        </w:rPr>
      </w:pPr>
      <w:r w:rsidRPr="004722FE">
        <w:rPr>
          <w:rFonts w:eastAsia="Arial"/>
          <w:color w:val="000000" w:themeColor="text1"/>
          <w:sz w:val="20"/>
          <w:szCs w:val="20"/>
          <w:lang w:val="fr-CH"/>
        </w:rPr>
        <w:t>Media contact</w:t>
      </w:r>
      <w:r w:rsidR="004722FE">
        <w:rPr>
          <w:rFonts w:eastAsia="Arial"/>
          <w:color w:val="000000" w:themeColor="text1"/>
          <w:sz w:val="20"/>
          <w:szCs w:val="20"/>
          <w:lang w:val="fr-CH"/>
        </w:rPr>
        <w:t>s</w:t>
      </w:r>
    </w:p>
    <w:p w14:paraId="3D1CC8BF" w14:textId="24DC9F5D" w:rsidR="00F26E83" w:rsidRPr="004722FE" w:rsidRDefault="48B46B1C" w:rsidP="00F12118">
      <w:pPr>
        <w:pStyle w:val="EPONormal"/>
        <w:spacing w:line="287" w:lineRule="auto"/>
        <w:jc w:val="left"/>
        <w:rPr>
          <w:rFonts w:eastAsia="Arial"/>
          <w:color w:val="000000" w:themeColor="text1"/>
          <w:sz w:val="20"/>
          <w:szCs w:val="20"/>
          <w:lang w:val="fr-CH"/>
        </w:rPr>
      </w:pPr>
      <w:r w:rsidRPr="004722FE">
        <w:rPr>
          <w:rFonts w:eastAsia="Arial"/>
          <w:color w:val="000000" w:themeColor="text1"/>
          <w:sz w:val="20"/>
          <w:szCs w:val="20"/>
          <w:lang w:val="fr-CH"/>
        </w:rPr>
        <w:t>Luis Berenguer Giménez</w:t>
      </w:r>
      <w:r w:rsidR="32382EA5" w:rsidRPr="004722FE">
        <w:rPr>
          <w:lang w:val="fr-CH"/>
        </w:rPr>
        <w:br/>
      </w:r>
      <w:r w:rsidRPr="004722FE">
        <w:rPr>
          <w:rFonts w:eastAsia="Arial"/>
          <w:color w:val="000000" w:themeColor="text1"/>
          <w:sz w:val="20"/>
          <w:szCs w:val="20"/>
          <w:lang w:val="fr-CH"/>
        </w:rPr>
        <w:t xml:space="preserve">Principal </w:t>
      </w:r>
      <w:proofErr w:type="spellStart"/>
      <w:r w:rsidRPr="004722FE">
        <w:rPr>
          <w:rFonts w:eastAsia="Arial"/>
          <w:color w:val="000000" w:themeColor="text1"/>
          <w:sz w:val="20"/>
          <w:szCs w:val="20"/>
          <w:lang w:val="fr-CH"/>
        </w:rPr>
        <w:t>Director</w:t>
      </w:r>
      <w:proofErr w:type="spellEnd"/>
      <w:r w:rsidRPr="004722FE">
        <w:rPr>
          <w:rFonts w:eastAsia="Arial"/>
          <w:color w:val="000000" w:themeColor="text1"/>
          <w:sz w:val="20"/>
          <w:szCs w:val="20"/>
          <w:lang w:val="fr-CH"/>
        </w:rPr>
        <w:t xml:space="preserve"> Communication / </w:t>
      </w:r>
      <w:proofErr w:type="spellStart"/>
      <w:r w:rsidRPr="004722FE">
        <w:rPr>
          <w:rFonts w:eastAsia="Arial"/>
          <w:color w:val="000000" w:themeColor="text1"/>
          <w:sz w:val="20"/>
          <w:szCs w:val="20"/>
          <w:lang w:val="fr-CH"/>
        </w:rPr>
        <w:t>Spokesperson</w:t>
      </w:r>
      <w:proofErr w:type="spellEnd"/>
    </w:p>
    <w:p w14:paraId="7141F78D" w14:textId="62B9D3FE" w:rsidR="00F26E83" w:rsidRDefault="58C6AA1B" w:rsidP="00F12118">
      <w:pPr>
        <w:pStyle w:val="EPONormal"/>
        <w:spacing w:line="287" w:lineRule="auto"/>
        <w:jc w:val="left"/>
        <w:rPr>
          <w:rStyle w:val="Hyperlink"/>
          <w:rFonts w:eastAsia="Arial"/>
          <w:sz w:val="20"/>
          <w:szCs w:val="20"/>
        </w:rPr>
      </w:pPr>
      <w:r w:rsidRPr="4A7C64D3">
        <w:rPr>
          <w:rFonts w:eastAsia="Arial"/>
          <w:color w:val="000000" w:themeColor="text1"/>
          <w:sz w:val="20"/>
          <w:szCs w:val="20"/>
        </w:rPr>
        <w:lastRenderedPageBreak/>
        <w:t>EPO Press Desk</w:t>
      </w:r>
      <w:r w:rsidR="32382EA5">
        <w:br/>
      </w:r>
      <w:r w:rsidRPr="4A7C64D3">
        <w:rPr>
          <w:rFonts w:eastAsia="Arial"/>
          <w:color w:val="000000" w:themeColor="text1"/>
          <w:sz w:val="20"/>
          <w:szCs w:val="20"/>
        </w:rPr>
        <w:t>Tel.: +49 89 2399 1833</w:t>
      </w:r>
      <w:r w:rsidR="32382EA5">
        <w:br/>
      </w:r>
      <w:hyperlink r:id="rId19">
        <w:r w:rsidRPr="4A7C64D3">
          <w:rPr>
            <w:rStyle w:val="Hyperlink"/>
            <w:rFonts w:eastAsia="Arial"/>
            <w:sz w:val="20"/>
            <w:szCs w:val="20"/>
          </w:rPr>
          <w:t>press@epo.org</w:t>
        </w:r>
      </w:hyperlink>
    </w:p>
    <w:p w14:paraId="0E06A3A0" w14:textId="77777777" w:rsidR="004722FE" w:rsidRDefault="004722FE" w:rsidP="00F12118">
      <w:pPr>
        <w:pStyle w:val="EPONormal"/>
        <w:spacing w:line="287" w:lineRule="auto"/>
        <w:jc w:val="left"/>
        <w:rPr>
          <w:rFonts w:eastAsia="Arial"/>
          <w:color w:val="0000FF"/>
          <w:sz w:val="20"/>
          <w:szCs w:val="20"/>
        </w:rPr>
      </w:pPr>
    </w:p>
    <w:p w14:paraId="594D0378" w14:textId="3D649538" w:rsidR="4A7C64D3" w:rsidRPr="00F317DD" w:rsidRDefault="004722FE" w:rsidP="004722FE">
      <w:pPr>
        <w:pStyle w:val="EPONormal"/>
        <w:spacing w:after="0" w:line="288" w:lineRule="auto"/>
        <w:jc w:val="left"/>
        <w:rPr>
          <w:rFonts w:eastAsia="Arial"/>
          <w:color w:val="000000" w:themeColor="text1"/>
          <w:sz w:val="20"/>
          <w:szCs w:val="20"/>
        </w:rPr>
      </w:pPr>
      <w:r w:rsidRPr="00F317DD">
        <w:rPr>
          <w:rFonts w:eastAsia="Arial"/>
          <w:color w:val="000000" w:themeColor="text1"/>
          <w:sz w:val="20"/>
          <w:szCs w:val="20"/>
        </w:rPr>
        <w:t xml:space="preserve">Julio </w:t>
      </w:r>
      <w:proofErr w:type="spellStart"/>
      <w:r w:rsidRPr="00F317DD">
        <w:rPr>
          <w:rFonts w:eastAsia="Arial"/>
          <w:color w:val="000000" w:themeColor="text1"/>
          <w:sz w:val="20"/>
          <w:szCs w:val="20"/>
        </w:rPr>
        <w:t>Laporta</w:t>
      </w:r>
      <w:proofErr w:type="spellEnd"/>
      <w:r w:rsidRPr="00F317DD">
        <w:rPr>
          <w:rFonts w:eastAsia="Arial"/>
          <w:color w:val="000000" w:themeColor="text1"/>
          <w:sz w:val="20"/>
          <w:szCs w:val="20"/>
        </w:rPr>
        <w:t xml:space="preserve"> </w:t>
      </w:r>
      <w:proofErr w:type="spellStart"/>
      <w:r w:rsidRPr="00F317DD">
        <w:rPr>
          <w:rFonts w:eastAsia="Arial"/>
          <w:color w:val="000000" w:themeColor="text1"/>
          <w:sz w:val="20"/>
          <w:szCs w:val="20"/>
        </w:rPr>
        <w:t>Insa</w:t>
      </w:r>
      <w:proofErr w:type="spellEnd"/>
    </w:p>
    <w:p w14:paraId="56BD585D" w14:textId="44DAC996" w:rsidR="004722FE" w:rsidRPr="00F317DD" w:rsidRDefault="004722FE" w:rsidP="004722FE">
      <w:pPr>
        <w:pStyle w:val="EPONormal"/>
        <w:spacing w:after="0" w:line="288" w:lineRule="auto"/>
        <w:jc w:val="left"/>
        <w:rPr>
          <w:rFonts w:eastAsia="Arial"/>
          <w:color w:val="000000" w:themeColor="text1"/>
          <w:sz w:val="20"/>
          <w:szCs w:val="20"/>
        </w:rPr>
      </w:pPr>
      <w:r w:rsidRPr="00F317DD">
        <w:rPr>
          <w:rFonts w:eastAsia="Arial"/>
          <w:color w:val="000000" w:themeColor="text1"/>
          <w:sz w:val="20"/>
          <w:szCs w:val="20"/>
        </w:rPr>
        <w:t>Head of Communication / Spokesperson</w:t>
      </w:r>
    </w:p>
    <w:p w14:paraId="381AF66E" w14:textId="77777777" w:rsidR="004722FE" w:rsidRPr="008945E1" w:rsidRDefault="004722FE" w:rsidP="004722FE">
      <w:pPr>
        <w:pStyle w:val="EPONormal"/>
        <w:spacing w:after="0" w:line="288" w:lineRule="auto"/>
        <w:jc w:val="left"/>
        <w:rPr>
          <w:rFonts w:eastAsia="Arial"/>
          <w:color w:val="000000" w:themeColor="text1"/>
          <w:sz w:val="20"/>
          <w:szCs w:val="20"/>
        </w:rPr>
      </w:pPr>
      <w:r w:rsidRPr="008945E1">
        <w:rPr>
          <w:rFonts w:eastAsia="Arial"/>
          <w:color w:val="000000" w:themeColor="text1"/>
          <w:sz w:val="20"/>
          <w:szCs w:val="20"/>
        </w:rPr>
        <w:t>Tel.: +34 653 674 113</w:t>
      </w:r>
    </w:p>
    <w:p w14:paraId="058B6315" w14:textId="379CBD27" w:rsidR="4A7C64D3" w:rsidRPr="008945E1" w:rsidRDefault="00000000" w:rsidP="004722FE">
      <w:pPr>
        <w:pStyle w:val="EPONormal"/>
        <w:spacing w:after="0" w:line="287" w:lineRule="auto"/>
        <w:jc w:val="left"/>
        <w:rPr>
          <w:rFonts w:eastAsia="Arial"/>
          <w:sz w:val="20"/>
          <w:szCs w:val="20"/>
        </w:rPr>
      </w:pPr>
      <w:hyperlink r:id="rId20" w:history="1">
        <w:r w:rsidR="004722FE" w:rsidRPr="008945E1">
          <w:rPr>
            <w:rStyle w:val="Hyperlink"/>
            <w:rFonts w:eastAsia="Arial"/>
            <w:sz w:val="20"/>
            <w:szCs w:val="20"/>
          </w:rPr>
          <w:t>press@euipo.europa.eu</w:t>
        </w:r>
      </w:hyperlink>
    </w:p>
    <w:p w14:paraId="4FA96E43" w14:textId="20E1AF72" w:rsidR="3BC25025" w:rsidRDefault="3BC25025" w:rsidP="0E832B81">
      <w:pPr>
        <w:pStyle w:val="EPOSubheading11pt"/>
        <w:spacing w:line="287" w:lineRule="auto"/>
        <w:jc w:val="both"/>
        <w:rPr>
          <w:rFonts w:eastAsia="Arial"/>
          <w:color w:val="000000" w:themeColor="text1"/>
          <w:sz w:val="20"/>
          <w:szCs w:val="20"/>
        </w:rPr>
      </w:pPr>
      <w:r w:rsidRPr="0E832B81">
        <w:rPr>
          <w:rFonts w:eastAsia="Arial"/>
          <w:color w:val="000000" w:themeColor="text1"/>
          <w:sz w:val="20"/>
          <w:szCs w:val="20"/>
        </w:rPr>
        <w:t>About the study</w:t>
      </w:r>
    </w:p>
    <w:p w14:paraId="671C801C" w14:textId="7D65E7D2" w:rsidR="3BC25025" w:rsidRDefault="3540641D" w:rsidP="53EF59C5">
      <w:pPr>
        <w:pStyle w:val="CEUNormal-justified-linespaceafter"/>
        <w:spacing w:line="288" w:lineRule="auto"/>
        <w:rPr>
          <w:rFonts w:eastAsia="Arial"/>
          <w:color w:val="000000" w:themeColor="text1"/>
          <w:sz w:val="20"/>
          <w:szCs w:val="20"/>
        </w:rPr>
      </w:pPr>
      <w:r w:rsidRPr="53EF59C5">
        <w:rPr>
          <w:rFonts w:eastAsia="Arial"/>
          <w:color w:val="000000" w:themeColor="text1"/>
          <w:sz w:val="20"/>
          <w:szCs w:val="20"/>
        </w:rPr>
        <w:t xml:space="preserve">For the development of this study, titled </w:t>
      </w:r>
      <w:hyperlink r:id="rId21" w:history="1">
        <w:r w:rsidRPr="009B5DB2">
          <w:rPr>
            <w:rStyle w:val="Hyperlink"/>
            <w:rFonts w:eastAsia="Arial"/>
            <w:i/>
            <w:iCs/>
            <w:sz w:val="20"/>
            <w:szCs w:val="20"/>
          </w:rPr>
          <w:t xml:space="preserve">Patents, </w:t>
        </w:r>
        <w:proofErr w:type="spellStart"/>
        <w:r w:rsidRPr="009B5DB2">
          <w:rPr>
            <w:rStyle w:val="Hyperlink"/>
            <w:rFonts w:eastAsia="Arial"/>
            <w:i/>
            <w:iCs/>
            <w:sz w:val="20"/>
            <w:szCs w:val="20"/>
          </w:rPr>
          <w:t>trade marks</w:t>
        </w:r>
        <w:proofErr w:type="spellEnd"/>
        <w:r w:rsidRPr="009B5DB2">
          <w:rPr>
            <w:rStyle w:val="Hyperlink"/>
            <w:rFonts w:eastAsia="Arial"/>
            <w:i/>
            <w:iCs/>
            <w:sz w:val="20"/>
            <w:szCs w:val="20"/>
          </w:rPr>
          <w:t xml:space="preserve"> and startup finance</w:t>
        </w:r>
      </w:hyperlink>
      <w:r w:rsidRPr="53EF59C5">
        <w:rPr>
          <w:rFonts w:eastAsia="Arial"/>
          <w:i/>
          <w:iCs/>
          <w:sz w:val="20"/>
          <w:szCs w:val="20"/>
        </w:rPr>
        <w:t>,</w:t>
      </w:r>
      <w:r w:rsidRPr="53EF59C5">
        <w:rPr>
          <w:rFonts w:eastAsia="Arial"/>
          <w:color w:val="000000" w:themeColor="text1"/>
          <w:sz w:val="20"/>
          <w:szCs w:val="20"/>
        </w:rPr>
        <w:t xml:space="preserve"> the EPO and the EUIPO matched national and European applications for patents and </w:t>
      </w:r>
      <w:proofErr w:type="spellStart"/>
      <w:r w:rsidRPr="53EF59C5">
        <w:rPr>
          <w:rFonts w:eastAsia="Arial"/>
          <w:color w:val="000000" w:themeColor="text1"/>
          <w:sz w:val="20"/>
          <w:szCs w:val="20"/>
        </w:rPr>
        <w:t>trade marks</w:t>
      </w:r>
      <w:proofErr w:type="spellEnd"/>
      <w:r w:rsidRPr="53EF59C5">
        <w:rPr>
          <w:rFonts w:eastAsia="Arial"/>
          <w:color w:val="000000" w:themeColor="text1"/>
          <w:sz w:val="20"/>
          <w:szCs w:val="20"/>
        </w:rPr>
        <w:t xml:space="preserve"> with the Crunchbase database to obtain an overview of the relation between startups' IP rights activity and their financing. This study complements previous EPO-EUIPO’s reports findings, which focused on the relationship between IPR behaviour and turnover and growth.</w:t>
      </w:r>
    </w:p>
    <w:p w14:paraId="6A59AE30" w14:textId="4EA8F9E2" w:rsidR="00F26E83" w:rsidRDefault="32382EA5" w:rsidP="0F32A7C4">
      <w:pPr>
        <w:pStyle w:val="EPOSubheading11pt"/>
        <w:spacing w:line="287" w:lineRule="auto"/>
        <w:jc w:val="both"/>
        <w:rPr>
          <w:rFonts w:eastAsia="Arial"/>
          <w:color w:val="000000" w:themeColor="text1"/>
          <w:sz w:val="20"/>
          <w:szCs w:val="20"/>
        </w:rPr>
      </w:pPr>
      <w:r w:rsidRPr="0F32A7C4">
        <w:rPr>
          <w:rFonts w:eastAsia="Arial"/>
          <w:color w:val="000000" w:themeColor="text1"/>
          <w:sz w:val="20"/>
          <w:szCs w:val="20"/>
        </w:rPr>
        <w:t>About the EPO</w:t>
      </w:r>
    </w:p>
    <w:p w14:paraId="05248354" w14:textId="2846A3D2" w:rsidR="2B9983ED" w:rsidRDefault="58C6AA1B" w:rsidP="4A7C64D3">
      <w:pPr>
        <w:pStyle w:val="EPONormal"/>
        <w:spacing w:line="287" w:lineRule="auto"/>
        <w:rPr>
          <w:rFonts w:eastAsia="Arial"/>
          <w:color w:val="000000" w:themeColor="text1"/>
          <w:sz w:val="20"/>
          <w:szCs w:val="20"/>
        </w:rPr>
      </w:pPr>
      <w:r w:rsidRPr="093E86C3">
        <w:rPr>
          <w:rFonts w:eastAsia="Arial"/>
          <w:color w:val="000000" w:themeColor="text1"/>
          <w:sz w:val="20"/>
          <w:szCs w:val="20"/>
        </w:rPr>
        <w:t>With 6</w:t>
      </w:r>
      <w:r w:rsidR="2D11D984" w:rsidRPr="093E86C3">
        <w:rPr>
          <w:rFonts w:eastAsia="Arial"/>
          <w:color w:val="000000" w:themeColor="text1"/>
          <w:sz w:val="20"/>
          <w:szCs w:val="20"/>
        </w:rPr>
        <w:t xml:space="preserve"> 3</w:t>
      </w:r>
      <w:r w:rsidRPr="093E86C3">
        <w:rPr>
          <w:rFonts w:eastAsia="Arial"/>
          <w:color w:val="000000" w:themeColor="text1"/>
          <w:sz w:val="20"/>
          <w:szCs w:val="20"/>
        </w:rPr>
        <w:t xml:space="preserve">00 staff, the European Patent Office (EPO)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w:t>
      </w:r>
      <w:proofErr w:type="gramStart"/>
      <w:r w:rsidRPr="093E86C3">
        <w:rPr>
          <w:rFonts w:eastAsia="Arial"/>
          <w:color w:val="000000" w:themeColor="text1"/>
          <w:sz w:val="20"/>
          <w:szCs w:val="20"/>
        </w:rPr>
        <w:t>are able to</w:t>
      </w:r>
      <w:proofErr w:type="gramEnd"/>
      <w:r w:rsidRPr="093E86C3">
        <w:rPr>
          <w:rFonts w:eastAsia="Arial"/>
          <w:color w:val="000000" w:themeColor="text1"/>
          <w:sz w:val="20"/>
          <w:szCs w:val="20"/>
        </w:rPr>
        <w:t xml:space="preserve"> obtain high-quality patent protection in up to 44 countries, covering a market of some 700 million people. The EPO is also the world's leading authority in patent information and patent searching.</w:t>
      </w:r>
      <w:r w:rsidR="75611EBE" w:rsidRPr="093E86C3">
        <w:rPr>
          <w:rFonts w:eastAsia="Arial"/>
          <w:color w:val="000000" w:themeColor="text1"/>
          <w:sz w:val="20"/>
          <w:szCs w:val="20"/>
        </w:rPr>
        <w:t xml:space="preserve"> </w:t>
      </w:r>
    </w:p>
    <w:p w14:paraId="48B2E2B2" w14:textId="15CA924D" w:rsidR="7A928AEA" w:rsidRDefault="6AF9364A" w:rsidP="53EF59C5">
      <w:pPr>
        <w:pStyle w:val="EPONormal"/>
        <w:spacing w:line="287" w:lineRule="auto"/>
        <w:rPr>
          <w:rFonts w:eastAsia="Arial"/>
          <w:color w:val="000000" w:themeColor="text1"/>
          <w:sz w:val="20"/>
          <w:szCs w:val="20"/>
        </w:rPr>
      </w:pPr>
      <w:r w:rsidRPr="53EF59C5">
        <w:rPr>
          <w:rFonts w:eastAsia="Arial"/>
          <w:b/>
          <w:bCs/>
          <w:color w:val="000000" w:themeColor="text1"/>
          <w:sz w:val="20"/>
          <w:szCs w:val="20"/>
        </w:rPr>
        <w:t>About the</w:t>
      </w:r>
      <w:r w:rsidR="3A9F90B3" w:rsidRPr="53EF59C5">
        <w:rPr>
          <w:rFonts w:eastAsia="Arial"/>
          <w:b/>
          <w:bCs/>
          <w:color w:val="000000" w:themeColor="text1"/>
          <w:sz w:val="20"/>
          <w:szCs w:val="20"/>
        </w:rPr>
        <w:t xml:space="preserve"> EUIPO</w:t>
      </w:r>
    </w:p>
    <w:p w14:paraId="6824261E" w14:textId="380FFF00" w:rsidR="7A928AEA" w:rsidRDefault="515BFE16" w:rsidP="53EF59C5">
      <w:pPr>
        <w:pStyle w:val="EPONormal"/>
        <w:spacing w:line="287" w:lineRule="auto"/>
        <w:rPr>
          <w:rFonts w:eastAsia="Arial"/>
          <w:color w:val="000000" w:themeColor="text1"/>
          <w:sz w:val="20"/>
          <w:szCs w:val="20"/>
        </w:rPr>
      </w:pPr>
      <w:r w:rsidRPr="53EF59C5">
        <w:rPr>
          <w:rFonts w:eastAsia="Arial"/>
          <w:color w:val="000000" w:themeColor="text1"/>
          <w:sz w:val="20"/>
          <w:szCs w:val="20"/>
        </w:rPr>
        <w:t xml:space="preserve">The </w:t>
      </w:r>
      <w:hyperlink r:id="rId22" w:history="1">
        <w:r w:rsidRPr="00E06BBB">
          <w:rPr>
            <w:rStyle w:val="Hyperlink"/>
            <w:rFonts w:eastAsia="Arial"/>
            <w:sz w:val="20"/>
            <w:szCs w:val="20"/>
          </w:rPr>
          <w:t>European Union Intellectual Property Office</w:t>
        </w:r>
      </w:hyperlink>
      <w:r w:rsidRPr="53EF59C5">
        <w:rPr>
          <w:rFonts w:eastAsia="Arial"/>
          <w:color w:val="000000" w:themeColor="text1"/>
          <w:sz w:val="20"/>
          <w:szCs w:val="20"/>
        </w:rPr>
        <w:t xml:space="preserve"> (EUIPO) is </w:t>
      </w:r>
      <w:r w:rsidR="00985B90">
        <w:rPr>
          <w:rFonts w:eastAsia="Arial"/>
          <w:color w:val="000000" w:themeColor="text1"/>
          <w:sz w:val="20"/>
          <w:szCs w:val="20"/>
        </w:rPr>
        <w:t>one of the largest</w:t>
      </w:r>
      <w:r w:rsidR="00985B90" w:rsidRPr="53EF59C5">
        <w:rPr>
          <w:rFonts w:eastAsia="Arial"/>
          <w:color w:val="000000" w:themeColor="text1"/>
          <w:sz w:val="20"/>
          <w:szCs w:val="20"/>
        </w:rPr>
        <w:t xml:space="preserve"> </w:t>
      </w:r>
      <w:r w:rsidRPr="53EF59C5">
        <w:rPr>
          <w:rFonts w:eastAsia="Arial"/>
          <w:color w:val="000000" w:themeColor="text1"/>
          <w:sz w:val="20"/>
          <w:szCs w:val="20"/>
        </w:rPr>
        <w:t>decentralised agenc</w:t>
      </w:r>
      <w:r w:rsidR="00985B90">
        <w:rPr>
          <w:rFonts w:eastAsia="Arial"/>
          <w:color w:val="000000" w:themeColor="text1"/>
          <w:sz w:val="20"/>
          <w:szCs w:val="20"/>
        </w:rPr>
        <w:t>ies</w:t>
      </w:r>
      <w:r w:rsidRPr="53EF59C5">
        <w:rPr>
          <w:rFonts w:eastAsia="Arial"/>
          <w:color w:val="000000" w:themeColor="text1"/>
          <w:sz w:val="20"/>
          <w:szCs w:val="20"/>
        </w:rPr>
        <w:t xml:space="preserve"> of the EU, based in Alicante, Spain. It manages the registration of the European Union </w:t>
      </w:r>
      <w:proofErr w:type="gramStart"/>
      <w:r w:rsidRPr="53EF59C5">
        <w:rPr>
          <w:rFonts w:eastAsia="Arial"/>
          <w:color w:val="000000" w:themeColor="text1"/>
          <w:sz w:val="20"/>
          <w:szCs w:val="20"/>
        </w:rPr>
        <w:t>trade mark</w:t>
      </w:r>
      <w:proofErr w:type="gramEnd"/>
      <w:r w:rsidRPr="53EF59C5">
        <w:rPr>
          <w:rFonts w:eastAsia="Arial"/>
          <w:color w:val="000000" w:themeColor="text1"/>
          <w:sz w:val="20"/>
          <w:szCs w:val="20"/>
        </w:rPr>
        <w:t xml:space="preserve"> (EUTM) and the registered Community design (RCD), both of which provide intellectual property protection in all EU Member States. The EUIPO also carries out cooperation activities with the national and regional intellectual property offices of the EU</w:t>
      </w:r>
      <w:r w:rsidR="00E06BBB">
        <w:rPr>
          <w:rFonts w:eastAsia="Arial"/>
          <w:color w:val="000000" w:themeColor="text1"/>
          <w:sz w:val="20"/>
          <w:szCs w:val="20"/>
        </w:rPr>
        <w:t xml:space="preserve"> and hosts the</w:t>
      </w:r>
      <w:r w:rsidR="00E06BBB" w:rsidRPr="00E06BBB">
        <w:rPr>
          <w:rFonts w:eastAsia="Arial"/>
          <w:color w:val="000000" w:themeColor="text1"/>
          <w:sz w:val="20"/>
          <w:szCs w:val="20"/>
        </w:rPr>
        <w:t xml:space="preserve"> </w:t>
      </w:r>
      <w:hyperlink r:id="rId23" w:history="1">
        <w:r w:rsidR="00E06BBB" w:rsidRPr="00E06BBB">
          <w:rPr>
            <w:rStyle w:val="Hyperlink"/>
            <w:rFonts w:eastAsia="Arial"/>
            <w:sz w:val="20"/>
            <w:szCs w:val="20"/>
          </w:rPr>
          <w:t>European Observatory on Infringements of Intellectual Property Rights</w:t>
        </w:r>
      </w:hyperlink>
      <w:r w:rsidR="00E06BBB">
        <w:rPr>
          <w:rFonts w:eastAsia="Arial"/>
          <w:color w:val="000000" w:themeColor="text1"/>
          <w:sz w:val="20"/>
          <w:szCs w:val="20"/>
        </w:rPr>
        <w:t>. The Observatory</w:t>
      </w:r>
      <w:r w:rsidR="00E06BBB" w:rsidRPr="00E06BBB">
        <w:rPr>
          <w:rFonts w:eastAsia="Arial"/>
          <w:color w:val="000000" w:themeColor="text1"/>
          <w:sz w:val="20"/>
          <w:szCs w:val="20"/>
        </w:rPr>
        <w:t xml:space="preserve"> was established in 2009 to support the protection and enforcement of intellectual property rights and to help combat the growing threat of intellectual property infringement in Europe</w:t>
      </w:r>
      <w:r w:rsidRPr="53EF59C5">
        <w:rPr>
          <w:rFonts w:eastAsia="Arial"/>
          <w:color w:val="000000" w:themeColor="text1"/>
          <w:sz w:val="20"/>
          <w:szCs w:val="20"/>
        </w:rPr>
        <w:t>.</w:t>
      </w:r>
    </w:p>
    <w:sectPr w:rsidR="7A928AEA">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A1B4" w14:textId="77777777" w:rsidR="00276822" w:rsidRDefault="00276822" w:rsidP="00F12118">
      <w:pPr>
        <w:spacing w:after="0" w:line="240" w:lineRule="auto"/>
      </w:pPr>
      <w:r>
        <w:separator/>
      </w:r>
    </w:p>
  </w:endnote>
  <w:endnote w:type="continuationSeparator" w:id="0">
    <w:p w14:paraId="505C41ED" w14:textId="77777777" w:rsidR="00276822" w:rsidRDefault="00276822" w:rsidP="00F12118">
      <w:pPr>
        <w:spacing w:after="0" w:line="240" w:lineRule="auto"/>
      </w:pPr>
      <w:r>
        <w:continuationSeparator/>
      </w:r>
    </w:p>
  </w:endnote>
  <w:endnote w:type="continuationNotice" w:id="1">
    <w:p w14:paraId="5DEE0FFF" w14:textId="77777777" w:rsidR="00276822" w:rsidRDefault="00276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3E86C3" w14:paraId="6366B78C" w14:textId="77777777" w:rsidTr="093E86C3">
      <w:trPr>
        <w:trHeight w:val="300"/>
      </w:trPr>
      <w:tc>
        <w:tcPr>
          <w:tcW w:w="3120" w:type="dxa"/>
        </w:tcPr>
        <w:p w14:paraId="5B42AC80" w14:textId="02A3D676" w:rsidR="093E86C3" w:rsidRDefault="093E86C3" w:rsidP="093E86C3">
          <w:pPr>
            <w:pStyle w:val="Header"/>
            <w:ind w:left="-115"/>
          </w:pPr>
        </w:p>
      </w:tc>
      <w:tc>
        <w:tcPr>
          <w:tcW w:w="3120" w:type="dxa"/>
        </w:tcPr>
        <w:p w14:paraId="49B128D1" w14:textId="0976FDC7" w:rsidR="093E86C3" w:rsidRDefault="093E86C3" w:rsidP="093E86C3">
          <w:pPr>
            <w:pStyle w:val="Header"/>
            <w:jc w:val="center"/>
          </w:pPr>
        </w:p>
      </w:tc>
      <w:tc>
        <w:tcPr>
          <w:tcW w:w="3120" w:type="dxa"/>
        </w:tcPr>
        <w:p w14:paraId="0B6D06E8" w14:textId="6A647E2E" w:rsidR="093E86C3" w:rsidRDefault="093E86C3" w:rsidP="093E86C3">
          <w:pPr>
            <w:pStyle w:val="Header"/>
            <w:ind w:right="-115"/>
            <w:jc w:val="right"/>
          </w:pPr>
        </w:p>
      </w:tc>
    </w:tr>
  </w:tbl>
  <w:p w14:paraId="354BF81E" w14:textId="618B780A" w:rsidR="093E86C3" w:rsidRDefault="093E86C3" w:rsidP="093E8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ED09" w14:textId="77777777" w:rsidR="00276822" w:rsidRDefault="00276822" w:rsidP="00F12118">
      <w:pPr>
        <w:spacing w:after="0" w:line="240" w:lineRule="auto"/>
      </w:pPr>
      <w:r>
        <w:separator/>
      </w:r>
    </w:p>
  </w:footnote>
  <w:footnote w:type="continuationSeparator" w:id="0">
    <w:p w14:paraId="310AEE88" w14:textId="77777777" w:rsidR="00276822" w:rsidRDefault="00276822" w:rsidP="00F12118">
      <w:pPr>
        <w:spacing w:after="0" w:line="240" w:lineRule="auto"/>
      </w:pPr>
      <w:r>
        <w:continuationSeparator/>
      </w:r>
    </w:p>
  </w:footnote>
  <w:footnote w:type="continuationNotice" w:id="1">
    <w:p w14:paraId="08DF7EF4" w14:textId="77777777" w:rsidR="00276822" w:rsidRDefault="002768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104D" w14:textId="43B02959" w:rsidR="00F12118" w:rsidRDefault="00F12118">
    <w:pPr>
      <w:pStyle w:val="Header"/>
    </w:pPr>
    <w:r>
      <w:rPr>
        <w:noProof/>
      </w:rPr>
      <w:drawing>
        <wp:anchor distT="0" distB="0" distL="114300" distR="114300" simplePos="0" relativeHeight="251658240" behindDoc="0" locked="0" layoutInCell="1" allowOverlap="1" wp14:anchorId="644510DB" wp14:editId="582F1266">
          <wp:simplePos x="0" y="0"/>
          <wp:positionH relativeFrom="margin">
            <wp:align>right</wp:align>
          </wp:positionH>
          <wp:positionV relativeFrom="paragraph">
            <wp:posOffset>-180975</wp:posOffset>
          </wp:positionV>
          <wp:extent cx="1477645" cy="457200"/>
          <wp:effectExtent l="0" t="0" r="8255" b="0"/>
          <wp:wrapSquare wrapText="bothSides"/>
          <wp:docPr id="3" name="Picture 3" descr="La EUIPO informa sobre facturas engañosas | Eurosig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EUIPO informa sobre facturas engañosas | Eurosigno ..."/>
                  <pic:cNvPicPr>
                    <a:picLocks noChangeAspect="1" noChangeArrowheads="1"/>
                  </pic:cNvPicPr>
                </pic:nvPicPr>
                <pic:blipFill rotWithShape="1">
                  <a:blip r:embed="rId1">
                    <a:extLst>
                      <a:ext uri="{28A0092B-C50C-407E-A947-70E740481C1C}">
                        <a14:useLocalDpi xmlns:a14="http://schemas.microsoft.com/office/drawing/2010/main" val="0"/>
                      </a:ext>
                    </a:extLst>
                  </a:blip>
                  <a:srcRect t="23530" b="32805"/>
                  <a:stretch/>
                </pic:blipFill>
                <pic:spPr bwMode="auto">
                  <a:xfrm>
                    <a:off x="0" y="0"/>
                    <a:ext cx="1477645" cy="4572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1" behindDoc="0" locked="0" layoutInCell="1" allowOverlap="1" wp14:anchorId="364CDAB7" wp14:editId="1CDCF5CB">
          <wp:simplePos x="0" y="0"/>
          <wp:positionH relativeFrom="column">
            <wp:posOffset>-152400</wp:posOffset>
          </wp:positionH>
          <wp:positionV relativeFrom="paragraph">
            <wp:posOffset>-257175</wp:posOffset>
          </wp:positionV>
          <wp:extent cx="1856187" cy="619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rcRect r="12612"/>
                  <a:stretch>
                    <a:fillRect/>
                  </a:stretch>
                </pic:blipFill>
                <pic:spPr>
                  <a:xfrm>
                    <a:off x="0" y="0"/>
                    <a:ext cx="1856187" cy="619125"/>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FF6"/>
    <w:multiLevelType w:val="multilevel"/>
    <w:tmpl w:val="1944914A"/>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 w15:restartNumberingAfterBreak="0">
    <w:nsid w:val="061A5579"/>
    <w:multiLevelType w:val="multilevel"/>
    <w:tmpl w:val="6896D51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6AF6AD"/>
    <w:multiLevelType w:val="hybridMultilevel"/>
    <w:tmpl w:val="1A489F84"/>
    <w:lvl w:ilvl="0" w:tplc="0DB8877E">
      <w:start w:val="1"/>
      <w:numFmt w:val="bullet"/>
      <w:lvlText w:val="-"/>
      <w:lvlJc w:val="left"/>
      <w:pPr>
        <w:ind w:left="720" w:hanging="360"/>
      </w:pPr>
      <w:rPr>
        <w:rFonts w:ascii="Symbol" w:hAnsi="Symbol" w:hint="default"/>
      </w:rPr>
    </w:lvl>
    <w:lvl w:ilvl="1" w:tplc="864C717C">
      <w:start w:val="1"/>
      <w:numFmt w:val="bullet"/>
      <w:lvlText w:val="o"/>
      <w:lvlJc w:val="left"/>
      <w:pPr>
        <w:ind w:left="1440" w:hanging="360"/>
      </w:pPr>
      <w:rPr>
        <w:rFonts w:ascii="Courier New" w:hAnsi="Courier New" w:hint="default"/>
      </w:rPr>
    </w:lvl>
    <w:lvl w:ilvl="2" w:tplc="441082CC">
      <w:start w:val="1"/>
      <w:numFmt w:val="bullet"/>
      <w:lvlText w:val=""/>
      <w:lvlJc w:val="left"/>
      <w:pPr>
        <w:ind w:left="2160" w:hanging="360"/>
      </w:pPr>
      <w:rPr>
        <w:rFonts w:ascii="Wingdings" w:hAnsi="Wingdings" w:hint="default"/>
      </w:rPr>
    </w:lvl>
    <w:lvl w:ilvl="3" w:tplc="3F309414">
      <w:start w:val="1"/>
      <w:numFmt w:val="bullet"/>
      <w:lvlText w:val=""/>
      <w:lvlJc w:val="left"/>
      <w:pPr>
        <w:ind w:left="2880" w:hanging="360"/>
      </w:pPr>
      <w:rPr>
        <w:rFonts w:ascii="Symbol" w:hAnsi="Symbol" w:hint="default"/>
      </w:rPr>
    </w:lvl>
    <w:lvl w:ilvl="4" w:tplc="37E6BEB0">
      <w:start w:val="1"/>
      <w:numFmt w:val="bullet"/>
      <w:lvlText w:val="o"/>
      <w:lvlJc w:val="left"/>
      <w:pPr>
        <w:ind w:left="3600" w:hanging="360"/>
      </w:pPr>
      <w:rPr>
        <w:rFonts w:ascii="Courier New" w:hAnsi="Courier New" w:hint="default"/>
      </w:rPr>
    </w:lvl>
    <w:lvl w:ilvl="5" w:tplc="FBFA63EC">
      <w:start w:val="1"/>
      <w:numFmt w:val="bullet"/>
      <w:lvlText w:val=""/>
      <w:lvlJc w:val="left"/>
      <w:pPr>
        <w:ind w:left="4320" w:hanging="360"/>
      </w:pPr>
      <w:rPr>
        <w:rFonts w:ascii="Wingdings" w:hAnsi="Wingdings" w:hint="default"/>
      </w:rPr>
    </w:lvl>
    <w:lvl w:ilvl="6" w:tplc="DDC2DDFA">
      <w:start w:val="1"/>
      <w:numFmt w:val="bullet"/>
      <w:lvlText w:val=""/>
      <w:lvlJc w:val="left"/>
      <w:pPr>
        <w:ind w:left="5040" w:hanging="360"/>
      </w:pPr>
      <w:rPr>
        <w:rFonts w:ascii="Symbol" w:hAnsi="Symbol" w:hint="default"/>
      </w:rPr>
    </w:lvl>
    <w:lvl w:ilvl="7" w:tplc="76CABF9C">
      <w:start w:val="1"/>
      <w:numFmt w:val="bullet"/>
      <w:lvlText w:val="o"/>
      <w:lvlJc w:val="left"/>
      <w:pPr>
        <w:ind w:left="5760" w:hanging="360"/>
      </w:pPr>
      <w:rPr>
        <w:rFonts w:ascii="Courier New" w:hAnsi="Courier New" w:hint="default"/>
      </w:rPr>
    </w:lvl>
    <w:lvl w:ilvl="8" w:tplc="48404C8C">
      <w:start w:val="1"/>
      <w:numFmt w:val="bullet"/>
      <w:lvlText w:val=""/>
      <w:lvlJc w:val="left"/>
      <w:pPr>
        <w:ind w:left="6480" w:hanging="360"/>
      </w:pPr>
      <w:rPr>
        <w:rFonts w:ascii="Wingdings" w:hAnsi="Wingdings" w:hint="default"/>
      </w:rPr>
    </w:lvl>
  </w:abstractNum>
  <w:abstractNum w:abstractNumId="3" w15:restartNumberingAfterBreak="0">
    <w:nsid w:val="07503444"/>
    <w:multiLevelType w:val="hybridMultilevel"/>
    <w:tmpl w:val="AB5C9C72"/>
    <w:lvl w:ilvl="0" w:tplc="A796A522">
      <w:start w:val="4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94ED0"/>
    <w:multiLevelType w:val="hybridMultilevel"/>
    <w:tmpl w:val="A53C7032"/>
    <w:lvl w:ilvl="0" w:tplc="87AAEE88">
      <w:start w:val="1"/>
      <w:numFmt w:val="bullet"/>
      <w:lvlText w:val=""/>
      <w:lvlJc w:val="left"/>
      <w:pPr>
        <w:ind w:left="720" w:hanging="360"/>
      </w:pPr>
      <w:rPr>
        <w:rFonts w:ascii="Symbol" w:hAnsi="Symbol" w:hint="default"/>
      </w:rPr>
    </w:lvl>
    <w:lvl w:ilvl="1" w:tplc="8788E662">
      <w:start w:val="1"/>
      <w:numFmt w:val="bullet"/>
      <w:lvlText w:val="o"/>
      <w:lvlJc w:val="left"/>
      <w:pPr>
        <w:ind w:left="1440" w:hanging="360"/>
      </w:pPr>
      <w:rPr>
        <w:rFonts w:ascii="Courier New" w:hAnsi="Courier New" w:hint="default"/>
      </w:rPr>
    </w:lvl>
    <w:lvl w:ilvl="2" w:tplc="CB2875E8">
      <w:start w:val="1"/>
      <w:numFmt w:val="bullet"/>
      <w:lvlText w:val=""/>
      <w:lvlJc w:val="left"/>
      <w:pPr>
        <w:ind w:left="2160" w:hanging="360"/>
      </w:pPr>
      <w:rPr>
        <w:rFonts w:ascii="Wingdings" w:hAnsi="Wingdings" w:hint="default"/>
      </w:rPr>
    </w:lvl>
    <w:lvl w:ilvl="3" w:tplc="C958AF20">
      <w:start w:val="1"/>
      <w:numFmt w:val="bullet"/>
      <w:lvlText w:val=""/>
      <w:lvlJc w:val="left"/>
      <w:pPr>
        <w:ind w:left="2880" w:hanging="360"/>
      </w:pPr>
      <w:rPr>
        <w:rFonts w:ascii="Symbol" w:hAnsi="Symbol" w:hint="default"/>
      </w:rPr>
    </w:lvl>
    <w:lvl w:ilvl="4" w:tplc="E168FB62">
      <w:start w:val="1"/>
      <w:numFmt w:val="bullet"/>
      <w:lvlText w:val="o"/>
      <w:lvlJc w:val="left"/>
      <w:pPr>
        <w:ind w:left="3600" w:hanging="360"/>
      </w:pPr>
      <w:rPr>
        <w:rFonts w:ascii="Courier New" w:hAnsi="Courier New" w:hint="default"/>
      </w:rPr>
    </w:lvl>
    <w:lvl w:ilvl="5" w:tplc="9C560872">
      <w:start w:val="1"/>
      <w:numFmt w:val="bullet"/>
      <w:lvlText w:val=""/>
      <w:lvlJc w:val="left"/>
      <w:pPr>
        <w:ind w:left="4320" w:hanging="360"/>
      </w:pPr>
      <w:rPr>
        <w:rFonts w:ascii="Wingdings" w:hAnsi="Wingdings" w:hint="default"/>
      </w:rPr>
    </w:lvl>
    <w:lvl w:ilvl="6" w:tplc="3B1CF384">
      <w:start w:val="1"/>
      <w:numFmt w:val="bullet"/>
      <w:lvlText w:val=""/>
      <w:lvlJc w:val="left"/>
      <w:pPr>
        <w:ind w:left="5040" w:hanging="360"/>
      </w:pPr>
      <w:rPr>
        <w:rFonts w:ascii="Symbol" w:hAnsi="Symbol" w:hint="default"/>
      </w:rPr>
    </w:lvl>
    <w:lvl w:ilvl="7" w:tplc="B324E83E">
      <w:start w:val="1"/>
      <w:numFmt w:val="bullet"/>
      <w:lvlText w:val="o"/>
      <w:lvlJc w:val="left"/>
      <w:pPr>
        <w:ind w:left="5760" w:hanging="360"/>
      </w:pPr>
      <w:rPr>
        <w:rFonts w:ascii="Courier New" w:hAnsi="Courier New" w:hint="default"/>
      </w:rPr>
    </w:lvl>
    <w:lvl w:ilvl="8" w:tplc="0E92452E">
      <w:start w:val="1"/>
      <w:numFmt w:val="bullet"/>
      <w:lvlText w:val=""/>
      <w:lvlJc w:val="left"/>
      <w:pPr>
        <w:ind w:left="6480" w:hanging="360"/>
      </w:pPr>
      <w:rPr>
        <w:rFonts w:ascii="Wingdings" w:hAnsi="Wingdings" w:hint="default"/>
      </w:rPr>
    </w:lvl>
  </w:abstractNum>
  <w:abstractNum w:abstractNumId="5" w15:restartNumberingAfterBreak="0">
    <w:nsid w:val="295E4212"/>
    <w:multiLevelType w:val="multilevel"/>
    <w:tmpl w:val="ADC4AA9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6" w15:restartNumberingAfterBreak="0">
    <w:nsid w:val="297D595D"/>
    <w:multiLevelType w:val="multilevel"/>
    <w:tmpl w:val="02163F4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C57D87"/>
    <w:multiLevelType w:val="multilevel"/>
    <w:tmpl w:val="A3E2BA3C"/>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8" w15:restartNumberingAfterBreak="0">
    <w:nsid w:val="3A465DC3"/>
    <w:multiLevelType w:val="hybridMultilevel"/>
    <w:tmpl w:val="C2E8BF7A"/>
    <w:lvl w:ilvl="0" w:tplc="005071C2">
      <w:start w:val="4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854C4"/>
    <w:multiLevelType w:val="hybridMultilevel"/>
    <w:tmpl w:val="0784BD64"/>
    <w:lvl w:ilvl="0" w:tplc="2A0C6346">
      <w:start w:val="1"/>
      <w:numFmt w:val="bullet"/>
      <w:lvlText w:val="-"/>
      <w:lvlJc w:val="left"/>
      <w:pPr>
        <w:ind w:left="720" w:hanging="360"/>
      </w:pPr>
      <w:rPr>
        <w:rFonts w:ascii="Symbol" w:hAnsi="Symbol" w:hint="default"/>
      </w:rPr>
    </w:lvl>
    <w:lvl w:ilvl="1" w:tplc="EC065042">
      <w:start w:val="1"/>
      <w:numFmt w:val="bullet"/>
      <w:lvlText w:val="o"/>
      <w:lvlJc w:val="left"/>
      <w:pPr>
        <w:ind w:left="1440" w:hanging="360"/>
      </w:pPr>
      <w:rPr>
        <w:rFonts w:ascii="Courier New" w:hAnsi="Courier New" w:hint="default"/>
      </w:rPr>
    </w:lvl>
    <w:lvl w:ilvl="2" w:tplc="8B84BB46">
      <w:start w:val="1"/>
      <w:numFmt w:val="bullet"/>
      <w:lvlText w:val=""/>
      <w:lvlJc w:val="left"/>
      <w:pPr>
        <w:ind w:left="2160" w:hanging="360"/>
      </w:pPr>
      <w:rPr>
        <w:rFonts w:ascii="Wingdings" w:hAnsi="Wingdings" w:hint="default"/>
      </w:rPr>
    </w:lvl>
    <w:lvl w:ilvl="3" w:tplc="1D3E3B8A">
      <w:start w:val="1"/>
      <w:numFmt w:val="bullet"/>
      <w:lvlText w:val=""/>
      <w:lvlJc w:val="left"/>
      <w:pPr>
        <w:ind w:left="2880" w:hanging="360"/>
      </w:pPr>
      <w:rPr>
        <w:rFonts w:ascii="Symbol" w:hAnsi="Symbol" w:hint="default"/>
      </w:rPr>
    </w:lvl>
    <w:lvl w:ilvl="4" w:tplc="A25E656E">
      <w:start w:val="1"/>
      <w:numFmt w:val="bullet"/>
      <w:lvlText w:val="o"/>
      <w:lvlJc w:val="left"/>
      <w:pPr>
        <w:ind w:left="3600" w:hanging="360"/>
      </w:pPr>
      <w:rPr>
        <w:rFonts w:ascii="Courier New" w:hAnsi="Courier New" w:hint="default"/>
      </w:rPr>
    </w:lvl>
    <w:lvl w:ilvl="5" w:tplc="B64CF092">
      <w:start w:val="1"/>
      <w:numFmt w:val="bullet"/>
      <w:lvlText w:val=""/>
      <w:lvlJc w:val="left"/>
      <w:pPr>
        <w:ind w:left="4320" w:hanging="360"/>
      </w:pPr>
      <w:rPr>
        <w:rFonts w:ascii="Wingdings" w:hAnsi="Wingdings" w:hint="default"/>
      </w:rPr>
    </w:lvl>
    <w:lvl w:ilvl="6" w:tplc="D37E34C2">
      <w:start w:val="1"/>
      <w:numFmt w:val="bullet"/>
      <w:lvlText w:val=""/>
      <w:lvlJc w:val="left"/>
      <w:pPr>
        <w:ind w:left="5040" w:hanging="360"/>
      </w:pPr>
      <w:rPr>
        <w:rFonts w:ascii="Symbol" w:hAnsi="Symbol" w:hint="default"/>
      </w:rPr>
    </w:lvl>
    <w:lvl w:ilvl="7" w:tplc="4F84ED28">
      <w:start w:val="1"/>
      <w:numFmt w:val="bullet"/>
      <w:lvlText w:val="o"/>
      <w:lvlJc w:val="left"/>
      <w:pPr>
        <w:ind w:left="5760" w:hanging="360"/>
      </w:pPr>
      <w:rPr>
        <w:rFonts w:ascii="Courier New" w:hAnsi="Courier New" w:hint="default"/>
      </w:rPr>
    </w:lvl>
    <w:lvl w:ilvl="8" w:tplc="D2B4029C">
      <w:start w:val="1"/>
      <w:numFmt w:val="bullet"/>
      <w:lvlText w:val=""/>
      <w:lvlJc w:val="left"/>
      <w:pPr>
        <w:ind w:left="6480" w:hanging="360"/>
      </w:pPr>
      <w:rPr>
        <w:rFonts w:ascii="Wingdings" w:hAnsi="Wingdings" w:hint="default"/>
      </w:rPr>
    </w:lvl>
  </w:abstractNum>
  <w:abstractNum w:abstractNumId="10" w15:restartNumberingAfterBreak="0">
    <w:nsid w:val="417F6AB6"/>
    <w:multiLevelType w:val="multilevel"/>
    <w:tmpl w:val="DDDAA52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FE51CB"/>
    <w:multiLevelType w:val="multilevel"/>
    <w:tmpl w:val="EC3655B2"/>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2" w15:restartNumberingAfterBreak="0">
    <w:nsid w:val="48936C5B"/>
    <w:multiLevelType w:val="multilevel"/>
    <w:tmpl w:val="B9BA8D5C"/>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13" w15:restartNumberingAfterBreak="0">
    <w:nsid w:val="4D9C3E23"/>
    <w:multiLevelType w:val="hybridMultilevel"/>
    <w:tmpl w:val="1EA89C38"/>
    <w:lvl w:ilvl="0" w:tplc="94805A38">
      <w:start w:val="1"/>
      <w:numFmt w:val="bullet"/>
      <w:lvlText w:val="-"/>
      <w:lvlJc w:val="left"/>
      <w:pPr>
        <w:ind w:left="720" w:hanging="360"/>
      </w:pPr>
      <w:rPr>
        <w:rFonts w:ascii="Symbol" w:hAnsi="Symbol" w:hint="default"/>
      </w:rPr>
    </w:lvl>
    <w:lvl w:ilvl="1" w:tplc="6F28B0BA">
      <w:start w:val="1"/>
      <w:numFmt w:val="bullet"/>
      <w:lvlText w:val="o"/>
      <w:lvlJc w:val="left"/>
      <w:pPr>
        <w:ind w:left="1440" w:hanging="360"/>
      </w:pPr>
      <w:rPr>
        <w:rFonts w:ascii="Courier New" w:hAnsi="Courier New" w:hint="default"/>
      </w:rPr>
    </w:lvl>
    <w:lvl w:ilvl="2" w:tplc="62F8491C">
      <w:start w:val="1"/>
      <w:numFmt w:val="bullet"/>
      <w:lvlText w:val=""/>
      <w:lvlJc w:val="left"/>
      <w:pPr>
        <w:ind w:left="2160" w:hanging="360"/>
      </w:pPr>
      <w:rPr>
        <w:rFonts w:ascii="Wingdings" w:hAnsi="Wingdings" w:hint="default"/>
      </w:rPr>
    </w:lvl>
    <w:lvl w:ilvl="3" w:tplc="3084AD12">
      <w:start w:val="1"/>
      <w:numFmt w:val="bullet"/>
      <w:lvlText w:val=""/>
      <w:lvlJc w:val="left"/>
      <w:pPr>
        <w:ind w:left="2880" w:hanging="360"/>
      </w:pPr>
      <w:rPr>
        <w:rFonts w:ascii="Symbol" w:hAnsi="Symbol" w:hint="default"/>
      </w:rPr>
    </w:lvl>
    <w:lvl w:ilvl="4" w:tplc="1C0E9DC2">
      <w:start w:val="1"/>
      <w:numFmt w:val="bullet"/>
      <w:lvlText w:val="o"/>
      <w:lvlJc w:val="left"/>
      <w:pPr>
        <w:ind w:left="3600" w:hanging="360"/>
      </w:pPr>
      <w:rPr>
        <w:rFonts w:ascii="Courier New" w:hAnsi="Courier New" w:hint="default"/>
      </w:rPr>
    </w:lvl>
    <w:lvl w:ilvl="5" w:tplc="B2B8DE36">
      <w:start w:val="1"/>
      <w:numFmt w:val="bullet"/>
      <w:lvlText w:val=""/>
      <w:lvlJc w:val="left"/>
      <w:pPr>
        <w:ind w:left="4320" w:hanging="360"/>
      </w:pPr>
      <w:rPr>
        <w:rFonts w:ascii="Wingdings" w:hAnsi="Wingdings" w:hint="default"/>
      </w:rPr>
    </w:lvl>
    <w:lvl w:ilvl="6" w:tplc="57606A16">
      <w:start w:val="1"/>
      <w:numFmt w:val="bullet"/>
      <w:lvlText w:val=""/>
      <w:lvlJc w:val="left"/>
      <w:pPr>
        <w:ind w:left="5040" w:hanging="360"/>
      </w:pPr>
      <w:rPr>
        <w:rFonts w:ascii="Symbol" w:hAnsi="Symbol" w:hint="default"/>
      </w:rPr>
    </w:lvl>
    <w:lvl w:ilvl="7" w:tplc="287C7D64">
      <w:start w:val="1"/>
      <w:numFmt w:val="bullet"/>
      <w:lvlText w:val="o"/>
      <w:lvlJc w:val="left"/>
      <w:pPr>
        <w:ind w:left="5760" w:hanging="360"/>
      </w:pPr>
      <w:rPr>
        <w:rFonts w:ascii="Courier New" w:hAnsi="Courier New" w:hint="default"/>
      </w:rPr>
    </w:lvl>
    <w:lvl w:ilvl="8" w:tplc="C9901208">
      <w:start w:val="1"/>
      <w:numFmt w:val="bullet"/>
      <w:lvlText w:val=""/>
      <w:lvlJc w:val="left"/>
      <w:pPr>
        <w:ind w:left="6480" w:hanging="360"/>
      </w:pPr>
      <w:rPr>
        <w:rFonts w:ascii="Wingdings" w:hAnsi="Wingdings" w:hint="default"/>
      </w:rPr>
    </w:lvl>
  </w:abstractNum>
  <w:abstractNum w:abstractNumId="14" w15:restartNumberingAfterBreak="0">
    <w:nsid w:val="686E0B19"/>
    <w:multiLevelType w:val="multilevel"/>
    <w:tmpl w:val="7678685E"/>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30332115">
    <w:abstractNumId w:val="2"/>
  </w:num>
  <w:num w:numId="2" w16cid:durableId="942806534">
    <w:abstractNumId w:val="13"/>
  </w:num>
  <w:num w:numId="3" w16cid:durableId="1218667675">
    <w:abstractNumId w:val="9"/>
  </w:num>
  <w:num w:numId="4" w16cid:durableId="1473447507">
    <w:abstractNumId w:val="4"/>
  </w:num>
  <w:num w:numId="5" w16cid:durableId="1445492818">
    <w:abstractNumId w:val="12"/>
  </w:num>
  <w:num w:numId="6" w16cid:durableId="1339771203">
    <w:abstractNumId w:val="1"/>
  </w:num>
  <w:num w:numId="7" w16cid:durableId="951787438">
    <w:abstractNumId w:val="10"/>
  </w:num>
  <w:num w:numId="8" w16cid:durableId="1289238194">
    <w:abstractNumId w:val="14"/>
  </w:num>
  <w:num w:numId="9" w16cid:durableId="408314434">
    <w:abstractNumId w:val="6"/>
  </w:num>
  <w:num w:numId="10" w16cid:durableId="259140612">
    <w:abstractNumId w:val="11"/>
  </w:num>
  <w:num w:numId="11" w16cid:durableId="1611551447">
    <w:abstractNumId w:val="7"/>
  </w:num>
  <w:num w:numId="12" w16cid:durableId="1864902584">
    <w:abstractNumId w:val="0"/>
  </w:num>
  <w:num w:numId="13" w16cid:durableId="1341542155">
    <w:abstractNumId w:val="5"/>
  </w:num>
  <w:num w:numId="14" w16cid:durableId="778523375">
    <w:abstractNumId w:val="8"/>
  </w:num>
  <w:num w:numId="15" w16cid:durableId="1090782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A57EC6"/>
    <w:rsid w:val="000062C2"/>
    <w:rsid w:val="000218FD"/>
    <w:rsid w:val="000574E1"/>
    <w:rsid w:val="00060DC7"/>
    <w:rsid w:val="000810BA"/>
    <w:rsid w:val="00093B0A"/>
    <w:rsid w:val="001079EE"/>
    <w:rsid w:val="0019138E"/>
    <w:rsid w:val="001933D3"/>
    <w:rsid w:val="001B59C4"/>
    <w:rsid w:val="001C36E7"/>
    <w:rsid w:val="001E2097"/>
    <w:rsid w:val="002130C6"/>
    <w:rsid w:val="0022ADEF"/>
    <w:rsid w:val="00245596"/>
    <w:rsid w:val="0024737C"/>
    <w:rsid w:val="00262F8A"/>
    <w:rsid w:val="00266C97"/>
    <w:rsid w:val="002708BE"/>
    <w:rsid w:val="00276822"/>
    <w:rsid w:val="00282A7D"/>
    <w:rsid w:val="002B629F"/>
    <w:rsid w:val="002F5024"/>
    <w:rsid w:val="0032182E"/>
    <w:rsid w:val="00341270"/>
    <w:rsid w:val="003627F5"/>
    <w:rsid w:val="00371E2D"/>
    <w:rsid w:val="003751CB"/>
    <w:rsid w:val="00376D8C"/>
    <w:rsid w:val="003A462E"/>
    <w:rsid w:val="003B38CD"/>
    <w:rsid w:val="00400406"/>
    <w:rsid w:val="00404B6E"/>
    <w:rsid w:val="00407227"/>
    <w:rsid w:val="00414CFB"/>
    <w:rsid w:val="004374D9"/>
    <w:rsid w:val="00450446"/>
    <w:rsid w:val="004655FC"/>
    <w:rsid w:val="004722FE"/>
    <w:rsid w:val="00492FA5"/>
    <w:rsid w:val="00495153"/>
    <w:rsid w:val="004B7691"/>
    <w:rsid w:val="004C1DCB"/>
    <w:rsid w:val="004C50DC"/>
    <w:rsid w:val="004F073B"/>
    <w:rsid w:val="00523508"/>
    <w:rsid w:val="005358D6"/>
    <w:rsid w:val="0055B3D9"/>
    <w:rsid w:val="0057618E"/>
    <w:rsid w:val="00596356"/>
    <w:rsid w:val="005A0DC2"/>
    <w:rsid w:val="005BF311"/>
    <w:rsid w:val="005C4722"/>
    <w:rsid w:val="005C4881"/>
    <w:rsid w:val="005C7782"/>
    <w:rsid w:val="005D534E"/>
    <w:rsid w:val="00607C50"/>
    <w:rsid w:val="00613A14"/>
    <w:rsid w:val="006380D6"/>
    <w:rsid w:val="006445F0"/>
    <w:rsid w:val="00645677"/>
    <w:rsid w:val="00672466"/>
    <w:rsid w:val="0068510A"/>
    <w:rsid w:val="006921A6"/>
    <w:rsid w:val="00694A52"/>
    <w:rsid w:val="0069500E"/>
    <w:rsid w:val="006B5C05"/>
    <w:rsid w:val="006E00CF"/>
    <w:rsid w:val="006E10B7"/>
    <w:rsid w:val="006E7174"/>
    <w:rsid w:val="00700F2D"/>
    <w:rsid w:val="007111CF"/>
    <w:rsid w:val="00740F12"/>
    <w:rsid w:val="00744CBF"/>
    <w:rsid w:val="007A06B1"/>
    <w:rsid w:val="007B64E2"/>
    <w:rsid w:val="007C7079"/>
    <w:rsid w:val="007D09FE"/>
    <w:rsid w:val="007F0515"/>
    <w:rsid w:val="007F5EA6"/>
    <w:rsid w:val="00827D90"/>
    <w:rsid w:val="00856D2F"/>
    <w:rsid w:val="00877EC6"/>
    <w:rsid w:val="008945E1"/>
    <w:rsid w:val="008A4BA8"/>
    <w:rsid w:val="008B05E4"/>
    <w:rsid w:val="008B0E1C"/>
    <w:rsid w:val="008B1C6D"/>
    <w:rsid w:val="008C2F0D"/>
    <w:rsid w:val="008C5C7C"/>
    <w:rsid w:val="00901967"/>
    <w:rsid w:val="009025D8"/>
    <w:rsid w:val="00904EDE"/>
    <w:rsid w:val="00906F00"/>
    <w:rsid w:val="009147D5"/>
    <w:rsid w:val="00930319"/>
    <w:rsid w:val="00932642"/>
    <w:rsid w:val="009438C5"/>
    <w:rsid w:val="00943AD9"/>
    <w:rsid w:val="009443E1"/>
    <w:rsid w:val="00955CB5"/>
    <w:rsid w:val="00970852"/>
    <w:rsid w:val="00985B90"/>
    <w:rsid w:val="00987368"/>
    <w:rsid w:val="00994B5D"/>
    <w:rsid w:val="009B1C2D"/>
    <w:rsid w:val="009B5DB2"/>
    <w:rsid w:val="009E5830"/>
    <w:rsid w:val="009F58B5"/>
    <w:rsid w:val="009F7918"/>
    <w:rsid w:val="00A222A1"/>
    <w:rsid w:val="00A52096"/>
    <w:rsid w:val="00A65CD0"/>
    <w:rsid w:val="00A90BBC"/>
    <w:rsid w:val="00A93F07"/>
    <w:rsid w:val="00AB450E"/>
    <w:rsid w:val="00AD5383"/>
    <w:rsid w:val="00AD6658"/>
    <w:rsid w:val="00B16D04"/>
    <w:rsid w:val="00B24E8A"/>
    <w:rsid w:val="00B30D67"/>
    <w:rsid w:val="00B4CF87"/>
    <w:rsid w:val="00B50595"/>
    <w:rsid w:val="00B64FC2"/>
    <w:rsid w:val="00B762EF"/>
    <w:rsid w:val="00B8063B"/>
    <w:rsid w:val="00B827F8"/>
    <w:rsid w:val="00BF0CBC"/>
    <w:rsid w:val="00C124A6"/>
    <w:rsid w:val="00C624DE"/>
    <w:rsid w:val="00C64CE4"/>
    <w:rsid w:val="00C72F84"/>
    <w:rsid w:val="00C80514"/>
    <w:rsid w:val="00CB307A"/>
    <w:rsid w:val="00CB7A5F"/>
    <w:rsid w:val="00CC4118"/>
    <w:rsid w:val="00CD3271"/>
    <w:rsid w:val="00D04D00"/>
    <w:rsid w:val="00D07D34"/>
    <w:rsid w:val="00D2123F"/>
    <w:rsid w:val="00D714CB"/>
    <w:rsid w:val="00D750B6"/>
    <w:rsid w:val="00D92FA9"/>
    <w:rsid w:val="00D93815"/>
    <w:rsid w:val="00DA39B2"/>
    <w:rsid w:val="00DC6F94"/>
    <w:rsid w:val="00DD05DB"/>
    <w:rsid w:val="00DD6F5E"/>
    <w:rsid w:val="00DE025B"/>
    <w:rsid w:val="00DE300E"/>
    <w:rsid w:val="00DF15BF"/>
    <w:rsid w:val="00DF384B"/>
    <w:rsid w:val="00E01726"/>
    <w:rsid w:val="00E06BBB"/>
    <w:rsid w:val="00E24641"/>
    <w:rsid w:val="00E40F44"/>
    <w:rsid w:val="00E46F46"/>
    <w:rsid w:val="00E8E5AE"/>
    <w:rsid w:val="00EE0307"/>
    <w:rsid w:val="00F12118"/>
    <w:rsid w:val="00F26CD0"/>
    <w:rsid w:val="00F26E83"/>
    <w:rsid w:val="00F317DD"/>
    <w:rsid w:val="00F56A88"/>
    <w:rsid w:val="00F86633"/>
    <w:rsid w:val="00F87C6D"/>
    <w:rsid w:val="00FA1AEA"/>
    <w:rsid w:val="00FB63B6"/>
    <w:rsid w:val="00FF1A6A"/>
    <w:rsid w:val="00FF5C0D"/>
    <w:rsid w:val="01007E0B"/>
    <w:rsid w:val="011AC765"/>
    <w:rsid w:val="0133C9E9"/>
    <w:rsid w:val="01799013"/>
    <w:rsid w:val="017E145A"/>
    <w:rsid w:val="01A34BBA"/>
    <w:rsid w:val="020F332B"/>
    <w:rsid w:val="023C1056"/>
    <w:rsid w:val="023E04E4"/>
    <w:rsid w:val="0253C716"/>
    <w:rsid w:val="026D4D19"/>
    <w:rsid w:val="02700C20"/>
    <w:rsid w:val="02C0AE40"/>
    <w:rsid w:val="02C0CAE6"/>
    <w:rsid w:val="03213292"/>
    <w:rsid w:val="03920601"/>
    <w:rsid w:val="03AB038C"/>
    <w:rsid w:val="03C8308B"/>
    <w:rsid w:val="03CEF8D4"/>
    <w:rsid w:val="03EC7049"/>
    <w:rsid w:val="04293F24"/>
    <w:rsid w:val="044C62AD"/>
    <w:rsid w:val="048894E3"/>
    <w:rsid w:val="05021BDE"/>
    <w:rsid w:val="05322121"/>
    <w:rsid w:val="053A5273"/>
    <w:rsid w:val="058B67D8"/>
    <w:rsid w:val="058F3DA5"/>
    <w:rsid w:val="0595329E"/>
    <w:rsid w:val="0632C577"/>
    <w:rsid w:val="065765BE"/>
    <w:rsid w:val="06D16419"/>
    <w:rsid w:val="06D622D4"/>
    <w:rsid w:val="06D9AE7C"/>
    <w:rsid w:val="06FD7073"/>
    <w:rsid w:val="07929CEB"/>
    <w:rsid w:val="07DE4F69"/>
    <w:rsid w:val="08B25ABA"/>
    <w:rsid w:val="0904F448"/>
    <w:rsid w:val="093E86C3"/>
    <w:rsid w:val="098F14B5"/>
    <w:rsid w:val="09B883DD"/>
    <w:rsid w:val="0A0EE818"/>
    <w:rsid w:val="0A4E2B1B"/>
    <w:rsid w:val="0A58E2D5"/>
    <w:rsid w:val="0A5F9248"/>
    <w:rsid w:val="0A66C681"/>
    <w:rsid w:val="0AA1C091"/>
    <w:rsid w:val="0AA78078"/>
    <w:rsid w:val="0AECEDBD"/>
    <w:rsid w:val="0AF763E2"/>
    <w:rsid w:val="0B3A51AA"/>
    <w:rsid w:val="0B6A20EE"/>
    <w:rsid w:val="0B75D3E7"/>
    <w:rsid w:val="0B891687"/>
    <w:rsid w:val="0BF1214A"/>
    <w:rsid w:val="0BFAA95C"/>
    <w:rsid w:val="0C0296E2"/>
    <w:rsid w:val="0C7F501D"/>
    <w:rsid w:val="0C85F7E4"/>
    <w:rsid w:val="0CF18909"/>
    <w:rsid w:val="0CFED525"/>
    <w:rsid w:val="0D3E5B63"/>
    <w:rsid w:val="0D7B4A30"/>
    <w:rsid w:val="0DA53AE6"/>
    <w:rsid w:val="0DAE0782"/>
    <w:rsid w:val="0DB01F35"/>
    <w:rsid w:val="0DC5D8B6"/>
    <w:rsid w:val="0E1D082F"/>
    <w:rsid w:val="0E6524B8"/>
    <w:rsid w:val="0E832B81"/>
    <w:rsid w:val="0EB69A3D"/>
    <w:rsid w:val="0EE35E8E"/>
    <w:rsid w:val="0F219C3E"/>
    <w:rsid w:val="0F32A7C4"/>
    <w:rsid w:val="0F479C0B"/>
    <w:rsid w:val="0F8A26B8"/>
    <w:rsid w:val="0FC098B2"/>
    <w:rsid w:val="0FC422D8"/>
    <w:rsid w:val="1056BA6E"/>
    <w:rsid w:val="105C87AA"/>
    <w:rsid w:val="1072A4B0"/>
    <w:rsid w:val="10CA47F0"/>
    <w:rsid w:val="10D60805"/>
    <w:rsid w:val="1116C1FC"/>
    <w:rsid w:val="11176359"/>
    <w:rsid w:val="11801148"/>
    <w:rsid w:val="11CAC8D3"/>
    <w:rsid w:val="11F405F3"/>
    <w:rsid w:val="121B6CCE"/>
    <w:rsid w:val="121DC64D"/>
    <w:rsid w:val="12202B89"/>
    <w:rsid w:val="1225AE05"/>
    <w:rsid w:val="12C406DC"/>
    <w:rsid w:val="12DB8ED2"/>
    <w:rsid w:val="12E64DC2"/>
    <w:rsid w:val="12FFD021"/>
    <w:rsid w:val="1305340C"/>
    <w:rsid w:val="132A15C1"/>
    <w:rsid w:val="136F1B7B"/>
    <w:rsid w:val="14323F03"/>
    <w:rsid w:val="14795881"/>
    <w:rsid w:val="14857E43"/>
    <w:rsid w:val="1501FA93"/>
    <w:rsid w:val="154D76D3"/>
    <w:rsid w:val="159D8F77"/>
    <w:rsid w:val="15A97928"/>
    <w:rsid w:val="15C5BE32"/>
    <w:rsid w:val="15D0EA9B"/>
    <w:rsid w:val="15D83AB0"/>
    <w:rsid w:val="16166052"/>
    <w:rsid w:val="16532AA0"/>
    <w:rsid w:val="1654BA35"/>
    <w:rsid w:val="16A4575C"/>
    <w:rsid w:val="16A4A770"/>
    <w:rsid w:val="16A607A6"/>
    <w:rsid w:val="16D3D5A0"/>
    <w:rsid w:val="16D93B14"/>
    <w:rsid w:val="16E94734"/>
    <w:rsid w:val="16F24288"/>
    <w:rsid w:val="17280585"/>
    <w:rsid w:val="17345BDF"/>
    <w:rsid w:val="175A52CD"/>
    <w:rsid w:val="1777DB0B"/>
    <w:rsid w:val="185604EC"/>
    <w:rsid w:val="1856DF32"/>
    <w:rsid w:val="188BCDD6"/>
    <w:rsid w:val="189F44F1"/>
    <w:rsid w:val="18E119EA"/>
    <w:rsid w:val="1962B195"/>
    <w:rsid w:val="19E713F1"/>
    <w:rsid w:val="19EA917C"/>
    <w:rsid w:val="1A20E7F6"/>
    <w:rsid w:val="1A79C31D"/>
    <w:rsid w:val="1A9B9A52"/>
    <w:rsid w:val="1AAA947E"/>
    <w:rsid w:val="1B0E01F8"/>
    <w:rsid w:val="1B14C2BE"/>
    <w:rsid w:val="1B2A3401"/>
    <w:rsid w:val="1B46058C"/>
    <w:rsid w:val="1B610503"/>
    <w:rsid w:val="1B8B62EF"/>
    <w:rsid w:val="1C42D4E4"/>
    <w:rsid w:val="1C516054"/>
    <w:rsid w:val="1C6DAF6A"/>
    <w:rsid w:val="1CA0C719"/>
    <w:rsid w:val="1CB93061"/>
    <w:rsid w:val="1D3AA364"/>
    <w:rsid w:val="1DB163DF"/>
    <w:rsid w:val="1E097FCB"/>
    <w:rsid w:val="1E2095D0"/>
    <w:rsid w:val="1ED1AB8B"/>
    <w:rsid w:val="1ED7E77F"/>
    <w:rsid w:val="1EE0C779"/>
    <w:rsid w:val="1F6330F3"/>
    <w:rsid w:val="1F9132A7"/>
    <w:rsid w:val="1FA5502C"/>
    <w:rsid w:val="1FB031B3"/>
    <w:rsid w:val="1FB42662"/>
    <w:rsid w:val="20245943"/>
    <w:rsid w:val="20D03B56"/>
    <w:rsid w:val="20EA4E71"/>
    <w:rsid w:val="210BA91A"/>
    <w:rsid w:val="2134D34C"/>
    <w:rsid w:val="2141208D"/>
    <w:rsid w:val="21B714A4"/>
    <w:rsid w:val="21DB1DE9"/>
    <w:rsid w:val="222B8E17"/>
    <w:rsid w:val="22794D8E"/>
    <w:rsid w:val="2284D502"/>
    <w:rsid w:val="22A57EC6"/>
    <w:rsid w:val="22D0A3AD"/>
    <w:rsid w:val="238A0839"/>
    <w:rsid w:val="23CF1E9C"/>
    <w:rsid w:val="23EEC8E8"/>
    <w:rsid w:val="2420A563"/>
    <w:rsid w:val="2426E93E"/>
    <w:rsid w:val="242AAFB0"/>
    <w:rsid w:val="244349DC"/>
    <w:rsid w:val="246C740E"/>
    <w:rsid w:val="24A12E45"/>
    <w:rsid w:val="24D73771"/>
    <w:rsid w:val="250E0766"/>
    <w:rsid w:val="25165613"/>
    <w:rsid w:val="252601E2"/>
    <w:rsid w:val="252D80ED"/>
    <w:rsid w:val="25BF9CF2"/>
    <w:rsid w:val="25E676ED"/>
    <w:rsid w:val="25F95B37"/>
    <w:rsid w:val="2612E0ED"/>
    <w:rsid w:val="261A30FB"/>
    <w:rsid w:val="261F6C65"/>
    <w:rsid w:val="265EC848"/>
    <w:rsid w:val="26932659"/>
    <w:rsid w:val="26B9249E"/>
    <w:rsid w:val="26C451C0"/>
    <w:rsid w:val="2703D2FA"/>
    <w:rsid w:val="27075884"/>
    <w:rsid w:val="2750C22D"/>
    <w:rsid w:val="27ACCAC2"/>
    <w:rsid w:val="282EF6BA"/>
    <w:rsid w:val="2845A828"/>
    <w:rsid w:val="285A9E25"/>
    <w:rsid w:val="286521AF"/>
    <w:rsid w:val="28A460B3"/>
    <w:rsid w:val="291BA91B"/>
    <w:rsid w:val="29463B16"/>
    <w:rsid w:val="29A9347D"/>
    <w:rsid w:val="29CAC71B"/>
    <w:rsid w:val="29DF1F28"/>
    <w:rsid w:val="29F949BD"/>
    <w:rsid w:val="2A070EED"/>
    <w:rsid w:val="2A63005F"/>
    <w:rsid w:val="2A9AB897"/>
    <w:rsid w:val="2A9DF6F8"/>
    <w:rsid w:val="2AB7797C"/>
    <w:rsid w:val="2AD962C3"/>
    <w:rsid w:val="2ADBB592"/>
    <w:rsid w:val="2B66977C"/>
    <w:rsid w:val="2B7E81A2"/>
    <w:rsid w:val="2B9983ED"/>
    <w:rsid w:val="2BBC4BAF"/>
    <w:rsid w:val="2BDA8FD5"/>
    <w:rsid w:val="2C4E5BC1"/>
    <w:rsid w:val="2CE08F9D"/>
    <w:rsid w:val="2CF462B0"/>
    <w:rsid w:val="2D11D984"/>
    <w:rsid w:val="2D156984"/>
    <w:rsid w:val="2D2CDD84"/>
    <w:rsid w:val="2D339344"/>
    <w:rsid w:val="2D460B84"/>
    <w:rsid w:val="2D4A3303"/>
    <w:rsid w:val="2DAEB4B2"/>
    <w:rsid w:val="2DD153C2"/>
    <w:rsid w:val="2E14986F"/>
    <w:rsid w:val="2E84A594"/>
    <w:rsid w:val="2F325147"/>
    <w:rsid w:val="302EB81B"/>
    <w:rsid w:val="3049D872"/>
    <w:rsid w:val="30590C29"/>
    <w:rsid w:val="30666EB7"/>
    <w:rsid w:val="30688B41"/>
    <w:rsid w:val="306B3406"/>
    <w:rsid w:val="3081D3C5"/>
    <w:rsid w:val="312F5D26"/>
    <w:rsid w:val="3177987A"/>
    <w:rsid w:val="318BD4CA"/>
    <w:rsid w:val="31AE7C21"/>
    <w:rsid w:val="31F34904"/>
    <w:rsid w:val="32070467"/>
    <w:rsid w:val="32127A64"/>
    <w:rsid w:val="32382EA5"/>
    <w:rsid w:val="327CD60D"/>
    <w:rsid w:val="32D88FB3"/>
    <w:rsid w:val="3394FF9A"/>
    <w:rsid w:val="33C01907"/>
    <w:rsid w:val="33EF9F0E"/>
    <w:rsid w:val="34150323"/>
    <w:rsid w:val="3442B7E6"/>
    <w:rsid w:val="3444C6AB"/>
    <w:rsid w:val="344A1C0F"/>
    <w:rsid w:val="3453B5A4"/>
    <w:rsid w:val="3473CE61"/>
    <w:rsid w:val="34783BED"/>
    <w:rsid w:val="34D092DE"/>
    <w:rsid w:val="351B9F63"/>
    <w:rsid w:val="352B480C"/>
    <w:rsid w:val="35330BAA"/>
    <w:rsid w:val="3540641D"/>
    <w:rsid w:val="3574D454"/>
    <w:rsid w:val="365A7F68"/>
    <w:rsid w:val="369BBF9F"/>
    <w:rsid w:val="36B2800B"/>
    <w:rsid w:val="36C64862"/>
    <w:rsid w:val="36C6BA27"/>
    <w:rsid w:val="36F8C9FC"/>
    <w:rsid w:val="370AFFDC"/>
    <w:rsid w:val="3727016E"/>
    <w:rsid w:val="37AACD15"/>
    <w:rsid w:val="37E1E946"/>
    <w:rsid w:val="37F64FC9"/>
    <w:rsid w:val="380B0D70"/>
    <w:rsid w:val="38212450"/>
    <w:rsid w:val="382BF227"/>
    <w:rsid w:val="3891EAA0"/>
    <w:rsid w:val="38962180"/>
    <w:rsid w:val="389FEA80"/>
    <w:rsid w:val="38C751FA"/>
    <w:rsid w:val="38C954B1"/>
    <w:rsid w:val="395049BB"/>
    <w:rsid w:val="39676019"/>
    <w:rsid w:val="39D076CA"/>
    <w:rsid w:val="3A19CAA2"/>
    <w:rsid w:val="3A1CB76B"/>
    <w:rsid w:val="3A8203B4"/>
    <w:rsid w:val="3A981EE3"/>
    <w:rsid w:val="3A9F90B3"/>
    <w:rsid w:val="3B18B357"/>
    <w:rsid w:val="3B428808"/>
    <w:rsid w:val="3B908B76"/>
    <w:rsid w:val="3BB150B2"/>
    <w:rsid w:val="3BC25025"/>
    <w:rsid w:val="3BE761BC"/>
    <w:rsid w:val="3C04BA05"/>
    <w:rsid w:val="3C1EEB45"/>
    <w:rsid w:val="3C468247"/>
    <w:rsid w:val="3C8AB17A"/>
    <w:rsid w:val="3D129169"/>
    <w:rsid w:val="3D49B70E"/>
    <w:rsid w:val="3D4EFBCF"/>
    <w:rsid w:val="3D706FEE"/>
    <w:rsid w:val="3E1C497A"/>
    <w:rsid w:val="3E26B23F"/>
    <w:rsid w:val="3E54BB1D"/>
    <w:rsid w:val="3E56DC47"/>
    <w:rsid w:val="3E65699A"/>
    <w:rsid w:val="3EED74F5"/>
    <w:rsid w:val="3F06435A"/>
    <w:rsid w:val="3F245AE9"/>
    <w:rsid w:val="3F4A81E1"/>
    <w:rsid w:val="3F6231AD"/>
    <w:rsid w:val="3FB6E01F"/>
    <w:rsid w:val="4077059A"/>
    <w:rsid w:val="408157D0"/>
    <w:rsid w:val="4083C15A"/>
    <w:rsid w:val="409FE515"/>
    <w:rsid w:val="40AC3256"/>
    <w:rsid w:val="40D03F27"/>
    <w:rsid w:val="4101B517"/>
    <w:rsid w:val="410B6667"/>
    <w:rsid w:val="410F2503"/>
    <w:rsid w:val="4131D82E"/>
    <w:rsid w:val="417027AA"/>
    <w:rsid w:val="4179FC45"/>
    <w:rsid w:val="41A7577E"/>
    <w:rsid w:val="41C54323"/>
    <w:rsid w:val="41D9E59C"/>
    <w:rsid w:val="41F9B2E4"/>
    <w:rsid w:val="42226CF2"/>
    <w:rsid w:val="4224AFA9"/>
    <w:rsid w:val="42254FA0"/>
    <w:rsid w:val="4244BFDF"/>
    <w:rsid w:val="426F92CD"/>
    <w:rsid w:val="4273EE55"/>
    <w:rsid w:val="42A5ED9A"/>
    <w:rsid w:val="42CFB3D4"/>
    <w:rsid w:val="42D6EA03"/>
    <w:rsid w:val="42DB0666"/>
    <w:rsid w:val="42DFC01A"/>
    <w:rsid w:val="432D4CFE"/>
    <w:rsid w:val="43958345"/>
    <w:rsid w:val="43BB621C"/>
    <w:rsid w:val="43C0E618"/>
    <w:rsid w:val="43C12001"/>
    <w:rsid w:val="43E3D318"/>
    <w:rsid w:val="44428D73"/>
    <w:rsid w:val="444B1238"/>
    <w:rsid w:val="445F5569"/>
    <w:rsid w:val="44ACF56E"/>
    <w:rsid w:val="450BEBF7"/>
    <w:rsid w:val="453153A6"/>
    <w:rsid w:val="454699B6"/>
    <w:rsid w:val="45568732"/>
    <w:rsid w:val="455CF062"/>
    <w:rsid w:val="45846C5F"/>
    <w:rsid w:val="458D7606"/>
    <w:rsid w:val="45A348B6"/>
    <w:rsid w:val="46112856"/>
    <w:rsid w:val="4632630C"/>
    <w:rsid w:val="4657C16B"/>
    <w:rsid w:val="467CAFCA"/>
    <w:rsid w:val="46AD56BF"/>
    <w:rsid w:val="46EDB8AC"/>
    <w:rsid w:val="46F8C0C3"/>
    <w:rsid w:val="470F2699"/>
    <w:rsid w:val="476CAA8E"/>
    <w:rsid w:val="47D823B2"/>
    <w:rsid w:val="47F108C6"/>
    <w:rsid w:val="47F5ABB5"/>
    <w:rsid w:val="482DA46E"/>
    <w:rsid w:val="4843ABA3"/>
    <w:rsid w:val="48492720"/>
    <w:rsid w:val="488281B6"/>
    <w:rsid w:val="488F2082"/>
    <w:rsid w:val="4894573B"/>
    <w:rsid w:val="48949124"/>
    <w:rsid w:val="489AB707"/>
    <w:rsid w:val="48B46B1C"/>
    <w:rsid w:val="49160597"/>
    <w:rsid w:val="4955EDDD"/>
    <w:rsid w:val="49974F26"/>
    <w:rsid w:val="49B57B3D"/>
    <w:rsid w:val="4A04C4C9"/>
    <w:rsid w:val="4A2F50C9"/>
    <w:rsid w:val="4A46C75B"/>
    <w:rsid w:val="4A7C64D3"/>
    <w:rsid w:val="4A85B3B9"/>
    <w:rsid w:val="4A8CAC8F"/>
    <w:rsid w:val="4AA3ADF9"/>
    <w:rsid w:val="4AD1C68C"/>
    <w:rsid w:val="4AEA281C"/>
    <w:rsid w:val="4B1712CC"/>
    <w:rsid w:val="4B5A8B80"/>
    <w:rsid w:val="4BA0952A"/>
    <w:rsid w:val="4BC53B91"/>
    <w:rsid w:val="4BDD9E86"/>
    <w:rsid w:val="4BEFA198"/>
    <w:rsid w:val="4BF41380"/>
    <w:rsid w:val="4C22BC04"/>
    <w:rsid w:val="4CAD307D"/>
    <w:rsid w:val="4CD29508"/>
    <w:rsid w:val="4CE2A7F0"/>
    <w:rsid w:val="4D491647"/>
    <w:rsid w:val="4D680247"/>
    <w:rsid w:val="4DDA6AEB"/>
    <w:rsid w:val="4E156291"/>
    <w:rsid w:val="4E2D37B8"/>
    <w:rsid w:val="4E80E27F"/>
    <w:rsid w:val="4E9AE399"/>
    <w:rsid w:val="4F03D2A8"/>
    <w:rsid w:val="4F2C584C"/>
    <w:rsid w:val="4F8DC321"/>
    <w:rsid w:val="4FC90819"/>
    <w:rsid w:val="4FCC0809"/>
    <w:rsid w:val="5011B50B"/>
    <w:rsid w:val="5076F8DF"/>
    <w:rsid w:val="50CA43A6"/>
    <w:rsid w:val="50EF559A"/>
    <w:rsid w:val="5144256A"/>
    <w:rsid w:val="515BFE16"/>
    <w:rsid w:val="515E5ACD"/>
    <w:rsid w:val="516BC982"/>
    <w:rsid w:val="5181AB47"/>
    <w:rsid w:val="51A9EE19"/>
    <w:rsid w:val="51C002C8"/>
    <w:rsid w:val="51CDBF7E"/>
    <w:rsid w:val="51D9BE50"/>
    <w:rsid w:val="5228E049"/>
    <w:rsid w:val="5237F944"/>
    <w:rsid w:val="52661407"/>
    <w:rsid w:val="52D31E79"/>
    <w:rsid w:val="53497656"/>
    <w:rsid w:val="5350ECA2"/>
    <w:rsid w:val="5359B9CE"/>
    <w:rsid w:val="53951E8D"/>
    <w:rsid w:val="53C69DB5"/>
    <w:rsid w:val="53EF59C5"/>
    <w:rsid w:val="53FFC070"/>
    <w:rsid w:val="541AD1E1"/>
    <w:rsid w:val="541D32B3"/>
    <w:rsid w:val="54976356"/>
    <w:rsid w:val="54DAE41F"/>
    <w:rsid w:val="54E87690"/>
    <w:rsid w:val="55401233"/>
    <w:rsid w:val="55775F3D"/>
    <w:rsid w:val="557E2045"/>
    <w:rsid w:val="564D74D9"/>
    <w:rsid w:val="5689426A"/>
    <w:rsid w:val="568D780C"/>
    <w:rsid w:val="572B3E54"/>
    <w:rsid w:val="5730B307"/>
    <w:rsid w:val="57757F29"/>
    <w:rsid w:val="5874F1A1"/>
    <w:rsid w:val="58C2856F"/>
    <w:rsid w:val="58C6AA1B"/>
    <w:rsid w:val="58FEAFEC"/>
    <w:rsid w:val="5900A1F4"/>
    <w:rsid w:val="591813F5"/>
    <w:rsid w:val="5985159B"/>
    <w:rsid w:val="59854F84"/>
    <w:rsid w:val="59968106"/>
    <w:rsid w:val="5997EFB3"/>
    <w:rsid w:val="59BA9FD2"/>
    <w:rsid w:val="59D1CBF1"/>
    <w:rsid w:val="59EAEABD"/>
    <w:rsid w:val="5A5CE1AC"/>
    <w:rsid w:val="5A62DF16"/>
    <w:rsid w:val="5ADABD3C"/>
    <w:rsid w:val="5AE78A1B"/>
    <w:rsid w:val="5B0C50A4"/>
    <w:rsid w:val="5B0CBD2D"/>
    <w:rsid w:val="5B45AC4A"/>
    <w:rsid w:val="5B82C3ED"/>
    <w:rsid w:val="5BC34499"/>
    <w:rsid w:val="5BFA2631"/>
    <w:rsid w:val="5C240C42"/>
    <w:rsid w:val="5C3A0858"/>
    <w:rsid w:val="5C5E3AD4"/>
    <w:rsid w:val="5CAA1979"/>
    <w:rsid w:val="5CBE9955"/>
    <w:rsid w:val="5CBEEAEA"/>
    <w:rsid w:val="5D14251A"/>
    <w:rsid w:val="5D20262B"/>
    <w:rsid w:val="5D342570"/>
    <w:rsid w:val="5D37F722"/>
    <w:rsid w:val="5D5F14FA"/>
    <w:rsid w:val="5D75D90C"/>
    <w:rsid w:val="5E0E32FA"/>
    <w:rsid w:val="5E95E5E3"/>
    <w:rsid w:val="5EDA2E19"/>
    <w:rsid w:val="5EFAE55B"/>
    <w:rsid w:val="5F1B9F52"/>
    <w:rsid w:val="5F68DD0A"/>
    <w:rsid w:val="5F6E3A92"/>
    <w:rsid w:val="5FFEC16F"/>
    <w:rsid w:val="6001FDDD"/>
    <w:rsid w:val="60098FD0"/>
    <w:rsid w:val="6022E42A"/>
    <w:rsid w:val="6060607D"/>
    <w:rsid w:val="606D39FD"/>
    <w:rsid w:val="60710BA8"/>
    <w:rsid w:val="6096B5BC"/>
    <w:rsid w:val="60B2EB26"/>
    <w:rsid w:val="60C5E705"/>
    <w:rsid w:val="60CD9754"/>
    <w:rsid w:val="60D36490"/>
    <w:rsid w:val="6190777C"/>
    <w:rsid w:val="61BB0206"/>
    <w:rsid w:val="61E3DFD1"/>
    <w:rsid w:val="627A43DE"/>
    <w:rsid w:val="6293AE19"/>
    <w:rsid w:val="62A80E18"/>
    <w:rsid w:val="62FEB67B"/>
    <w:rsid w:val="630E6608"/>
    <w:rsid w:val="6324D5F6"/>
    <w:rsid w:val="63C3E1AA"/>
    <w:rsid w:val="640B0552"/>
    <w:rsid w:val="645B11C8"/>
    <w:rsid w:val="648485AD"/>
    <w:rsid w:val="64C7C842"/>
    <w:rsid w:val="659C9281"/>
    <w:rsid w:val="65A8B82B"/>
    <w:rsid w:val="6636573D"/>
    <w:rsid w:val="6658FBB6"/>
    <w:rsid w:val="66B453B8"/>
    <w:rsid w:val="672C7D69"/>
    <w:rsid w:val="6765BAD7"/>
    <w:rsid w:val="67691F6E"/>
    <w:rsid w:val="67E25EF9"/>
    <w:rsid w:val="67F1E039"/>
    <w:rsid w:val="67FF6904"/>
    <w:rsid w:val="680BCD82"/>
    <w:rsid w:val="683AAFA3"/>
    <w:rsid w:val="68411FB6"/>
    <w:rsid w:val="68ECFCFC"/>
    <w:rsid w:val="6954CFA2"/>
    <w:rsid w:val="6960714D"/>
    <w:rsid w:val="6978F026"/>
    <w:rsid w:val="6980AFA0"/>
    <w:rsid w:val="699B3965"/>
    <w:rsid w:val="69C0E00B"/>
    <w:rsid w:val="6A1F237F"/>
    <w:rsid w:val="6A58AC0E"/>
    <w:rsid w:val="6A7C71E5"/>
    <w:rsid w:val="6A8C5874"/>
    <w:rsid w:val="6AC3F3D5"/>
    <w:rsid w:val="6ADEFE66"/>
    <w:rsid w:val="6AF9364A"/>
    <w:rsid w:val="6BA631CF"/>
    <w:rsid w:val="6BD1C2B5"/>
    <w:rsid w:val="6C1598E3"/>
    <w:rsid w:val="6C7682E1"/>
    <w:rsid w:val="6C782785"/>
    <w:rsid w:val="6C8A44A3"/>
    <w:rsid w:val="6D1F1960"/>
    <w:rsid w:val="6D7107C8"/>
    <w:rsid w:val="6D835A85"/>
    <w:rsid w:val="6DA8A61A"/>
    <w:rsid w:val="6DB41089"/>
    <w:rsid w:val="6DB89409"/>
    <w:rsid w:val="6DDB74D9"/>
    <w:rsid w:val="6DE0EA03"/>
    <w:rsid w:val="6E2B67F3"/>
    <w:rsid w:val="6E396D2F"/>
    <w:rsid w:val="6E47ACFD"/>
    <w:rsid w:val="6E9D0CB5"/>
    <w:rsid w:val="6ECED242"/>
    <w:rsid w:val="6ED39D4C"/>
    <w:rsid w:val="6EF7740E"/>
    <w:rsid w:val="6EFF8936"/>
    <w:rsid w:val="6F4FD843"/>
    <w:rsid w:val="6FAF5CD4"/>
    <w:rsid w:val="6FB9EAEE"/>
    <w:rsid w:val="6FCFB735"/>
    <w:rsid w:val="6FFFDDFC"/>
    <w:rsid w:val="701CBA88"/>
    <w:rsid w:val="7035556F"/>
    <w:rsid w:val="70373E9A"/>
    <w:rsid w:val="7076F976"/>
    <w:rsid w:val="7078214F"/>
    <w:rsid w:val="707F4F3B"/>
    <w:rsid w:val="70BFBF74"/>
    <w:rsid w:val="70DF9183"/>
    <w:rsid w:val="710AEA5B"/>
    <w:rsid w:val="716308B5"/>
    <w:rsid w:val="717FE537"/>
    <w:rsid w:val="7189D2E9"/>
    <w:rsid w:val="71BCC21D"/>
    <w:rsid w:val="7219B279"/>
    <w:rsid w:val="7224B191"/>
    <w:rsid w:val="72DA4D59"/>
    <w:rsid w:val="7383C3FC"/>
    <w:rsid w:val="7419B985"/>
    <w:rsid w:val="7421B5CF"/>
    <w:rsid w:val="74234966"/>
    <w:rsid w:val="74635430"/>
    <w:rsid w:val="74865DE4"/>
    <w:rsid w:val="74B211C9"/>
    <w:rsid w:val="74BA26C2"/>
    <w:rsid w:val="74BEC5E5"/>
    <w:rsid w:val="74DAE72E"/>
    <w:rsid w:val="7534B117"/>
    <w:rsid w:val="75611EBE"/>
    <w:rsid w:val="7567F6A7"/>
    <w:rsid w:val="757065E4"/>
    <w:rsid w:val="758C8E59"/>
    <w:rsid w:val="758D32F9"/>
    <w:rsid w:val="76422163"/>
    <w:rsid w:val="76564720"/>
    <w:rsid w:val="765DFB17"/>
    <w:rsid w:val="7685731D"/>
    <w:rsid w:val="76C598DD"/>
    <w:rsid w:val="76DFC4E8"/>
    <w:rsid w:val="777E356A"/>
    <w:rsid w:val="77FC6471"/>
    <w:rsid w:val="781917BD"/>
    <w:rsid w:val="781DB43D"/>
    <w:rsid w:val="786098CD"/>
    <w:rsid w:val="78C02D77"/>
    <w:rsid w:val="78C06C0F"/>
    <w:rsid w:val="78C4D3BB"/>
    <w:rsid w:val="78EB2D3E"/>
    <w:rsid w:val="78FE7452"/>
    <w:rsid w:val="78FF8560"/>
    <w:rsid w:val="79398689"/>
    <w:rsid w:val="79ADA2BF"/>
    <w:rsid w:val="79B387FB"/>
    <w:rsid w:val="79C7D402"/>
    <w:rsid w:val="79FC1DC7"/>
    <w:rsid w:val="7A143833"/>
    <w:rsid w:val="7A201163"/>
    <w:rsid w:val="7A245B97"/>
    <w:rsid w:val="7A72C4EB"/>
    <w:rsid w:val="7A928AEA"/>
    <w:rsid w:val="7A92BC92"/>
    <w:rsid w:val="7A987824"/>
    <w:rsid w:val="7AA29784"/>
    <w:rsid w:val="7AACBEBD"/>
    <w:rsid w:val="7AB5D62C"/>
    <w:rsid w:val="7AB95A1B"/>
    <w:rsid w:val="7ABD2A8C"/>
    <w:rsid w:val="7BB7769A"/>
    <w:rsid w:val="7BF339B1"/>
    <w:rsid w:val="7C584308"/>
    <w:rsid w:val="7C64CA66"/>
    <w:rsid w:val="7C757F00"/>
    <w:rsid w:val="7CA179F1"/>
    <w:rsid w:val="7CAC74A1"/>
    <w:rsid w:val="7CE8971A"/>
    <w:rsid w:val="7D1D6AF3"/>
    <w:rsid w:val="7D525C51"/>
    <w:rsid w:val="7DD04506"/>
    <w:rsid w:val="7DE5CC48"/>
    <w:rsid w:val="7E167183"/>
    <w:rsid w:val="7E2C745D"/>
    <w:rsid w:val="7E300F5A"/>
    <w:rsid w:val="7E453FE2"/>
    <w:rsid w:val="7E65F724"/>
    <w:rsid w:val="7E8C440B"/>
    <w:rsid w:val="7ECB8ABC"/>
    <w:rsid w:val="7EFB4F36"/>
    <w:rsid w:val="7F18FF25"/>
    <w:rsid w:val="7F1C2653"/>
    <w:rsid w:val="7F3ED46B"/>
    <w:rsid w:val="7F7BCAC2"/>
    <w:rsid w:val="7F87CF46"/>
    <w:rsid w:val="7FE5D318"/>
    <w:rsid w:val="7FF9A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57EC6"/>
  <w15:chartTrackingRefBased/>
  <w15:docId w15:val="{D6370ECF-4432-4DAB-90A7-304BE77B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F32A7C4"/>
    <w:rPr>
      <w:lang w:val="en-GB"/>
    </w:rPr>
  </w:style>
  <w:style w:type="paragraph" w:styleId="Heading1">
    <w:name w:val="heading 1"/>
    <w:basedOn w:val="Normal"/>
    <w:next w:val="Normal"/>
    <w:link w:val="Heading1Char"/>
    <w:uiPriority w:val="9"/>
    <w:qFormat/>
    <w:rsid w:val="0F32A7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F32A7C4"/>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F32A7C4"/>
    <w:pPr>
      <w:keepNext/>
      <w:keepLines/>
      <w:numPr>
        <w:ilvl w:val="2"/>
        <w:numId w:val="13"/>
      </w:numPr>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0F32A7C4"/>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F32A7C4"/>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F32A7C4"/>
    <w:pPr>
      <w:keepNext/>
      <w:keepLines/>
      <w:numPr>
        <w:ilvl w:val="5"/>
        <w:numId w:val="13"/>
      </w:numPr>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F32A7C4"/>
    <w:pPr>
      <w:keepNext/>
      <w:keepLines/>
      <w:numPr>
        <w:ilvl w:val="6"/>
        <w:numId w:val="13"/>
      </w:numPr>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F32A7C4"/>
    <w:pPr>
      <w:keepNext/>
      <w:keepLines/>
      <w:numPr>
        <w:ilvl w:val="7"/>
        <w:numId w:val="13"/>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F32A7C4"/>
    <w:pPr>
      <w:keepNext/>
      <w:keepLines/>
      <w:numPr>
        <w:ilvl w:val="8"/>
        <w:numId w:val="13"/>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U1stHeadline25pt">
    <w:name w:val="CEU 1st Headline 25pt"/>
    <w:basedOn w:val="Normal"/>
    <w:link w:val="CEU1stHeadline25ptChar"/>
    <w:uiPriority w:val="1"/>
    <w:qFormat/>
    <w:rsid w:val="0F32A7C4"/>
    <w:pPr>
      <w:spacing w:after="0"/>
    </w:pPr>
    <w:rPr>
      <w:rFonts w:ascii="Arial" w:eastAsiaTheme="majorEastAsia" w:hAnsi="Arial" w:cstheme="majorBidi"/>
      <w:b/>
      <w:bCs/>
      <w:sz w:val="50"/>
      <w:szCs w:val="50"/>
    </w:rPr>
  </w:style>
  <w:style w:type="paragraph" w:customStyle="1" w:styleId="CEUNormal-justified-linespaceafter">
    <w:name w:val="CEU Normal -  justified - line space after"/>
    <w:basedOn w:val="Normal"/>
    <w:uiPriority w:val="1"/>
    <w:qFormat/>
    <w:rsid w:val="0F32A7C4"/>
    <w:pPr>
      <w:spacing w:after="220"/>
      <w:jc w:val="both"/>
    </w:pPr>
    <w:rPr>
      <w:rFonts w:ascii="Arial" w:eastAsiaTheme="minorEastAsia" w:hAnsi="Arial" w:cs="Arial"/>
    </w:rPr>
  </w:style>
  <w:style w:type="paragraph" w:customStyle="1" w:styleId="CEUtextjustified-linespaceafter">
    <w:name w:val="CEU text justified - line space after"/>
    <w:basedOn w:val="Normal"/>
    <w:uiPriority w:val="1"/>
    <w:qFormat/>
    <w:rsid w:val="0F32A7C4"/>
    <w:pPr>
      <w:spacing w:after="220"/>
      <w:jc w:val="both"/>
    </w:pPr>
    <w:rPr>
      <w:rFonts w:ascii="Arial" w:eastAsiaTheme="minorEastAsia" w:hAnsi="Arial" w:cs="Arial"/>
    </w:rPr>
  </w:style>
  <w:style w:type="paragraph" w:customStyle="1" w:styleId="EPONormal">
    <w:name w:val="EPO Normal"/>
    <w:basedOn w:val="Normal"/>
    <w:link w:val="EPONormalChar"/>
    <w:uiPriority w:val="1"/>
    <w:qFormat/>
    <w:rsid w:val="0F32A7C4"/>
    <w:pPr>
      <w:jc w:val="both"/>
    </w:pPr>
    <w:rPr>
      <w:rFonts w:ascii="Arial" w:eastAsia="Times New Roman" w:hAnsi="Arial" w:cs="Arial"/>
    </w:rPr>
  </w:style>
  <w:style w:type="paragraph" w:customStyle="1" w:styleId="EPOSubheading11pt">
    <w:name w:val="EPO Subheading 11pt"/>
    <w:basedOn w:val="Normal"/>
    <w:next w:val="EPONormal"/>
    <w:link w:val="EPOSubheading11ptChar"/>
    <w:uiPriority w:val="1"/>
    <w:qFormat/>
    <w:rsid w:val="0F32A7C4"/>
    <w:pPr>
      <w:keepNext/>
      <w:spacing w:before="220" w:after="220"/>
    </w:pPr>
    <w:rPr>
      <w:rFonts w:ascii="Arial" w:eastAsia="Times New Roman" w:hAnsi="Arial" w:cs="Arial"/>
      <w:b/>
      <w:bCs/>
    </w:rPr>
  </w:style>
  <w:style w:type="paragraph" w:styleId="Title">
    <w:name w:val="Title"/>
    <w:basedOn w:val="Normal"/>
    <w:next w:val="Normal"/>
    <w:link w:val="TitleChar"/>
    <w:uiPriority w:val="10"/>
    <w:qFormat/>
    <w:rsid w:val="0F32A7C4"/>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F32A7C4"/>
    <w:rPr>
      <w:rFonts w:eastAsiaTheme="minorEastAsia"/>
      <w:color w:val="5A5A5A"/>
    </w:rPr>
  </w:style>
  <w:style w:type="paragraph" w:styleId="Quote">
    <w:name w:val="Quote"/>
    <w:basedOn w:val="Normal"/>
    <w:next w:val="Normal"/>
    <w:link w:val="QuoteChar"/>
    <w:uiPriority w:val="29"/>
    <w:qFormat/>
    <w:rsid w:val="0F32A7C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F32A7C4"/>
    <w:pPr>
      <w:spacing w:before="360" w:after="360"/>
      <w:ind w:left="864" w:right="864"/>
      <w:jc w:val="center"/>
    </w:pPr>
    <w:rPr>
      <w:i/>
      <w:iCs/>
      <w:color w:val="4472C4" w:themeColor="accent1"/>
    </w:rPr>
  </w:style>
  <w:style w:type="paragraph" w:styleId="ListParagraph">
    <w:name w:val="List Paragraph"/>
    <w:basedOn w:val="Normal"/>
    <w:uiPriority w:val="34"/>
    <w:qFormat/>
    <w:rsid w:val="0F32A7C4"/>
    <w:pPr>
      <w:ind w:left="720"/>
      <w:contextualSpacing/>
    </w:pPr>
  </w:style>
  <w:style w:type="character" w:customStyle="1" w:styleId="Heading1Char">
    <w:name w:val="Heading 1 Char"/>
    <w:basedOn w:val="DefaultParagraphFont"/>
    <w:link w:val="Heading1"/>
    <w:uiPriority w:val="9"/>
    <w:rsid w:val="0F32A7C4"/>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0F32A7C4"/>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0F32A7C4"/>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0F32A7C4"/>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0F32A7C4"/>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0F32A7C4"/>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0F32A7C4"/>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0F32A7C4"/>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0F32A7C4"/>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0F32A7C4"/>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0F32A7C4"/>
    <w:rPr>
      <w:rFonts w:eastAsiaTheme="minorEastAsia"/>
      <w:color w:val="5A5A5A"/>
      <w:lang w:val="en-GB"/>
    </w:rPr>
  </w:style>
  <w:style w:type="character" w:customStyle="1" w:styleId="QuoteChar">
    <w:name w:val="Quote Char"/>
    <w:basedOn w:val="DefaultParagraphFont"/>
    <w:link w:val="Quote"/>
    <w:uiPriority w:val="29"/>
    <w:rsid w:val="0F32A7C4"/>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0F32A7C4"/>
    <w:rPr>
      <w:i/>
      <w:iCs/>
      <w:noProof w:val="0"/>
      <w:color w:val="4472C4" w:themeColor="accent1"/>
      <w:lang w:val="en-GB"/>
    </w:rPr>
  </w:style>
  <w:style w:type="paragraph" w:styleId="TOC1">
    <w:name w:val="toc 1"/>
    <w:basedOn w:val="Normal"/>
    <w:next w:val="Normal"/>
    <w:uiPriority w:val="39"/>
    <w:unhideWhenUsed/>
    <w:rsid w:val="0F32A7C4"/>
    <w:pPr>
      <w:spacing w:after="100"/>
    </w:pPr>
  </w:style>
  <w:style w:type="paragraph" w:styleId="TOC2">
    <w:name w:val="toc 2"/>
    <w:basedOn w:val="Normal"/>
    <w:next w:val="Normal"/>
    <w:uiPriority w:val="39"/>
    <w:unhideWhenUsed/>
    <w:rsid w:val="0F32A7C4"/>
    <w:pPr>
      <w:spacing w:after="100"/>
      <w:ind w:left="220"/>
    </w:pPr>
  </w:style>
  <w:style w:type="paragraph" w:styleId="TOC3">
    <w:name w:val="toc 3"/>
    <w:basedOn w:val="Normal"/>
    <w:next w:val="Normal"/>
    <w:uiPriority w:val="39"/>
    <w:unhideWhenUsed/>
    <w:rsid w:val="0F32A7C4"/>
    <w:pPr>
      <w:spacing w:after="100"/>
      <w:ind w:left="440"/>
    </w:pPr>
  </w:style>
  <w:style w:type="paragraph" w:styleId="TOC4">
    <w:name w:val="toc 4"/>
    <w:basedOn w:val="Normal"/>
    <w:next w:val="Normal"/>
    <w:uiPriority w:val="39"/>
    <w:unhideWhenUsed/>
    <w:rsid w:val="0F32A7C4"/>
    <w:pPr>
      <w:spacing w:after="100"/>
      <w:ind w:left="660"/>
    </w:pPr>
  </w:style>
  <w:style w:type="paragraph" w:styleId="TOC5">
    <w:name w:val="toc 5"/>
    <w:basedOn w:val="Normal"/>
    <w:next w:val="Normal"/>
    <w:uiPriority w:val="39"/>
    <w:unhideWhenUsed/>
    <w:rsid w:val="0F32A7C4"/>
    <w:pPr>
      <w:spacing w:after="100"/>
      <w:ind w:left="880"/>
    </w:pPr>
  </w:style>
  <w:style w:type="paragraph" w:styleId="TOC6">
    <w:name w:val="toc 6"/>
    <w:basedOn w:val="Normal"/>
    <w:next w:val="Normal"/>
    <w:uiPriority w:val="39"/>
    <w:unhideWhenUsed/>
    <w:rsid w:val="0F32A7C4"/>
    <w:pPr>
      <w:spacing w:after="100"/>
      <w:ind w:left="1100"/>
    </w:pPr>
  </w:style>
  <w:style w:type="paragraph" w:styleId="TOC7">
    <w:name w:val="toc 7"/>
    <w:basedOn w:val="Normal"/>
    <w:next w:val="Normal"/>
    <w:uiPriority w:val="39"/>
    <w:unhideWhenUsed/>
    <w:rsid w:val="0F32A7C4"/>
    <w:pPr>
      <w:spacing w:after="100"/>
      <w:ind w:left="1320"/>
    </w:pPr>
  </w:style>
  <w:style w:type="paragraph" w:styleId="TOC8">
    <w:name w:val="toc 8"/>
    <w:basedOn w:val="Normal"/>
    <w:next w:val="Normal"/>
    <w:uiPriority w:val="39"/>
    <w:unhideWhenUsed/>
    <w:rsid w:val="0F32A7C4"/>
    <w:pPr>
      <w:spacing w:after="100"/>
      <w:ind w:left="1540"/>
    </w:pPr>
  </w:style>
  <w:style w:type="paragraph" w:styleId="TOC9">
    <w:name w:val="toc 9"/>
    <w:basedOn w:val="Normal"/>
    <w:next w:val="Normal"/>
    <w:uiPriority w:val="39"/>
    <w:unhideWhenUsed/>
    <w:rsid w:val="0F32A7C4"/>
    <w:pPr>
      <w:spacing w:after="100"/>
      <w:ind w:left="1760"/>
    </w:pPr>
  </w:style>
  <w:style w:type="paragraph" w:styleId="EndnoteText">
    <w:name w:val="endnote text"/>
    <w:basedOn w:val="Normal"/>
    <w:link w:val="EndnoteTextChar"/>
    <w:uiPriority w:val="99"/>
    <w:semiHidden/>
    <w:unhideWhenUsed/>
    <w:rsid w:val="0F32A7C4"/>
    <w:pPr>
      <w:spacing w:after="0"/>
    </w:pPr>
    <w:rPr>
      <w:sz w:val="20"/>
      <w:szCs w:val="20"/>
    </w:rPr>
  </w:style>
  <w:style w:type="character" w:customStyle="1" w:styleId="EndnoteTextChar">
    <w:name w:val="Endnote Text Char"/>
    <w:basedOn w:val="DefaultParagraphFont"/>
    <w:link w:val="EndnoteText"/>
    <w:uiPriority w:val="99"/>
    <w:semiHidden/>
    <w:rsid w:val="0F32A7C4"/>
    <w:rPr>
      <w:noProof w:val="0"/>
      <w:sz w:val="20"/>
      <w:szCs w:val="20"/>
      <w:lang w:val="en-GB"/>
    </w:rPr>
  </w:style>
  <w:style w:type="paragraph" w:styleId="Footer">
    <w:name w:val="footer"/>
    <w:basedOn w:val="Normal"/>
    <w:link w:val="FooterChar"/>
    <w:uiPriority w:val="99"/>
    <w:unhideWhenUsed/>
    <w:rsid w:val="0F32A7C4"/>
    <w:pPr>
      <w:tabs>
        <w:tab w:val="center" w:pos="4680"/>
        <w:tab w:val="right" w:pos="9360"/>
      </w:tabs>
      <w:spacing w:after="0"/>
    </w:pPr>
  </w:style>
  <w:style w:type="character" w:customStyle="1" w:styleId="FooterChar">
    <w:name w:val="Footer Char"/>
    <w:basedOn w:val="DefaultParagraphFont"/>
    <w:link w:val="Footer"/>
    <w:uiPriority w:val="99"/>
    <w:rsid w:val="0F32A7C4"/>
    <w:rPr>
      <w:noProof w:val="0"/>
      <w:lang w:val="en-GB"/>
    </w:rPr>
  </w:style>
  <w:style w:type="paragraph" w:styleId="FootnoteText">
    <w:name w:val="footnote text"/>
    <w:basedOn w:val="Normal"/>
    <w:link w:val="FootnoteTextChar"/>
    <w:uiPriority w:val="99"/>
    <w:semiHidden/>
    <w:unhideWhenUsed/>
    <w:rsid w:val="0F32A7C4"/>
    <w:pPr>
      <w:spacing w:after="0"/>
    </w:pPr>
    <w:rPr>
      <w:sz w:val="20"/>
      <w:szCs w:val="20"/>
    </w:rPr>
  </w:style>
  <w:style w:type="character" w:customStyle="1" w:styleId="FootnoteTextChar">
    <w:name w:val="Footnote Text Char"/>
    <w:basedOn w:val="DefaultParagraphFont"/>
    <w:link w:val="FootnoteText"/>
    <w:uiPriority w:val="99"/>
    <w:semiHidden/>
    <w:rsid w:val="0F32A7C4"/>
    <w:rPr>
      <w:noProof w:val="0"/>
      <w:sz w:val="20"/>
      <w:szCs w:val="20"/>
      <w:lang w:val="en-GB"/>
    </w:rPr>
  </w:style>
  <w:style w:type="paragraph" w:styleId="Header">
    <w:name w:val="header"/>
    <w:basedOn w:val="Normal"/>
    <w:link w:val="HeaderChar"/>
    <w:uiPriority w:val="99"/>
    <w:unhideWhenUsed/>
    <w:rsid w:val="0F32A7C4"/>
    <w:pPr>
      <w:tabs>
        <w:tab w:val="center" w:pos="4680"/>
        <w:tab w:val="right" w:pos="9360"/>
      </w:tabs>
      <w:spacing w:after="0"/>
    </w:pPr>
  </w:style>
  <w:style w:type="character" w:customStyle="1" w:styleId="HeaderChar">
    <w:name w:val="Header Char"/>
    <w:basedOn w:val="DefaultParagraphFont"/>
    <w:link w:val="Header"/>
    <w:uiPriority w:val="99"/>
    <w:rsid w:val="0F32A7C4"/>
    <w:rPr>
      <w:noProof w:val="0"/>
      <w:lang w:val="en-GB"/>
    </w:rPr>
  </w:style>
  <w:style w:type="character" w:customStyle="1" w:styleId="EPOSubheading11ptChar">
    <w:name w:val="EPO Subheading 11pt Char"/>
    <w:basedOn w:val="DefaultParagraphFont"/>
    <w:link w:val="EPOSubheading11pt"/>
    <w:uiPriority w:val="1"/>
    <w:rsid w:val="0F32A7C4"/>
    <w:rPr>
      <w:rFonts w:ascii="Arial" w:eastAsia="Times New Roman" w:hAnsi="Arial" w:cs="Arial"/>
      <w:b/>
      <w:bCs/>
      <w:lang w:val="en-GB"/>
    </w:rPr>
  </w:style>
  <w:style w:type="character" w:customStyle="1" w:styleId="EPONormalChar">
    <w:name w:val="EPO Normal Char"/>
    <w:basedOn w:val="DefaultParagraphFont"/>
    <w:link w:val="EPONormal"/>
    <w:uiPriority w:val="1"/>
    <w:rsid w:val="0F32A7C4"/>
    <w:rPr>
      <w:rFonts w:ascii="Arial" w:eastAsia="Times New Roman" w:hAnsi="Arial" w:cs="Arial"/>
      <w:lang w:val="en-GB"/>
    </w:rPr>
  </w:style>
  <w:style w:type="character" w:customStyle="1" w:styleId="CEU1stHeadline25ptChar">
    <w:name w:val="CEU 1st Headline 25pt Char"/>
    <w:basedOn w:val="DefaultParagraphFont"/>
    <w:link w:val="CEU1stHeadline25pt"/>
    <w:uiPriority w:val="1"/>
    <w:rsid w:val="0F32A7C4"/>
    <w:rPr>
      <w:rFonts w:ascii="Arial" w:eastAsiaTheme="majorEastAsia" w:hAnsi="Arial" w:cstheme="majorBidi"/>
      <w:b/>
      <w:bCs/>
      <w:noProof w:val="0"/>
      <w:sz w:val="50"/>
      <w:szCs w:val="50"/>
      <w:lang w:val="en-GB"/>
    </w:rPr>
  </w:style>
  <w:style w:type="character" w:styleId="Hyperlink">
    <w:name w:val="Hyperlink"/>
    <w:basedOn w:val="DefaultParagraphFont"/>
    <w:uiPriority w:val="99"/>
    <w:unhideWhenUsed/>
    <w:rPr>
      <w:color w:val="0563C1" w:themeColor="hyperlink"/>
      <w:u w:val="single"/>
    </w:rPr>
  </w:style>
  <w:style w:type="paragraph" w:customStyle="1" w:styleId="EPOFootnote">
    <w:name w:val="EPO Footnote"/>
    <w:qFormat/>
    <w:rsid w:val="0019138E"/>
    <w:pPr>
      <w:spacing w:after="0" w:line="287" w:lineRule="auto"/>
      <w:jc w:val="both"/>
    </w:pPr>
    <w:rPr>
      <w:rFonts w:ascii="Arial" w:hAnsi="Arial" w:cs="Arial"/>
      <w:sz w:val="16"/>
      <w:lang w:val="en-GB"/>
    </w:rPr>
  </w:style>
  <w:style w:type="paragraph" w:customStyle="1" w:styleId="EPOFooter">
    <w:name w:val="EPO Footer"/>
    <w:qFormat/>
    <w:rsid w:val="0019138E"/>
    <w:pPr>
      <w:spacing w:after="0" w:line="287" w:lineRule="auto"/>
    </w:pPr>
    <w:rPr>
      <w:rFonts w:ascii="Arial" w:hAnsi="Arial" w:cs="Arial"/>
      <w:sz w:val="16"/>
      <w:lang w:val="en-GB"/>
    </w:rPr>
  </w:style>
  <w:style w:type="paragraph" w:customStyle="1" w:styleId="EPOHeader">
    <w:name w:val="EPO Header"/>
    <w:qFormat/>
    <w:rsid w:val="0019138E"/>
    <w:pPr>
      <w:spacing w:after="0" w:line="287" w:lineRule="auto"/>
    </w:pPr>
    <w:rPr>
      <w:rFonts w:ascii="Arial" w:hAnsi="Arial" w:cs="Arial"/>
      <w:sz w:val="16"/>
      <w:lang w:val="en-GB"/>
    </w:rPr>
  </w:style>
  <w:style w:type="paragraph" w:customStyle="1" w:styleId="EPOSubheading14pt">
    <w:name w:val="EPO Subheading 14pt"/>
    <w:next w:val="EPONormal"/>
    <w:qFormat/>
    <w:rsid w:val="0019138E"/>
    <w:pPr>
      <w:keepNext/>
      <w:spacing w:before="220" w:after="220" w:line="287" w:lineRule="auto"/>
    </w:pPr>
    <w:rPr>
      <w:rFonts w:ascii="Arial" w:hAnsi="Arial" w:cs="Arial"/>
      <w:b/>
      <w:sz w:val="28"/>
      <w:lang w:val="en-GB"/>
    </w:rPr>
  </w:style>
  <w:style w:type="paragraph" w:customStyle="1" w:styleId="EPOAnnex">
    <w:name w:val="EPO Annex"/>
    <w:next w:val="EPONormal"/>
    <w:qFormat/>
    <w:rsid w:val="0019138E"/>
    <w:pPr>
      <w:pageBreakBefore/>
      <w:numPr>
        <w:numId w:val="5"/>
      </w:numPr>
      <w:tabs>
        <w:tab w:val="clear" w:pos="567"/>
        <w:tab w:val="left" w:pos="1417"/>
      </w:tabs>
      <w:spacing w:after="220" w:line="287" w:lineRule="auto"/>
      <w:ind w:left="1417" w:hanging="1417"/>
    </w:pPr>
    <w:rPr>
      <w:rFonts w:ascii="Arial" w:hAnsi="Arial" w:cs="Arial"/>
      <w:b/>
      <w:sz w:val="28"/>
      <w:lang w:val="en-GB"/>
    </w:rPr>
  </w:style>
  <w:style w:type="paragraph" w:customStyle="1" w:styleId="EPOTitle1-25pt">
    <w:name w:val="EPO Title 1 - 25pt"/>
    <w:next w:val="EPONormal"/>
    <w:qFormat/>
    <w:rsid w:val="0019138E"/>
    <w:pPr>
      <w:spacing w:after="220" w:line="287" w:lineRule="auto"/>
    </w:pPr>
    <w:rPr>
      <w:rFonts w:ascii="Arial" w:hAnsi="Arial" w:cs="Arial"/>
      <w:b/>
      <w:sz w:val="50"/>
      <w:lang w:val="en-GB"/>
    </w:rPr>
  </w:style>
  <w:style w:type="paragraph" w:customStyle="1" w:styleId="EPOTitle2-18pt">
    <w:name w:val="EPO Title 2 - 18pt"/>
    <w:next w:val="EPONormal"/>
    <w:qFormat/>
    <w:rsid w:val="0019138E"/>
    <w:pPr>
      <w:spacing w:after="220" w:line="287" w:lineRule="auto"/>
    </w:pPr>
    <w:rPr>
      <w:rFonts w:ascii="Arial" w:hAnsi="Arial" w:cs="Arial"/>
      <w:b/>
      <w:sz w:val="36"/>
      <w:lang w:val="en-GB"/>
    </w:rPr>
  </w:style>
  <w:style w:type="paragraph" w:customStyle="1" w:styleId="EPOHeading1">
    <w:name w:val="EPO Heading 1"/>
    <w:next w:val="EPONormal"/>
    <w:qFormat/>
    <w:rsid w:val="0019138E"/>
    <w:pPr>
      <w:keepNext/>
      <w:numPr>
        <w:numId w:val="9"/>
      </w:numPr>
      <w:spacing w:before="220" w:after="220" w:line="287" w:lineRule="auto"/>
      <w:outlineLvl w:val="0"/>
    </w:pPr>
    <w:rPr>
      <w:rFonts w:ascii="Arial" w:hAnsi="Arial" w:cs="Arial"/>
      <w:b/>
      <w:sz w:val="28"/>
      <w:lang w:val="en-GB"/>
    </w:rPr>
  </w:style>
  <w:style w:type="paragraph" w:customStyle="1" w:styleId="EPOHeading2">
    <w:name w:val="EPO Heading 2"/>
    <w:next w:val="EPONormal"/>
    <w:qFormat/>
    <w:rsid w:val="0019138E"/>
    <w:pPr>
      <w:keepNext/>
      <w:numPr>
        <w:ilvl w:val="1"/>
        <w:numId w:val="9"/>
      </w:numPr>
      <w:spacing w:before="220" w:after="220" w:line="287" w:lineRule="auto"/>
      <w:outlineLvl w:val="1"/>
    </w:pPr>
    <w:rPr>
      <w:rFonts w:ascii="Arial" w:hAnsi="Arial" w:cs="Arial"/>
      <w:b/>
      <w:sz w:val="24"/>
      <w:lang w:val="en-GB"/>
    </w:rPr>
  </w:style>
  <w:style w:type="paragraph" w:customStyle="1" w:styleId="EPOHeading3">
    <w:name w:val="EPO Heading 3"/>
    <w:next w:val="EPONormal"/>
    <w:qFormat/>
    <w:rsid w:val="0019138E"/>
    <w:pPr>
      <w:keepNext/>
      <w:numPr>
        <w:ilvl w:val="2"/>
        <w:numId w:val="9"/>
      </w:numPr>
      <w:spacing w:before="220" w:after="220" w:line="287" w:lineRule="auto"/>
      <w:outlineLvl w:val="2"/>
    </w:pPr>
    <w:rPr>
      <w:rFonts w:ascii="Arial" w:hAnsi="Arial" w:cs="Arial"/>
      <w:b/>
      <w:lang w:val="en-GB"/>
    </w:rPr>
  </w:style>
  <w:style w:type="paragraph" w:customStyle="1" w:styleId="EPOHeading4">
    <w:name w:val="EPO Heading 4"/>
    <w:next w:val="EPONormal"/>
    <w:qFormat/>
    <w:rsid w:val="0019138E"/>
    <w:pPr>
      <w:keepNext/>
      <w:numPr>
        <w:ilvl w:val="3"/>
        <w:numId w:val="9"/>
      </w:numPr>
      <w:spacing w:before="220" w:after="220" w:line="287" w:lineRule="auto"/>
      <w:outlineLvl w:val="3"/>
    </w:pPr>
    <w:rPr>
      <w:rFonts w:ascii="Arial" w:hAnsi="Arial" w:cs="Arial"/>
      <w:b/>
      <w:lang w:val="en-GB"/>
    </w:rPr>
  </w:style>
  <w:style w:type="paragraph" w:customStyle="1" w:styleId="EPOBullet1stlevel">
    <w:name w:val="EPO Bullet 1st level"/>
    <w:qFormat/>
    <w:rsid w:val="0019138E"/>
    <w:pPr>
      <w:numPr>
        <w:numId w:val="10"/>
      </w:numPr>
      <w:tabs>
        <w:tab w:val="clear" w:pos="1134"/>
      </w:tabs>
      <w:spacing w:after="0" w:line="287" w:lineRule="auto"/>
      <w:ind w:left="397" w:hanging="397"/>
      <w:jc w:val="both"/>
    </w:pPr>
    <w:rPr>
      <w:rFonts w:ascii="Arial" w:hAnsi="Arial" w:cs="Arial"/>
      <w:lang w:val="en-GB"/>
    </w:rPr>
  </w:style>
  <w:style w:type="paragraph" w:customStyle="1" w:styleId="EPOBullet2ndlevel">
    <w:name w:val="EPO Bullet 2nd level"/>
    <w:qFormat/>
    <w:rsid w:val="0019138E"/>
    <w:pPr>
      <w:numPr>
        <w:numId w:val="11"/>
      </w:numPr>
      <w:tabs>
        <w:tab w:val="clear" w:pos="1701"/>
      </w:tabs>
      <w:spacing w:after="0" w:line="287" w:lineRule="auto"/>
      <w:ind w:left="794" w:hanging="397"/>
      <w:jc w:val="both"/>
    </w:pPr>
    <w:rPr>
      <w:rFonts w:ascii="Arial" w:hAnsi="Arial" w:cs="Arial"/>
      <w:lang w:val="en-GB"/>
    </w:rPr>
  </w:style>
  <w:style w:type="paragraph" w:customStyle="1" w:styleId="EPOList-numbers">
    <w:name w:val="EPO List - numbers"/>
    <w:qFormat/>
    <w:rsid w:val="0019138E"/>
    <w:pPr>
      <w:numPr>
        <w:numId w:val="12"/>
      </w:numPr>
      <w:tabs>
        <w:tab w:val="left" w:pos="397"/>
      </w:tabs>
      <w:spacing w:after="0" w:line="287" w:lineRule="auto"/>
      <w:jc w:val="both"/>
    </w:pPr>
    <w:rPr>
      <w:rFonts w:ascii="Arial" w:hAnsi="Arial" w:cs="Arial"/>
      <w:lang w:val="en-GB"/>
    </w:rPr>
  </w:style>
  <w:style w:type="paragraph" w:customStyle="1" w:styleId="EPOList-letters">
    <w:name w:val="EPO List - letters"/>
    <w:qFormat/>
    <w:rsid w:val="0019138E"/>
    <w:pPr>
      <w:numPr>
        <w:numId w:val="13"/>
      </w:numPr>
      <w:tabs>
        <w:tab w:val="left" w:pos="397"/>
      </w:tabs>
      <w:spacing w:after="0" w:line="287" w:lineRule="auto"/>
      <w:jc w:val="both"/>
    </w:pPr>
    <w:rPr>
      <w:rFonts w:ascii="Arial" w:hAnsi="Arial" w:cs="Arial"/>
      <w:lang w:val="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624DE"/>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C624DE"/>
    <w:rPr>
      <w:b/>
      <w:bCs/>
    </w:rPr>
  </w:style>
  <w:style w:type="character" w:customStyle="1" w:styleId="CommentSubjectChar">
    <w:name w:val="Comment Subject Char"/>
    <w:basedOn w:val="CommentTextChar"/>
    <w:link w:val="CommentSubject"/>
    <w:uiPriority w:val="99"/>
    <w:semiHidden/>
    <w:rsid w:val="00C624DE"/>
    <w:rPr>
      <w:b/>
      <w:bCs/>
      <w:sz w:val="20"/>
      <w:szCs w:val="20"/>
      <w:lang w:val="en-GB"/>
    </w:rPr>
  </w:style>
  <w:style w:type="character" w:styleId="UnresolvedMention">
    <w:name w:val="Unresolved Mention"/>
    <w:basedOn w:val="DefaultParagraphFont"/>
    <w:uiPriority w:val="99"/>
    <w:semiHidden/>
    <w:unhideWhenUsed/>
    <w:rsid w:val="00266C97"/>
    <w:rPr>
      <w:color w:val="605E5C"/>
      <w:shd w:val="clear" w:color="auto" w:fill="E1DFDD"/>
    </w:rPr>
  </w:style>
  <w:style w:type="paragraph" w:customStyle="1" w:styleId="xmsonormal">
    <w:name w:val="x_msonormal"/>
    <w:basedOn w:val="Normal"/>
    <w:rsid w:val="006E00CF"/>
    <w:pPr>
      <w:spacing w:after="0" w:line="240" w:lineRule="auto"/>
    </w:pPr>
    <w:rPr>
      <w:rFonts w:ascii="Calibri" w:hAnsi="Calibri" w:cs="Calibri"/>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B30D67"/>
  </w:style>
  <w:style w:type="character" w:customStyle="1" w:styleId="eop">
    <w:name w:val="eop"/>
    <w:basedOn w:val="DefaultParagraphFont"/>
    <w:rsid w:val="00B30D67"/>
  </w:style>
  <w:style w:type="character" w:styleId="FollowedHyperlink">
    <w:name w:val="FollowedHyperlink"/>
    <w:basedOn w:val="DefaultParagraphFont"/>
    <w:uiPriority w:val="99"/>
    <w:semiHidden/>
    <w:unhideWhenUsed/>
    <w:rsid w:val="009B5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7795">
      <w:bodyDiv w:val="1"/>
      <w:marLeft w:val="0"/>
      <w:marRight w:val="0"/>
      <w:marTop w:val="0"/>
      <w:marBottom w:val="0"/>
      <w:divBdr>
        <w:top w:val="none" w:sz="0" w:space="0" w:color="auto"/>
        <w:left w:val="none" w:sz="0" w:space="0" w:color="auto"/>
        <w:bottom w:val="none" w:sz="0" w:space="0" w:color="auto"/>
        <w:right w:val="none" w:sz="0" w:space="0" w:color="auto"/>
      </w:divBdr>
    </w:div>
    <w:div w:id="15288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po.org/deep-tech-finder?mtm_campaign=Startup-Finance&amp;mtm_keyword=pressrelease&amp;mtm_medium=press&amp;mtm_group=press" TargetMode="External"/><Relationship Id="rId18" Type="http://schemas.openxmlformats.org/officeDocument/2006/relationships/hyperlink" Target="http://epo.org/deep-tech-finder?mtm_campaign=Startup-Finance&amp;mtm_keyword=pressrelease&amp;mtm_medium=press&amp;mtm_group=pres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po.org/en/service-support/publications?pubid=943333&amp;mtm_campaign=Startup-Finance&amp;mtm_keyword=pressrelease&amp;mtm_medium=press&amp;mtm_group=press" TargetMode="External"/><Relationship Id="rId7" Type="http://schemas.openxmlformats.org/officeDocument/2006/relationships/settings" Target="settings.xml"/><Relationship Id="rId12" Type="http://schemas.openxmlformats.org/officeDocument/2006/relationships/hyperlink" Target="http://epo.org/observatory?mtm_campaign=Startup-Finance&amp;mtm_keyword=pressrelease&amp;mtm_medium=press&amp;mtm_group=press" TargetMode="External"/><Relationship Id="rId17" Type="http://schemas.openxmlformats.org/officeDocument/2006/relationships/hyperlink" Target="http://epo.org/observatory?mtm_campaign=Startup-Finance&amp;mtm_keyword=pressrelease&amp;mtm_medium=press&amp;mtm_group=pres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po.org/en/news-events/events/boosting-startups-intellectual-property?mtm_campaign=Startup-Finance&amp;mtm_keyword=pressrelease&amp;mtm_medium=press&amp;mtm_group=press" TargetMode="External"/><Relationship Id="rId20" Type="http://schemas.openxmlformats.org/officeDocument/2006/relationships/hyperlink" Target="mailto:press@euipo.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o.org/en/service-support/publications?pubid=943333&amp;mtm_campaign=Startup-Finance&amp;mtm_keyword=pressrelease&amp;mtm_medium=press&amp;mtm_group=pres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ipo.europa.eu/ohimportal/en/online-services/ipscan" TargetMode="External"/><Relationship Id="rId23" Type="http://schemas.openxmlformats.org/officeDocument/2006/relationships/hyperlink" Target="https://www.euipo.europa.eu/en/observatory"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press@ep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ipo.europa.eu/en/discover-ip/sme-fund/overview" TargetMode="External"/><Relationship Id="rId22" Type="http://schemas.openxmlformats.org/officeDocument/2006/relationships/hyperlink" Target="https://www.euipo.europa.e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3" ma:contentTypeDescription="Create a new document." ma:contentTypeScope="" ma:versionID="8c517568144123f870ab8d3079636140">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87ff8fd1b1382b25d3819db15634b121"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axCatchAll xmlns="5d429d00-054d-485d-befb-4d01d608e663" xsi:nil="true"/>
    <Thumbnail xmlns="c3d35397-2368-4640-bf82-009dc17c0c43" xsi:nil="true"/>
    <image xmlns="c3d35397-2368-4640-bf82-009dc17c0c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BF1F3-2C4D-4167-9D27-823F76771CA2}">
  <ds:schemaRefs>
    <ds:schemaRef ds:uri="http://schemas.microsoft.com/sharepoint/v3/contenttype/forms"/>
  </ds:schemaRefs>
</ds:datastoreItem>
</file>

<file path=customXml/itemProps2.xml><?xml version="1.0" encoding="utf-8"?>
<ds:datastoreItem xmlns:ds="http://schemas.openxmlformats.org/officeDocument/2006/customXml" ds:itemID="{E11FC36E-4CF2-48F3-BEF2-D9576B33D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FAE74-EFD6-4DD8-80FE-94D87E95EBAE}">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4.xml><?xml version="1.0" encoding="utf-8"?>
<ds:datastoreItem xmlns:ds="http://schemas.openxmlformats.org/officeDocument/2006/customXml" ds:itemID="{75306E95-DB04-4A43-94EA-AAF9B896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1801</Words>
  <Characters>10268</Characters>
  <Application>Microsoft Office Word</Application>
  <DocSecurity>0</DocSecurity>
  <Lines>85</Lines>
  <Paragraphs>24</Paragraphs>
  <ScaleCrop>false</ScaleCrop>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PR_EPO-EUIPO_Patents trade marks and finance_v4nw.docx</dc:title>
  <dc:subject/>
  <dc:creator>Sophie Rasbash (External)</dc:creator>
  <cp:keywords/>
  <cp:lastModifiedBy>Jana Kotalik</cp:lastModifiedBy>
  <cp:revision>2</cp:revision>
  <dcterms:created xsi:type="dcterms:W3CDTF">2023-10-16T14:16:00Z</dcterms:created>
  <dcterms:modified xsi:type="dcterms:W3CDTF">2023-10-16T14:16:00Z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17961594</vt:lpwstr>
  </property>
  <property fmtid="{D5CDD505-2E9C-101B-9397-08002B2CF9AE}" pid="5" name="OtcsNodeVersionID">
    <vt:lpwstr>1</vt:lpwstr>
  </property>
</Properties>
</file>