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711E" w:rsidP="7C134171" w:rsidRDefault="0024509F" w14:paraId="09E2B685" w14:textId="44AE7D9A">
      <w:pPr>
        <w:pStyle w:val="LO-normal"/>
        <w:widowControl w:val="0"/>
        <w:tabs>
          <w:tab w:val="left" w:leader="none" w:pos="939"/>
        </w:tabs>
        <w:spacing w:before="240" w:after="240" w:line="240" w:lineRule="auto"/>
        <w:jc w:val="right"/>
        <w:rPr>
          <w:b w:val="1"/>
          <w:bCs w:val="1"/>
          <w:sz w:val="28"/>
          <w:szCs w:val="28"/>
        </w:rPr>
      </w:pPr>
      <w:r>
        <w:br/>
      </w:r>
      <w:r>
        <w:tab/>
      </w:r>
      <w:r w:rsidRPr="7C134171" w:rsidR="0024509F">
        <w:rPr>
          <w:b w:val="1"/>
          <w:bCs w:val="1"/>
          <w:sz w:val="28"/>
          <w:szCs w:val="28"/>
        </w:rPr>
        <w:t xml:space="preserve">PRESSEMITTEILUNG </w:t>
      </w:r>
    </w:p>
    <w:p w:rsidR="7C134171" w:rsidP="7C134171" w:rsidRDefault="7C134171" w14:paraId="09FDF2C9" w14:textId="4ADE59C6">
      <w:pPr>
        <w:pStyle w:val="LO-normal"/>
        <w:widowControl w:val="0"/>
        <w:tabs>
          <w:tab w:val="left" w:leader="none" w:pos="939"/>
        </w:tabs>
        <w:spacing w:line="240" w:lineRule="auto"/>
        <w:jc w:val="right"/>
        <w:rPr>
          <w:b w:val="1"/>
          <w:bCs w:val="1"/>
          <w:sz w:val="28"/>
          <w:szCs w:val="28"/>
        </w:rPr>
      </w:pPr>
    </w:p>
    <w:p w:rsidR="00C4711E" w:rsidP="52D4D32E" w:rsidRDefault="0024509F" w14:paraId="09E2B686" w14:textId="77777777">
      <w:pPr>
        <w:pStyle w:val="LO-normal"/>
        <w:jc w:val="center"/>
        <w:rPr>
          <w:b/>
          <w:bCs/>
          <w:sz w:val="28"/>
          <w:szCs w:val="28"/>
        </w:rPr>
      </w:pPr>
      <w:r>
        <w:rPr>
          <w:b/>
          <w:sz w:val="28"/>
        </w:rPr>
        <w:t xml:space="preserve">Der stärkste Dauermagnet der Welt: Japanischer Erfinder für das Finale des Europäischen Erfinderpreises 2024 nominiert </w:t>
      </w:r>
    </w:p>
    <w:p w:rsidRPr="001E0144" w:rsidR="00C4711E" w:rsidP="52D4D32E" w:rsidRDefault="00C4711E" w14:paraId="09E2B687" w14:textId="77777777">
      <w:pPr>
        <w:pStyle w:val="LO-normal"/>
        <w:jc w:val="center"/>
        <w:rPr>
          <w:b/>
          <w:bCs/>
          <w:sz w:val="28"/>
          <w:szCs w:val="28"/>
        </w:rPr>
      </w:pPr>
    </w:p>
    <w:p w:rsidR="00C4711E" w:rsidP="2E223B12" w:rsidRDefault="3DDA851F" w14:paraId="09E2B688" w14:textId="6C7D1616">
      <w:pPr>
        <w:pStyle w:val="LO-normal"/>
        <w:numPr>
          <w:ilvl w:val="0"/>
          <w:numId w:val="2"/>
        </w:numPr>
        <w:ind w:left="714" w:hanging="357"/>
        <w:jc w:val="both"/>
        <w:rPr>
          <w:b/>
          <w:bCs/>
          <w:color w:val="000000" w:themeColor="text1"/>
        </w:rPr>
      </w:pPr>
      <w:r w:rsidRPr="647C75A6">
        <w:rPr>
          <w:b/>
          <w:bCs/>
          <w:color w:val="000000" w:themeColor="text1"/>
        </w:rPr>
        <w:t xml:space="preserve">Die Magnete von Masato Sagawa sind in vielen modernen Anwendungen zu finden, von </w:t>
      </w:r>
      <w:r w:rsidRPr="647C75A6" w:rsidR="678315FE">
        <w:rPr>
          <w:b/>
          <w:bCs/>
          <w:color w:val="000000" w:themeColor="text1"/>
        </w:rPr>
        <w:t>m</w:t>
      </w:r>
      <w:r w:rsidRPr="647C75A6">
        <w:rPr>
          <w:b/>
          <w:bCs/>
          <w:color w:val="000000" w:themeColor="text1"/>
        </w:rPr>
        <w:t>edizin</w:t>
      </w:r>
      <w:r w:rsidRPr="647C75A6" w:rsidR="580CF89A">
        <w:rPr>
          <w:b/>
          <w:bCs/>
          <w:color w:val="000000" w:themeColor="text1"/>
        </w:rPr>
        <w:t>ischen G</w:t>
      </w:r>
      <w:r w:rsidRPr="647C75A6">
        <w:rPr>
          <w:b/>
          <w:bCs/>
          <w:color w:val="000000" w:themeColor="text1"/>
        </w:rPr>
        <w:t>eräten bis hin zu Windkraftanlagen, Elektroautos und Computerfestplatten.</w:t>
      </w:r>
    </w:p>
    <w:p w:rsidR="0024509F" w:rsidP="2E223B12" w:rsidRDefault="0024509F" w14:paraId="09E2B689" w14:textId="6DF8A062">
      <w:pPr>
        <w:pStyle w:val="LO-normal"/>
        <w:numPr>
          <w:ilvl w:val="0"/>
          <w:numId w:val="2"/>
        </w:numPr>
        <w:jc w:val="both"/>
        <w:rPr>
          <w:b/>
          <w:bCs/>
          <w:color w:val="000000" w:themeColor="text1"/>
        </w:rPr>
      </w:pPr>
      <w:r>
        <w:rPr>
          <w:b/>
          <w:color w:val="000000" w:themeColor="text1"/>
        </w:rPr>
        <w:t xml:space="preserve">Er ist Finalist in der Kategorie "Nicht-EPO-Staaten", neben einem brasilianischen und einem </w:t>
      </w:r>
      <w:r w:rsidR="00202484">
        <w:rPr>
          <w:b/>
          <w:color w:val="000000" w:themeColor="text1"/>
        </w:rPr>
        <w:t>amerikanischen</w:t>
      </w:r>
      <w:r>
        <w:rPr>
          <w:b/>
          <w:color w:val="000000" w:themeColor="text1"/>
        </w:rPr>
        <w:t xml:space="preserve"> Team. Der Sieger wird am 9. Juli in Malta bekannt gegeben.</w:t>
      </w:r>
    </w:p>
    <w:p w:rsidR="0024509F" w:rsidP="6288A937" w:rsidRDefault="24CDB59A" w14:paraId="09E2B68A" w14:textId="77777777">
      <w:pPr>
        <w:pStyle w:val="LO-normal"/>
        <w:numPr>
          <w:ilvl w:val="0"/>
          <w:numId w:val="2"/>
        </w:numPr>
        <w:ind w:left="714" w:hanging="357"/>
        <w:jc w:val="both"/>
      </w:pPr>
      <w:r w:rsidRPr="647C75A6">
        <w:rPr>
          <w:b/>
          <w:bCs/>
          <w:color w:val="000000" w:themeColor="text1"/>
        </w:rPr>
        <w:t xml:space="preserve">Ab heute kann für den </w:t>
      </w:r>
      <w:hyperlink r:id="rId13">
        <w:r w:rsidRPr="647C75A6">
          <w:rPr>
            <w:rStyle w:val="Hyperlink"/>
            <w:b/>
            <w:bCs/>
          </w:rPr>
          <w:t>Publikumspreis</w:t>
        </w:r>
      </w:hyperlink>
      <w:r w:rsidRPr="647C75A6">
        <w:rPr>
          <w:b/>
          <w:bCs/>
          <w:color w:val="000000" w:themeColor="text1"/>
        </w:rPr>
        <w:t xml:space="preserve"> abgestimmt werden.</w:t>
      </w:r>
    </w:p>
    <w:p w:rsidRPr="001E0144" w:rsidR="00C4711E" w:rsidP="52D4D32E" w:rsidRDefault="00C4711E" w14:paraId="09E2B68B" w14:textId="77777777">
      <w:pPr>
        <w:pStyle w:val="LO-normal"/>
        <w:jc w:val="both"/>
        <w:rPr>
          <w:b/>
          <w:bCs/>
        </w:rPr>
      </w:pPr>
    </w:p>
    <w:p w:rsidR="00C4711E" w:rsidP="52D4D32E" w:rsidRDefault="0024509F" w14:paraId="09E2B68C" w14:textId="46BEC516">
      <w:pPr>
        <w:pStyle w:val="LO-normal"/>
        <w:spacing w:line="240" w:lineRule="auto"/>
        <w:jc w:val="both"/>
      </w:pPr>
      <w:r w:rsidRPr="647C75A6">
        <w:rPr>
          <w:b/>
          <w:bCs/>
        </w:rPr>
        <w:t xml:space="preserve">München, 16. Mai 2024 </w:t>
      </w:r>
      <w:r>
        <w:t xml:space="preserve">– Magnete sind Teil unseres Alltags. Sie treiben verschiedenste moderne Technologien an und sind in der ein oder anderen Art </w:t>
      </w:r>
      <w:r w:rsidR="734B1645">
        <w:t xml:space="preserve">fast überall </w:t>
      </w:r>
      <w:r>
        <w:t xml:space="preserve">zu finden. Neodym-Magnete sind ebenso in Mobiltelefonen, Kernspintomographen, den Motoren von Elektrofahrzeugen, Windkraftanlagen und Sicherheitssystemen verbaut wie in </w:t>
      </w:r>
      <w:r w:rsidR="2C22740B">
        <w:t>Schmuck</w:t>
      </w:r>
      <w:r>
        <w:t xml:space="preserve">, ABS-Bremsen, Pumpen </w:t>
      </w:r>
      <w:r w:rsidR="614D0899">
        <w:t>o</w:t>
      </w:r>
      <w:r>
        <w:t>d</w:t>
      </w:r>
      <w:r w:rsidR="614D0899">
        <w:t>er</w:t>
      </w:r>
      <w:r>
        <w:t xml:space="preserve"> Generatoren. Ihre Aufgaben reichen vom Verschließen von Kisten über die Stromerzeugung bis hin zur Steuerung medizinischer Geräte, und sie können Komponenten schweben lassen. Die vielfältigen Möglichkeiten von Magneten haben den Lauf der Welt verändert, und </w:t>
      </w:r>
      <w:r w:rsidRPr="647C75A6">
        <w:rPr>
          <w:b/>
          <w:bCs/>
        </w:rPr>
        <w:t>die Neodym-Magnete von Sagawa</w:t>
      </w:r>
      <w:r>
        <w:t xml:space="preserve"> sind eine treibende Kraft hinter der allgegenwärtigen Verwendung von Magneten auf der Welt. In Anerkennung seiner Leistungen ist </w:t>
      </w:r>
      <w:r w:rsidRPr="647C75A6">
        <w:rPr>
          <w:b/>
          <w:bCs/>
        </w:rPr>
        <w:t>Sagawa Finalist in der Kategorie "Nicht-EPO-Staaten" des Europäischen Erfinderpreises 2024.</w:t>
      </w:r>
      <w:r>
        <w:t xml:space="preserve"> Er wurde von einer unabhängigen Jury aus 550 Kandidatinnen und Kandidaten für die diesjährige Runde ausgewählt.</w:t>
      </w:r>
    </w:p>
    <w:p w:rsidR="00C4711E" w:rsidP="52D4D32E" w:rsidRDefault="0024509F" w14:paraId="09E2B68D" w14:textId="77777777">
      <w:pPr>
        <w:pStyle w:val="LO-normal"/>
        <w:spacing w:before="240" w:after="240" w:line="240" w:lineRule="auto"/>
        <w:jc w:val="both"/>
        <w:rPr>
          <w:b/>
          <w:bCs/>
          <w:color w:val="BE0F05"/>
        </w:rPr>
      </w:pPr>
      <w:r>
        <w:rPr>
          <w:b/>
          <w:color w:val="BE0F05"/>
        </w:rPr>
        <w:t>Herstellung eines Magneten</w:t>
      </w:r>
    </w:p>
    <w:p w:rsidR="00C4711E" w:rsidP="2E223B12" w:rsidRDefault="0024509F" w14:paraId="09E2B68E" w14:textId="7024907B">
      <w:pPr>
        <w:pStyle w:val="LO-normal"/>
        <w:spacing w:line="240" w:lineRule="auto"/>
        <w:jc w:val="both"/>
      </w:pPr>
      <w:r>
        <w:t xml:space="preserve">Motiviert durch die damaligen Kobaltpreise und inspiriert durch die leichtere Verfügbarkeit und geringeren Kosten von Eisen, nahm sich Sagawa </w:t>
      </w:r>
      <w:r w:rsidR="28214746">
        <w:t xml:space="preserve">zum </w:t>
      </w:r>
      <w:r>
        <w:t>Ende der 70er</w:t>
      </w:r>
      <w:r w:rsidR="7BA37AE6">
        <w:t xml:space="preserve"> </w:t>
      </w:r>
      <w:r w:rsidR="67F0E137">
        <w:t xml:space="preserve">und </w:t>
      </w:r>
      <w:r>
        <w:t xml:space="preserve">Anfang der 80er Jahre vor, einen Ersatz für Magnete auf Kobaltbasis zu finden, die trotzdem ein robustes, dauerhaftes Magnetfeld aufweisen sollten. Er experimentierte mit vielen unterschiedlichen intermetallischen Verbindungen und Phasen, bevor es ihm mit einem revolutionären Verfahren gelang, einen starken Magneten herzustellen. Das von ihm entwickelte Verfahren nennt man Sintern. </w:t>
      </w:r>
      <w:r w:rsidRPr="647C75A6">
        <w:rPr>
          <w:b/>
          <w:bCs/>
        </w:rPr>
        <w:t xml:space="preserve">Dabei werden die zermahlenen Partikel der verschiedenen magnetischen Bestandteile unter Wärmeeinwirkung miteinander verbunden. </w:t>
      </w:r>
      <w:r>
        <w:t xml:space="preserve">Zur gleichen Zeit wurden noch andere Magnete aus ähnlichen Bestandteilen entwickelt, doch dieses Verfahren machte Sagawas Magneten zum stärksten von ihnen allen. </w:t>
      </w:r>
    </w:p>
    <w:p w:rsidRPr="001E0144" w:rsidR="00C4711E" w:rsidP="52D4D32E" w:rsidRDefault="00C4711E" w14:paraId="09E2B68F" w14:textId="77777777">
      <w:pPr>
        <w:pStyle w:val="LO-normal"/>
        <w:spacing w:line="240" w:lineRule="auto"/>
        <w:jc w:val="both"/>
      </w:pPr>
    </w:p>
    <w:p w:rsidR="00C4711E" w:rsidP="647C75A6" w:rsidRDefault="0024509F" w14:paraId="09E2B690" w14:textId="12FF0E9E">
      <w:pPr>
        <w:pStyle w:val="LO-normal"/>
        <w:spacing w:line="240" w:lineRule="auto"/>
        <w:jc w:val="both"/>
      </w:pPr>
      <w:r w:rsidRPr="485F2A51">
        <w:rPr>
          <w:i/>
          <w:iCs/>
        </w:rPr>
        <w:t>"Jede Verbindung aus seltenen Erden und Eisenbestandteilen hat eine Curie-Temperatur, bei der sie ihre Magnetisierung verliert. Ich erkannte, dass ich ein Verbundmaterial mit einer hohen Curie-Temperatur entwickel</w:t>
      </w:r>
      <w:r w:rsidRPr="485F2A51" w:rsidR="18C2FE17">
        <w:rPr>
          <w:i/>
          <w:iCs/>
        </w:rPr>
        <w:t>n</w:t>
      </w:r>
      <w:r w:rsidRPr="485F2A51">
        <w:rPr>
          <w:i/>
          <w:iCs/>
        </w:rPr>
        <w:t xml:space="preserve"> musste. In einer meiner Vorlesungen hatte ich gelernt, dass diese Verbindungen eine niedrige Curie-Temperatur haben, weil der Abstand zwischen den Eisenatomen in jeder Verbindung</w:t>
      </w:r>
      <w:r w:rsidRPr="485F2A51" w:rsidR="6E0EC968">
        <w:rPr>
          <w:i/>
          <w:iCs/>
        </w:rPr>
        <w:t>, die aus einem Gemisch</w:t>
      </w:r>
      <w:r w:rsidRPr="485F2A51">
        <w:rPr>
          <w:i/>
          <w:iCs/>
        </w:rPr>
        <w:t xml:space="preserve"> aus seltenen Erden und Eisen </w:t>
      </w:r>
      <w:r w:rsidRPr="485F2A51" w:rsidR="627E49FD">
        <w:rPr>
          <w:i/>
          <w:iCs/>
        </w:rPr>
        <w:t xml:space="preserve">besteht, </w:t>
      </w:r>
      <w:r w:rsidRPr="485F2A51">
        <w:rPr>
          <w:i/>
          <w:iCs/>
        </w:rPr>
        <w:t>zu klein ist.</w:t>
      </w:r>
      <w:r w:rsidRPr="485F2A51" w:rsidR="5CE783E2">
        <w:rPr>
          <w:i/>
          <w:iCs/>
        </w:rPr>
        <w:t xml:space="preserve"> </w:t>
      </w:r>
      <w:r w:rsidRPr="485F2A51">
        <w:rPr>
          <w:i/>
          <w:iCs/>
        </w:rPr>
        <w:t>So kam ich auf die Idee, ein sehr kleines Atom wie zum Beispiel Bor oder Kohlenstoff in die Verbindungen einzubetten, um den Abstand zwischen den Eisenatomen und damit hoffentlich die Curie-Temperatur zu erhöhen",</w:t>
      </w:r>
      <w:r>
        <w:t xml:space="preserve"> erklärt Sagawa. </w:t>
      </w:r>
    </w:p>
    <w:p w:rsidR="00C4711E" w:rsidP="52D4D32E" w:rsidRDefault="0024509F" w14:paraId="09E2B691" w14:textId="77777777">
      <w:pPr>
        <w:pStyle w:val="LO-normal"/>
        <w:spacing w:before="240" w:after="240" w:line="240" w:lineRule="auto"/>
        <w:jc w:val="both"/>
        <w:rPr>
          <w:b/>
          <w:bCs/>
          <w:color w:val="C0504D"/>
        </w:rPr>
      </w:pPr>
      <w:r>
        <w:rPr>
          <w:b/>
          <w:color w:val="C04F4D"/>
        </w:rPr>
        <w:lastRenderedPageBreak/>
        <w:t>Die Suche nach dem perfekten Magneten</w:t>
      </w:r>
    </w:p>
    <w:p w:rsidR="00C4711E" w:rsidP="2E223B12" w:rsidRDefault="0024509F" w14:paraId="09E2B692" w14:textId="7E46F9BA">
      <w:pPr>
        <w:pStyle w:val="LO-normal"/>
        <w:spacing w:line="240" w:lineRule="auto"/>
        <w:jc w:val="both"/>
      </w:pPr>
      <w:r>
        <w:t>Mit seinen inzwischen 80 Jahren arbeitet Sagawa immer noch an seinen Magneten. Er verbessert seinen Neodym-Magneten und das Sinterverfahren laufend weiter und lässt sich seine Entwicklungen patentieren. Sagawa sucht weiterhin nach neuen Möglichkeiten, die Menge des für sein Gemisch benötigten</w:t>
      </w:r>
      <w:r w:rsidR="743D4F4A">
        <w:t>,</w:t>
      </w:r>
      <w:r>
        <w:t xml:space="preserve"> </w:t>
      </w:r>
      <w:r w:rsidR="7CC8379C">
        <w:t xml:space="preserve">aber </w:t>
      </w:r>
      <w:r>
        <w:t>relativ seltenen Elements Dysprosium zu reduzieren. Dysprosium wird momentan den Magneten zugegeben, um sie widerstandsfähiger gegen Entmagnetisierung zu machen (damit sie höhere Arbeitstemperaturen aushalten).</w:t>
      </w:r>
    </w:p>
    <w:p w:rsidRPr="001E0144" w:rsidR="00C4711E" w:rsidP="52D4D32E" w:rsidRDefault="00C4711E" w14:paraId="09E2B693" w14:textId="77777777">
      <w:pPr>
        <w:pStyle w:val="LO-normal"/>
        <w:spacing w:line="240" w:lineRule="auto"/>
        <w:jc w:val="both"/>
      </w:pPr>
    </w:p>
    <w:p w:rsidR="00C4711E" w:rsidP="2E223B12" w:rsidRDefault="0024509F" w14:paraId="09E2B694" w14:textId="5A8C797A">
      <w:pPr>
        <w:pStyle w:val="LO-normal"/>
        <w:spacing w:line="240" w:lineRule="auto"/>
        <w:jc w:val="both"/>
      </w:pPr>
      <w:r>
        <w:t>Masato Sagawa ist einer von drei Finalisten in der Kategorie "Nicht-EPO-Staaten" beim Europäischen Erfinderpreis 2024. Die anderen für ihre hervorragende Arbeit gewürdigten Finalisten sind ein brasilianisches Team</w:t>
      </w:r>
      <w:r w:rsidR="0810C785">
        <w:t>,</w:t>
      </w:r>
      <w:r>
        <w:t xml:space="preserve"> geleitet von Fernando Catalano und Micael Carmo</w:t>
      </w:r>
      <w:r w:rsidR="48AA0015">
        <w:t>,</w:t>
      </w:r>
      <w:r>
        <w:t xml:space="preserve"> für die Reduzierung von Fluglärm und CO</w:t>
      </w:r>
      <w:r w:rsidRPr="647C75A6">
        <w:rPr>
          <w:vertAlign w:val="subscript"/>
        </w:rPr>
        <w:t>2</w:t>
      </w:r>
      <w:r>
        <w:t xml:space="preserve">-Emissionen im Luftverkehr sowie der in den USA ansässige David Fattal für seine Fortschritte in den Bereichen Display-Optik und Software für die 3D-Bildgebung ohne spezielle Brille. Das </w:t>
      </w:r>
      <w:r w:rsidR="234F98C2">
        <w:t>Europäische Patentamt (</w:t>
      </w:r>
      <w:r>
        <w:t>EPA</w:t>
      </w:r>
      <w:r w:rsidR="454788F8">
        <w:t>)</w:t>
      </w:r>
      <w:r>
        <w:t xml:space="preserve"> wird die Gewinnerinnen und Gewinner am 9. Juli 2024 in einer per </w:t>
      </w:r>
      <w:hyperlink r:id="rId14">
        <w:r w:rsidRPr="647C75A6">
          <w:rPr>
            <w:rStyle w:val="Hyperlink"/>
          </w:rPr>
          <w:t>Livestream</w:t>
        </w:r>
      </w:hyperlink>
      <w:r>
        <w:t xml:space="preserve"> aus Malta übertragenen Preisverleihung bekannt geben. Zusätzlich zu den einzelnen Kategorien wird das EPA dann auch die Sieger des per Online-Abstimmung ermittelten Publikumspreises bekannt geben. Die Stimmabgabe ist bis zum Tag der Preisverleihung möglich.  </w:t>
      </w:r>
    </w:p>
    <w:p w:rsidR="00C4711E" w:rsidP="52D4D32E" w:rsidRDefault="0024509F" w14:paraId="09E2B695" w14:textId="646AEAEB">
      <w:pPr>
        <w:pStyle w:val="LO-normal"/>
        <w:spacing w:line="240" w:lineRule="auto"/>
        <w:jc w:val="both"/>
        <w:rPr>
          <w:color w:val="00000A"/>
          <w:highlight w:val="yellow"/>
        </w:rPr>
      </w:pPr>
      <w:r>
        <w:br/>
      </w:r>
      <w:r w:rsidRPr="7FBFE6DE">
        <w:rPr>
          <w:color w:val="00000A"/>
        </w:rPr>
        <w:t>Weitere Informationen über die Auswirkungen der Erfindungen, die Technologie und Näheres zu den Erfinderinnen und Erfindern finden Sie</w:t>
      </w:r>
      <w:r w:rsidRPr="7FBFE6DE" w:rsidR="16429143">
        <w:rPr>
          <w:color w:val="00000A"/>
        </w:rPr>
        <w:t xml:space="preserve"> </w:t>
      </w:r>
      <w:hyperlink r:id="rId15">
        <w:r w:rsidRPr="7FBFE6DE" w:rsidR="16429143">
          <w:rPr>
            <w:rStyle w:val="Hyperlink"/>
          </w:rPr>
          <w:t>hier</w:t>
        </w:r>
      </w:hyperlink>
      <w:r w:rsidRPr="7FBFE6DE" w:rsidR="16429143">
        <w:rPr>
          <w:color w:val="00000A"/>
        </w:rPr>
        <w:t>.</w:t>
      </w:r>
    </w:p>
    <w:p w:rsidRPr="001E0144" w:rsidR="00C4711E" w:rsidP="52D4D32E" w:rsidRDefault="00C4711E" w14:paraId="09E2B696" w14:textId="77777777">
      <w:pPr>
        <w:pStyle w:val="LO-normal"/>
        <w:spacing w:line="360" w:lineRule="auto"/>
        <w:rPr>
          <w:b/>
          <w:bCs/>
        </w:rPr>
      </w:pPr>
    </w:p>
    <w:p w:rsidR="00C4711E" w:rsidP="52D4D32E" w:rsidRDefault="0024509F" w14:paraId="09E2B697" w14:textId="77777777">
      <w:pPr>
        <w:pStyle w:val="LO-normal"/>
        <w:spacing w:after="160" w:line="259" w:lineRule="auto"/>
        <w:rPr>
          <w:sz w:val="20"/>
          <w:szCs w:val="20"/>
        </w:rPr>
      </w:pPr>
      <w:r>
        <w:rPr>
          <w:b/>
          <w:sz w:val="20"/>
        </w:rPr>
        <w:t>Medienkontakte Europäisches Patentamt</w:t>
      </w:r>
    </w:p>
    <w:p w:rsidR="00C4711E" w:rsidP="52D4D32E" w:rsidRDefault="0024509F" w14:paraId="09E2B698" w14:textId="77777777">
      <w:pPr>
        <w:pStyle w:val="LO-normal"/>
        <w:spacing w:line="240" w:lineRule="auto"/>
        <w:rPr>
          <w:sz w:val="20"/>
          <w:szCs w:val="20"/>
        </w:rPr>
      </w:pPr>
      <w:r>
        <w:rPr>
          <w:b/>
          <w:sz w:val="20"/>
        </w:rPr>
        <w:t>Luis Berenguer Giménez</w:t>
      </w:r>
      <w:r>
        <w:rPr>
          <w:sz w:val="20"/>
        </w:rPr>
        <w:t xml:space="preserve"> </w:t>
      </w:r>
      <w:r>
        <w:br/>
      </w:r>
      <w:r>
        <w:rPr>
          <w:sz w:val="20"/>
        </w:rPr>
        <w:t>Hauptdirektor Kommunikation / EPA-Sprecher</w:t>
      </w:r>
    </w:p>
    <w:p w:rsidRPr="001E0144" w:rsidR="00C4711E" w:rsidP="52D4D32E" w:rsidRDefault="00C4711E" w14:paraId="09E2B699" w14:textId="77777777">
      <w:pPr>
        <w:pStyle w:val="LO-normal"/>
        <w:spacing w:line="240" w:lineRule="auto"/>
        <w:rPr>
          <w:b/>
          <w:bCs/>
          <w:sz w:val="20"/>
          <w:szCs w:val="20"/>
        </w:rPr>
      </w:pPr>
    </w:p>
    <w:p w:rsidR="00C4711E" w:rsidP="52D4D32E" w:rsidRDefault="0024509F" w14:paraId="09E2B69A" w14:textId="77777777">
      <w:pPr>
        <w:pStyle w:val="LO-normal"/>
        <w:spacing w:line="240" w:lineRule="auto"/>
        <w:rPr>
          <w:sz w:val="20"/>
          <w:szCs w:val="20"/>
        </w:rPr>
      </w:pPr>
      <w:r>
        <w:rPr>
          <w:b/>
          <w:sz w:val="20"/>
        </w:rPr>
        <w:t>EPA-Pressestelle</w:t>
      </w:r>
    </w:p>
    <w:p w:rsidR="00C4711E" w:rsidP="485F2A51" w:rsidRDefault="001E0144" w14:paraId="09E2B69C" w14:textId="5BE5ED0E">
      <w:pPr>
        <w:pStyle w:val="LO-normal"/>
        <w:spacing w:before="240" w:after="240"/>
        <w:rPr>
          <w:sz w:val="18"/>
          <w:szCs w:val="18"/>
        </w:rPr>
      </w:pPr>
      <w:hyperlink r:id="rId16">
        <w:r w:rsidRPr="485F2A51" w:rsidR="00852C5A">
          <w:rPr>
            <w:color w:val="0000FF"/>
            <w:sz w:val="20"/>
            <w:szCs w:val="20"/>
            <w:u w:val="single"/>
          </w:rPr>
          <w:t>press@epo.org</w:t>
        </w:r>
      </w:hyperlink>
      <w:r w:rsidRPr="485F2A51" w:rsidR="00852C5A">
        <w:rPr>
          <w:sz w:val="20"/>
          <w:szCs w:val="20"/>
        </w:rPr>
        <w:t xml:space="preserve"> </w:t>
      </w:r>
      <w:r w:rsidR="0024509F">
        <w:br/>
      </w:r>
      <w:r w:rsidRPr="485F2A51" w:rsidR="00852C5A">
        <w:rPr>
          <w:sz w:val="20"/>
          <w:szCs w:val="20"/>
        </w:rPr>
        <w:t>Tel.: +49 89 2399-1833</w:t>
      </w:r>
      <w:r w:rsidR="0024509F">
        <w:br/>
      </w:r>
      <w:r w:rsidR="0024509F">
        <w:br/>
      </w:r>
      <w:r w:rsidRPr="485F2A51" w:rsidR="0024509F">
        <w:rPr>
          <w:b/>
          <w:bCs/>
          <w:sz w:val="18"/>
          <w:szCs w:val="18"/>
        </w:rPr>
        <w:t>Über den Europäischen Erfinderpreis</w:t>
      </w:r>
    </w:p>
    <w:p w:rsidR="25482D9A" w:rsidP="7FBFE6DE" w:rsidRDefault="25482D9A" w14:paraId="0F76E7F5" w14:textId="75012FEC">
      <w:pPr>
        <w:jc w:val="both"/>
      </w:pPr>
      <w:r w:rsidRPr="7FBFE6DE">
        <w:rPr>
          <w:rFonts w:eastAsia="Arial"/>
          <w:color w:val="000000" w:themeColor="text1"/>
          <w:sz w:val="18"/>
          <w:szCs w:val="18"/>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sidRPr="7FBFE6DE">
        <w:rPr>
          <w:rFonts w:eastAsia="Arial"/>
          <w:color w:val="21252C"/>
          <w:sz w:val="18"/>
          <w:szCs w:val="18"/>
        </w:rPr>
        <w:t xml:space="preserve">Weitere Informationen zu den verschiedenen Kategorien und Preisen, den für die Auswahl geltenden Kriterien und zur Preisverleihungszeremonie am 9. Juli 2024 in Malta, die im Livestream verfolgt werden kann, finden Sie </w:t>
      </w:r>
      <w:hyperlink r:id="rId17">
        <w:r w:rsidRPr="7FBFE6DE">
          <w:rPr>
            <w:rStyle w:val="Hyperlink"/>
            <w:rFonts w:eastAsia="Arial"/>
            <w:sz w:val="18"/>
            <w:szCs w:val="18"/>
          </w:rPr>
          <w:t>hier</w:t>
        </w:r>
      </w:hyperlink>
      <w:r w:rsidRPr="7FBFE6DE">
        <w:rPr>
          <w:rFonts w:eastAsia="Arial"/>
          <w:color w:val="21252C"/>
          <w:sz w:val="18"/>
          <w:szCs w:val="18"/>
        </w:rPr>
        <w:t>.</w:t>
      </w:r>
    </w:p>
    <w:p w:rsidR="00C4711E" w:rsidP="52D4D32E" w:rsidRDefault="0024509F" w14:paraId="09E2B69E" w14:textId="77777777">
      <w:pPr>
        <w:pStyle w:val="LO-normal"/>
        <w:spacing w:before="240" w:after="240"/>
        <w:jc w:val="both"/>
        <w:rPr>
          <w:sz w:val="18"/>
          <w:szCs w:val="18"/>
        </w:rPr>
      </w:pPr>
      <w:r>
        <w:rPr>
          <w:b/>
          <w:sz w:val="18"/>
        </w:rPr>
        <w:t>Das EPA</w:t>
      </w:r>
    </w:p>
    <w:p w:rsidR="00C4711E" w:rsidRDefault="0024509F" w14:paraId="09E2B69F" w14:textId="77777777">
      <w:pPr>
        <w:pStyle w:val="LO-normal"/>
        <w:tabs>
          <w:tab w:val="left" w:pos="939"/>
        </w:tabs>
        <w:spacing w:before="240" w:after="240"/>
        <w:jc w:val="both"/>
      </w:pPr>
      <w:r>
        <w:rPr>
          <w:sz w:val="18"/>
        </w:rPr>
        <w:t xml:space="preserve">Mit 6 300 Beschäftigten ist das </w:t>
      </w:r>
      <w:hyperlink r:id="rId18">
        <w:r>
          <w:rPr>
            <w:color w:val="0000FF"/>
            <w:sz w:val="18"/>
            <w:u w:val="single"/>
          </w:rPr>
          <w:t>Europäische Patentamt (EPA)</w:t>
        </w:r>
      </w:hyperlink>
      <w:r>
        <w:rPr>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sectPr w:rsidR="00C4711E">
      <w:pgSz w:w="11906" w:h="16838" w:orient="portrait"/>
      <w:pgMar w:top="1440" w:right="1440" w:bottom="1440" w:left="1440" w:header="0" w:footer="0" w:gutter="0"/>
      <w:pgNumType w:start="1"/>
      <w:cols w:space="720"/>
      <w:headerReference w:type="default" r:id="R4e234fdb22254742"/>
      <w:footerReference w:type="default" r:id="R15fd1f4e73184d7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1704" w:rsidP="004300AA" w:rsidRDefault="00251704" w14:paraId="5DA891D3" w14:textId="77777777">
      <w:pPr>
        <w:spacing w:line="240" w:lineRule="auto"/>
      </w:pPr>
      <w:r>
        <w:separator/>
      </w:r>
    </w:p>
  </w:endnote>
  <w:endnote w:type="continuationSeparator" w:id="0">
    <w:p w:rsidR="00251704" w:rsidP="004300AA" w:rsidRDefault="00251704" w14:paraId="3F10E95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6AAAB7C2-8AA9-4F03-A0FA-4A0A7A904CC1}"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1E577C2E-5BD0-4868-B0C5-0A16ABB6611B}" r:id="rId2"/>
    <w:embedItalic w:fontKey="{987D2DAB-F53F-4DDD-835B-98D7DBD91533}" r:id="rId3"/>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w:fontKey="{A6DFFE48-4F6A-4F0B-AD4C-BC627F30CC0D}" r:id="rId4"/>
    <w:embedBold w:fontKey="{6A16408C-3E17-4B1D-9BA0-0CEAC8AFBFED}" r:id="rId5"/>
    <w:embedItalic w:fontKey="{D61F3DBC-2BE7-4FA0-A4CE-C9AFCFCD4DEA}" r:id="rId6"/>
  </w:font>
  <w:font w:name="Liberation Sans">
    <w:charset w:val="00"/>
    <w:family w:val="roman"/>
    <w:pitch w:val="default"/>
    <w:embedRegular w:fontKey="{8FD7C03D-0DE8-4EC2-AEFE-BE3F90475967}" r:id="rId7"/>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w:fontKey="{F803988A-83E3-40CC-B986-AF209E52AE43}" r:id="rId8"/>
    <w:embedItalic w:fontKey="{66075974-6A92-4EA8-842A-21F2D80B8F8B}" r:id="rId9"/>
  </w:font>
  <w:font w:name="Meiryo UI">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1BC8423-9D69-4040-83D1-B243BB697C0A}" r:id="rId1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C134171" w:rsidTr="7C134171" w14:paraId="56C1F9C2">
      <w:trPr>
        <w:trHeight w:val="300"/>
      </w:trPr>
      <w:tc>
        <w:tcPr>
          <w:tcW w:w="3005" w:type="dxa"/>
          <w:tcMar/>
        </w:tcPr>
        <w:p w:rsidR="7C134171" w:rsidP="7C134171" w:rsidRDefault="7C134171" w14:paraId="5090B2C7" w14:textId="0CF02616">
          <w:pPr>
            <w:pStyle w:val="Header"/>
            <w:bidi w:val="0"/>
            <w:ind w:left="-115"/>
            <w:jc w:val="left"/>
          </w:pPr>
        </w:p>
      </w:tc>
      <w:tc>
        <w:tcPr>
          <w:tcW w:w="3005" w:type="dxa"/>
          <w:tcMar/>
        </w:tcPr>
        <w:p w:rsidR="7C134171" w:rsidP="7C134171" w:rsidRDefault="7C134171" w14:paraId="4B58D080" w14:textId="27BA72D6">
          <w:pPr>
            <w:pStyle w:val="Header"/>
            <w:bidi w:val="0"/>
            <w:jc w:val="center"/>
          </w:pPr>
        </w:p>
      </w:tc>
      <w:tc>
        <w:tcPr>
          <w:tcW w:w="3005" w:type="dxa"/>
          <w:tcMar/>
        </w:tcPr>
        <w:p w:rsidR="7C134171" w:rsidP="7C134171" w:rsidRDefault="7C134171" w14:paraId="2FFECF36" w14:textId="19D2604A">
          <w:pPr>
            <w:pStyle w:val="Header"/>
            <w:bidi w:val="0"/>
            <w:ind w:right="-115"/>
            <w:jc w:val="right"/>
          </w:pPr>
        </w:p>
      </w:tc>
    </w:tr>
  </w:tbl>
  <w:p w:rsidR="7C134171" w:rsidP="7C134171" w:rsidRDefault="7C134171" w14:paraId="03CE33B1" w14:textId="0722A08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1704" w:rsidP="004300AA" w:rsidRDefault="00251704" w14:paraId="1D886CF0" w14:textId="77777777">
      <w:pPr>
        <w:spacing w:line="240" w:lineRule="auto"/>
      </w:pPr>
      <w:r>
        <w:separator/>
      </w:r>
    </w:p>
  </w:footnote>
  <w:footnote w:type="continuationSeparator" w:id="0">
    <w:p w:rsidR="00251704" w:rsidP="004300AA" w:rsidRDefault="00251704" w14:paraId="32F401E5"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7C134171" w:rsidRDefault="7C134171" w14:paraId="4E6D63C5" w14:textId="5AEC5219"/>
  <w:tbl>
    <w:tblPr>
      <w:tblStyle w:val="TableNormal"/>
      <w:bidiVisual w:val="0"/>
      <w:tblW w:w="0" w:type="auto"/>
      <w:tblLayout w:type="fixed"/>
      <w:tblLook w:val="06A0" w:firstRow="1" w:lastRow="0" w:firstColumn="1" w:lastColumn="0" w:noHBand="1" w:noVBand="1"/>
    </w:tblPr>
    <w:tblGrid>
      <w:gridCol w:w="3005"/>
      <w:gridCol w:w="3005"/>
      <w:gridCol w:w="3005"/>
    </w:tblGrid>
    <w:tr w:rsidR="7C134171" w:rsidTr="7C134171" w14:paraId="786C3643">
      <w:trPr>
        <w:trHeight w:val="300"/>
      </w:trPr>
      <w:tc>
        <w:tcPr>
          <w:tcW w:w="3005" w:type="dxa"/>
          <w:tcMar/>
        </w:tcPr>
        <w:p w:rsidR="7C134171" w:rsidP="7C134171" w:rsidRDefault="7C134171" w14:paraId="32CD563E" w14:textId="5187A02C">
          <w:pPr>
            <w:pStyle w:val="Header"/>
            <w:bidi w:val="0"/>
            <w:ind w:left="-115"/>
            <w:jc w:val="left"/>
          </w:pPr>
          <w:r w:rsidR="7C134171">
            <w:drawing>
              <wp:inline wp14:editId="7476B534" wp14:anchorId="515EB28D">
                <wp:extent cx="1485900" cy="742950"/>
                <wp:effectExtent l="0" t="0" r="0" b="0"/>
                <wp:docPr id="1031119063" name="" descr="Logo European Patent Office" title=""/>
                <wp:cNvGraphicFramePr>
                  <a:graphicFrameLocks noChangeAspect="1"/>
                </wp:cNvGraphicFramePr>
                <a:graphic>
                  <a:graphicData uri="http://schemas.openxmlformats.org/drawingml/2006/picture">
                    <pic:pic>
                      <pic:nvPicPr>
                        <pic:cNvPr id="0" name=""/>
                        <pic:cNvPicPr/>
                      </pic:nvPicPr>
                      <pic:blipFill>
                        <a:blip r:embed="Re376a2c4625f4354">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7C134171" w:rsidP="7C134171" w:rsidRDefault="7C134171" w14:paraId="1A170A7B" w14:textId="4D0CE28F">
          <w:pPr>
            <w:pStyle w:val="Header"/>
            <w:bidi w:val="0"/>
            <w:jc w:val="center"/>
          </w:pPr>
        </w:p>
      </w:tc>
      <w:tc>
        <w:tcPr>
          <w:tcW w:w="3005" w:type="dxa"/>
          <w:tcMar/>
        </w:tcPr>
        <w:p w:rsidR="7C134171" w:rsidP="7C134171" w:rsidRDefault="7C134171" w14:paraId="7E17CEA1" w14:textId="12845110">
          <w:pPr>
            <w:pStyle w:val="Header"/>
            <w:bidi w:val="0"/>
            <w:ind w:right="-115"/>
            <w:jc w:val="right"/>
          </w:pPr>
          <w:r w:rsidR="7C134171">
            <w:drawing>
              <wp:inline wp14:editId="4DA5711B" wp14:anchorId="71815625">
                <wp:extent cx="1733550" cy="638175"/>
                <wp:effectExtent l="0" t="0" r="0" b="0"/>
                <wp:docPr id="929590037" name="" title=""/>
                <wp:cNvGraphicFramePr>
                  <a:graphicFrameLocks noChangeAspect="1"/>
                </wp:cNvGraphicFramePr>
                <a:graphic>
                  <a:graphicData uri="http://schemas.openxmlformats.org/drawingml/2006/picture">
                    <pic:pic>
                      <pic:nvPicPr>
                        <pic:cNvPr id="0" name=""/>
                        <pic:cNvPicPr/>
                      </pic:nvPicPr>
                      <pic:blipFill>
                        <a:blip r:embed="R844f4d75aadc4de1">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7C134171" w:rsidP="7C134171" w:rsidRDefault="7C134171" w14:paraId="03967EA2" w14:textId="526366B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C8B"/>
    <w:multiLevelType w:val="hybridMultilevel"/>
    <w:tmpl w:val="FFFFFFFF"/>
    <w:lvl w:ilvl="0" w:tplc="FAE0E756">
      <w:start w:val="1"/>
      <w:numFmt w:val="bullet"/>
      <w:lvlText w:val="●"/>
      <w:lvlJc w:val="left"/>
      <w:pPr>
        <w:ind w:left="720" w:hanging="360"/>
      </w:pPr>
      <w:rPr>
        <w:rFonts w:hint="default" w:ascii="Noto Sans Symbols" w:hAnsi="Noto Sans Symbols"/>
      </w:rPr>
    </w:lvl>
    <w:lvl w:ilvl="1" w:tplc="6444EF6C">
      <w:start w:val="1"/>
      <w:numFmt w:val="bullet"/>
      <w:lvlText w:val="o"/>
      <w:lvlJc w:val="left"/>
      <w:pPr>
        <w:ind w:left="1440" w:hanging="360"/>
      </w:pPr>
      <w:rPr>
        <w:rFonts w:hint="default" w:ascii="Courier New" w:hAnsi="Courier New"/>
      </w:rPr>
    </w:lvl>
    <w:lvl w:ilvl="2" w:tplc="B798F88E">
      <w:start w:val="1"/>
      <w:numFmt w:val="bullet"/>
      <w:lvlText w:val="▪"/>
      <w:lvlJc w:val="left"/>
      <w:pPr>
        <w:ind w:left="2160" w:hanging="360"/>
      </w:pPr>
      <w:rPr>
        <w:rFonts w:hint="default" w:ascii="Noto Sans Symbols" w:hAnsi="Noto Sans Symbols"/>
      </w:rPr>
    </w:lvl>
    <w:lvl w:ilvl="3" w:tplc="EB4C54C2">
      <w:start w:val="1"/>
      <w:numFmt w:val="bullet"/>
      <w:lvlText w:val="●"/>
      <w:lvlJc w:val="left"/>
      <w:pPr>
        <w:ind w:left="2880" w:hanging="360"/>
      </w:pPr>
      <w:rPr>
        <w:rFonts w:hint="default" w:ascii="Noto Sans Symbols" w:hAnsi="Noto Sans Symbols"/>
      </w:rPr>
    </w:lvl>
    <w:lvl w:ilvl="4" w:tplc="0322757E">
      <w:start w:val="1"/>
      <w:numFmt w:val="bullet"/>
      <w:lvlText w:val="o"/>
      <w:lvlJc w:val="left"/>
      <w:pPr>
        <w:ind w:left="3600" w:hanging="360"/>
      </w:pPr>
      <w:rPr>
        <w:rFonts w:hint="default" w:ascii="Courier New" w:hAnsi="Courier New"/>
      </w:rPr>
    </w:lvl>
    <w:lvl w:ilvl="5" w:tplc="C8F2A382">
      <w:start w:val="1"/>
      <w:numFmt w:val="bullet"/>
      <w:lvlText w:val="▪"/>
      <w:lvlJc w:val="left"/>
      <w:pPr>
        <w:ind w:left="4320" w:hanging="360"/>
      </w:pPr>
      <w:rPr>
        <w:rFonts w:hint="default" w:ascii="Noto Sans Symbols" w:hAnsi="Noto Sans Symbols"/>
      </w:rPr>
    </w:lvl>
    <w:lvl w:ilvl="6" w:tplc="57363522">
      <w:start w:val="1"/>
      <w:numFmt w:val="bullet"/>
      <w:lvlText w:val="●"/>
      <w:lvlJc w:val="left"/>
      <w:pPr>
        <w:ind w:left="5040" w:hanging="360"/>
      </w:pPr>
      <w:rPr>
        <w:rFonts w:hint="default" w:ascii="Noto Sans Symbols" w:hAnsi="Noto Sans Symbols"/>
      </w:rPr>
    </w:lvl>
    <w:lvl w:ilvl="7" w:tplc="C67AD8F4">
      <w:start w:val="1"/>
      <w:numFmt w:val="bullet"/>
      <w:lvlText w:val="o"/>
      <w:lvlJc w:val="left"/>
      <w:pPr>
        <w:ind w:left="5760" w:hanging="360"/>
      </w:pPr>
      <w:rPr>
        <w:rFonts w:hint="default" w:ascii="Courier New" w:hAnsi="Courier New"/>
      </w:rPr>
    </w:lvl>
    <w:lvl w:ilvl="8" w:tplc="BA5A95BE">
      <w:start w:val="1"/>
      <w:numFmt w:val="bullet"/>
      <w:lvlText w:val="▪"/>
      <w:lvlJc w:val="left"/>
      <w:pPr>
        <w:ind w:left="6480" w:hanging="360"/>
      </w:pPr>
      <w:rPr>
        <w:rFonts w:hint="default" w:ascii="Noto Sans Symbols" w:hAnsi="Noto Sans Symbols"/>
      </w:rPr>
    </w:lvl>
  </w:abstractNum>
  <w:abstractNum w:abstractNumId="1" w15:restartNumberingAfterBreak="0">
    <w:nsid w:val="0BC52605"/>
    <w:multiLevelType w:val="multilevel"/>
    <w:tmpl w:val="219808C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3B0EBD"/>
    <w:multiLevelType w:val="multilevel"/>
    <w:tmpl w:val="2A0C994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D6674B"/>
    <w:multiLevelType w:val="hybridMultilevel"/>
    <w:tmpl w:val="FCB8AF48"/>
    <w:lvl w:ilvl="0" w:tplc="0F767586">
      <w:start w:val="1"/>
      <w:numFmt w:val="bullet"/>
      <w:lvlText w:val="●"/>
      <w:lvlJc w:val="left"/>
      <w:pPr>
        <w:ind w:left="720" w:hanging="360"/>
      </w:pPr>
      <w:rPr>
        <w:rFonts w:hint="default" w:ascii="Noto Sans Symbols" w:hAnsi="Noto Sans Symbols"/>
      </w:rPr>
    </w:lvl>
    <w:lvl w:ilvl="1" w:tplc="0B087192">
      <w:start w:val="1"/>
      <w:numFmt w:val="bullet"/>
      <w:lvlText w:val="o"/>
      <w:lvlJc w:val="left"/>
      <w:pPr>
        <w:ind w:left="1440" w:hanging="360"/>
      </w:pPr>
      <w:rPr>
        <w:rFonts w:hint="default" w:ascii="Courier New" w:hAnsi="Courier New"/>
      </w:rPr>
    </w:lvl>
    <w:lvl w:ilvl="2" w:tplc="833C161C">
      <w:start w:val="1"/>
      <w:numFmt w:val="bullet"/>
      <w:lvlText w:val=""/>
      <w:lvlJc w:val="left"/>
      <w:pPr>
        <w:ind w:left="2160" w:hanging="360"/>
      </w:pPr>
      <w:rPr>
        <w:rFonts w:hint="default" w:ascii="Wingdings" w:hAnsi="Wingdings"/>
      </w:rPr>
    </w:lvl>
    <w:lvl w:ilvl="3" w:tplc="819477D8">
      <w:start w:val="1"/>
      <w:numFmt w:val="bullet"/>
      <w:lvlText w:val=""/>
      <w:lvlJc w:val="left"/>
      <w:pPr>
        <w:ind w:left="2880" w:hanging="360"/>
      </w:pPr>
      <w:rPr>
        <w:rFonts w:hint="default" w:ascii="Symbol" w:hAnsi="Symbol"/>
      </w:rPr>
    </w:lvl>
    <w:lvl w:ilvl="4" w:tplc="1E029A40">
      <w:start w:val="1"/>
      <w:numFmt w:val="bullet"/>
      <w:lvlText w:val="o"/>
      <w:lvlJc w:val="left"/>
      <w:pPr>
        <w:ind w:left="3600" w:hanging="360"/>
      </w:pPr>
      <w:rPr>
        <w:rFonts w:hint="default" w:ascii="Courier New" w:hAnsi="Courier New"/>
      </w:rPr>
    </w:lvl>
    <w:lvl w:ilvl="5" w:tplc="1FDECAD0">
      <w:start w:val="1"/>
      <w:numFmt w:val="bullet"/>
      <w:lvlText w:val=""/>
      <w:lvlJc w:val="left"/>
      <w:pPr>
        <w:ind w:left="4320" w:hanging="360"/>
      </w:pPr>
      <w:rPr>
        <w:rFonts w:hint="default" w:ascii="Wingdings" w:hAnsi="Wingdings"/>
      </w:rPr>
    </w:lvl>
    <w:lvl w:ilvl="6" w:tplc="06A07A68">
      <w:start w:val="1"/>
      <w:numFmt w:val="bullet"/>
      <w:lvlText w:val=""/>
      <w:lvlJc w:val="left"/>
      <w:pPr>
        <w:ind w:left="5040" w:hanging="360"/>
      </w:pPr>
      <w:rPr>
        <w:rFonts w:hint="default" w:ascii="Symbol" w:hAnsi="Symbol"/>
      </w:rPr>
    </w:lvl>
    <w:lvl w:ilvl="7" w:tplc="555ABFE6">
      <w:start w:val="1"/>
      <w:numFmt w:val="bullet"/>
      <w:lvlText w:val="o"/>
      <w:lvlJc w:val="left"/>
      <w:pPr>
        <w:ind w:left="5760" w:hanging="360"/>
      </w:pPr>
      <w:rPr>
        <w:rFonts w:hint="default" w:ascii="Courier New" w:hAnsi="Courier New"/>
      </w:rPr>
    </w:lvl>
    <w:lvl w:ilvl="8" w:tplc="6868C562">
      <w:start w:val="1"/>
      <w:numFmt w:val="bullet"/>
      <w:lvlText w:val=""/>
      <w:lvlJc w:val="left"/>
      <w:pPr>
        <w:ind w:left="6480" w:hanging="360"/>
      </w:pPr>
      <w:rPr>
        <w:rFonts w:hint="default" w:ascii="Wingdings" w:hAnsi="Wingdings"/>
      </w:rPr>
    </w:lvl>
  </w:abstractNum>
  <w:abstractNum w:abstractNumId="4" w15:restartNumberingAfterBreak="0">
    <w:nsid w:val="2E0A7CEB"/>
    <w:multiLevelType w:val="multilevel"/>
    <w:tmpl w:val="BCB03E5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8B4408"/>
    <w:multiLevelType w:val="multilevel"/>
    <w:tmpl w:val="A8D2FBD4"/>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406A5503"/>
    <w:multiLevelType w:val="multilevel"/>
    <w:tmpl w:val="EC0C4C60"/>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7" w15:restartNumberingAfterBreak="0">
    <w:nsid w:val="53D729C8"/>
    <w:multiLevelType w:val="multilevel"/>
    <w:tmpl w:val="F3745F72"/>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8" w15:restartNumberingAfterBreak="0">
    <w:nsid w:val="5F8656BB"/>
    <w:multiLevelType w:val="multilevel"/>
    <w:tmpl w:val="AC663C4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57B344B"/>
    <w:multiLevelType w:val="multilevel"/>
    <w:tmpl w:val="50FA189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10" w15:restartNumberingAfterBreak="0">
    <w:nsid w:val="7C6467ED"/>
    <w:multiLevelType w:val="multilevel"/>
    <w:tmpl w:val="D84207B2"/>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num w:numId="1" w16cid:durableId="1573925412">
    <w:abstractNumId w:val="3"/>
  </w:num>
  <w:num w:numId="2" w16cid:durableId="1037849477">
    <w:abstractNumId w:val="0"/>
  </w:num>
  <w:num w:numId="3" w16cid:durableId="1505511459">
    <w:abstractNumId w:val="5"/>
  </w:num>
  <w:num w:numId="4" w16cid:durableId="136532714">
    <w:abstractNumId w:val="2"/>
  </w:num>
  <w:num w:numId="5" w16cid:durableId="65615012">
    <w:abstractNumId w:val="4"/>
  </w:num>
  <w:num w:numId="6" w16cid:durableId="3827627">
    <w:abstractNumId w:val="8"/>
  </w:num>
  <w:num w:numId="7" w16cid:durableId="10687222">
    <w:abstractNumId w:val="1"/>
  </w:num>
  <w:num w:numId="8" w16cid:durableId="1028410564">
    <w:abstractNumId w:val="6"/>
  </w:num>
  <w:num w:numId="9" w16cid:durableId="2012099580">
    <w:abstractNumId w:val="9"/>
  </w:num>
  <w:num w:numId="10" w16cid:durableId="113643333">
    <w:abstractNumId w:val="10"/>
  </w:num>
  <w:num w:numId="11" w16cid:durableId="4678209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trackRevisions w:val="false"/>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11E"/>
    <w:rsid w:val="001E0144"/>
    <w:rsid w:val="00202484"/>
    <w:rsid w:val="0024509F"/>
    <w:rsid w:val="00251704"/>
    <w:rsid w:val="004300AA"/>
    <w:rsid w:val="00542F46"/>
    <w:rsid w:val="007761DA"/>
    <w:rsid w:val="00852C5A"/>
    <w:rsid w:val="008F5546"/>
    <w:rsid w:val="009B2F55"/>
    <w:rsid w:val="00B210A1"/>
    <w:rsid w:val="00B25A17"/>
    <w:rsid w:val="00B25AAC"/>
    <w:rsid w:val="00C06313"/>
    <w:rsid w:val="00C4711E"/>
    <w:rsid w:val="00E60958"/>
    <w:rsid w:val="00F32099"/>
    <w:rsid w:val="00FC3B57"/>
    <w:rsid w:val="02BE22BA"/>
    <w:rsid w:val="0441C818"/>
    <w:rsid w:val="0627DDAD"/>
    <w:rsid w:val="064FEB8F"/>
    <w:rsid w:val="0810C785"/>
    <w:rsid w:val="094D0C28"/>
    <w:rsid w:val="099D6532"/>
    <w:rsid w:val="0AE23E3B"/>
    <w:rsid w:val="0C4BDD9E"/>
    <w:rsid w:val="0D3F95B1"/>
    <w:rsid w:val="0D80ACFE"/>
    <w:rsid w:val="0DD82C28"/>
    <w:rsid w:val="0E29BDDA"/>
    <w:rsid w:val="0F0937C2"/>
    <w:rsid w:val="10A886AE"/>
    <w:rsid w:val="10B312E1"/>
    <w:rsid w:val="11735740"/>
    <w:rsid w:val="127BD039"/>
    <w:rsid w:val="12A9CD66"/>
    <w:rsid w:val="1439127A"/>
    <w:rsid w:val="147CF691"/>
    <w:rsid w:val="149C2110"/>
    <w:rsid w:val="14A9680C"/>
    <w:rsid w:val="158F93A0"/>
    <w:rsid w:val="15A9FE94"/>
    <w:rsid w:val="15D99787"/>
    <w:rsid w:val="16429143"/>
    <w:rsid w:val="1697C3BF"/>
    <w:rsid w:val="16E291D4"/>
    <w:rsid w:val="18C2FE17"/>
    <w:rsid w:val="19FD961E"/>
    <w:rsid w:val="1A779224"/>
    <w:rsid w:val="1E0B468F"/>
    <w:rsid w:val="1E581B19"/>
    <w:rsid w:val="1E81BEA1"/>
    <w:rsid w:val="1F852EA9"/>
    <w:rsid w:val="20DF9492"/>
    <w:rsid w:val="2284475E"/>
    <w:rsid w:val="234F98C2"/>
    <w:rsid w:val="2388AAE7"/>
    <w:rsid w:val="23DD9CF2"/>
    <w:rsid w:val="24CDB59A"/>
    <w:rsid w:val="250BC88A"/>
    <w:rsid w:val="25482D9A"/>
    <w:rsid w:val="25A5C566"/>
    <w:rsid w:val="25BA6EF0"/>
    <w:rsid w:val="26378DD8"/>
    <w:rsid w:val="26FD5364"/>
    <w:rsid w:val="28214746"/>
    <w:rsid w:val="2ADD996C"/>
    <w:rsid w:val="2AF25B50"/>
    <w:rsid w:val="2B6CA238"/>
    <w:rsid w:val="2C22740B"/>
    <w:rsid w:val="2C44CA5C"/>
    <w:rsid w:val="2E223B12"/>
    <w:rsid w:val="2E777731"/>
    <w:rsid w:val="2EE54D6A"/>
    <w:rsid w:val="2EF85DA5"/>
    <w:rsid w:val="2FA0473B"/>
    <w:rsid w:val="2FB270E8"/>
    <w:rsid w:val="2FC5B0D2"/>
    <w:rsid w:val="32928EC8"/>
    <w:rsid w:val="354D134C"/>
    <w:rsid w:val="35C00411"/>
    <w:rsid w:val="35C764B3"/>
    <w:rsid w:val="363BBF31"/>
    <w:rsid w:val="37043BEE"/>
    <w:rsid w:val="372FFE49"/>
    <w:rsid w:val="378765DF"/>
    <w:rsid w:val="392054E6"/>
    <w:rsid w:val="39A148EF"/>
    <w:rsid w:val="39F9345D"/>
    <w:rsid w:val="3A18D16B"/>
    <w:rsid w:val="3A1F31DC"/>
    <w:rsid w:val="3AFB17B6"/>
    <w:rsid w:val="3C443E69"/>
    <w:rsid w:val="3DDA851F"/>
    <w:rsid w:val="3E5A9A8E"/>
    <w:rsid w:val="3EDA51D1"/>
    <w:rsid w:val="415922C2"/>
    <w:rsid w:val="4173D375"/>
    <w:rsid w:val="426C48B6"/>
    <w:rsid w:val="4316EF4B"/>
    <w:rsid w:val="44176B31"/>
    <w:rsid w:val="454788F8"/>
    <w:rsid w:val="458D029D"/>
    <w:rsid w:val="47407578"/>
    <w:rsid w:val="475EDDB4"/>
    <w:rsid w:val="47FCA456"/>
    <w:rsid w:val="4844ECDB"/>
    <w:rsid w:val="485F2A51"/>
    <w:rsid w:val="48AA0015"/>
    <w:rsid w:val="48CFA30B"/>
    <w:rsid w:val="48E32731"/>
    <w:rsid w:val="492081B0"/>
    <w:rsid w:val="4C60352F"/>
    <w:rsid w:val="4CCC2E14"/>
    <w:rsid w:val="4D932EDA"/>
    <w:rsid w:val="4EBD11F0"/>
    <w:rsid w:val="4F01E231"/>
    <w:rsid w:val="4FBFB125"/>
    <w:rsid w:val="506CC9EB"/>
    <w:rsid w:val="51DB58A3"/>
    <w:rsid w:val="52D4D32E"/>
    <w:rsid w:val="52E5902B"/>
    <w:rsid w:val="53203FCA"/>
    <w:rsid w:val="548B1FF6"/>
    <w:rsid w:val="566CA15D"/>
    <w:rsid w:val="580CF89A"/>
    <w:rsid w:val="58A07464"/>
    <w:rsid w:val="591DE35F"/>
    <w:rsid w:val="5931559F"/>
    <w:rsid w:val="59E672FC"/>
    <w:rsid w:val="5A124F55"/>
    <w:rsid w:val="5A93166A"/>
    <w:rsid w:val="5A9F2DF6"/>
    <w:rsid w:val="5BCE46EB"/>
    <w:rsid w:val="5C030740"/>
    <w:rsid w:val="5CE783E2"/>
    <w:rsid w:val="5CF3CDCB"/>
    <w:rsid w:val="5E20F9CA"/>
    <w:rsid w:val="5EC9F6F1"/>
    <w:rsid w:val="5F7FEDE0"/>
    <w:rsid w:val="5F8014A8"/>
    <w:rsid w:val="605B87B7"/>
    <w:rsid w:val="6107F9E5"/>
    <w:rsid w:val="614D0899"/>
    <w:rsid w:val="62439B59"/>
    <w:rsid w:val="627E49FD"/>
    <w:rsid w:val="6288A937"/>
    <w:rsid w:val="62EDE8D3"/>
    <w:rsid w:val="63724A69"/>
    <w:rsid w:val="641216F1"/>
    <w:rsid w:val="64685111"/>
    <w:rsid w:val="64716E48"/>
    <w:rsid w:val="647C75A6"/>
    <w:rsid w:val="654B8DD0"/>
    <w:rsid w:val="663B8A23"/>
    <w:rsid w:val="678315FE"/>
    <w:rsid w:val="67E2785E"/>
    <w:rsid w:val="67F0E137"/>
    <w:rsid w:val="6932A31A"/>
    <w:rsid w:val="6AF9EE89"/>
    <w:rsid w:val="6B5E22D5"/>
    <w:rsid w:val="6BC6426D"/>
    <w:rsid w:val="6DCCA141"/>
    <w:rsid w:val="6E0EC968"/>
    <w:rsid w:val="6E8CCDC7"/>
    <w:rsid w:val="71977DD5"/>
    <w:rsid w:val="73083398"/>
    <w:rsid w:val="7311B965"/>
    <w:rsid w:val="734B1645"/>
    <w:rsid w:val="743D4F4A"/>
    <w:rsid w:val="765EE7A4"/>
    <w:rsid w:val="7662A6EC"/>
    <w:rsid w:val="77F688E4"/>
    <w:rsid w:val="7984ABF2"/>
    <w:rsid w:val="79FBCEF2"/>
    <w:rsid w:val="7BA37AE6"/>
    <w:rsid w:val="7C134171"/>
    <w:rsid w:val="7CC8379C"/>
    <w:rsid w:val="7F0789E2"/>
    <w:rsid w:val="7F8738E6"/>
    <w:rsid w:val="7FACDFF3"/>
    <w:rsid w:val="7FBFE6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E2B684"/>
  <w15:docId w15:val="{6DEA2216-9F6F-4F7B-AE17-7B3AC12D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EastAsia"/>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11"/>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11"/>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11"/>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11"/>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11"/>
      </w:numPr>
      <w:spacing w:before="240" w:after="80" w:line="240" w:lineRule="auto"/>
      <w:outlineLvl w:val="5"/>
    </w:pPr>
    <w:rPr>
      <w:i/>
      <w:color w:val="666666"/>
    </w:rPr>
  </w:style>
  <w:style w:type="paragraph" w:styleId="Heading7">
    <w:name w:val="heading 7"/>
    <w:basedOn w:val="Normal"/>
    <w:next w:val="Normal"/>
    <w:link w:val="Heading7Char"/>
    <w:uiPriority w:val="9"/>
    <w:semiHidden/>
    <w:unhideWhenUsed/>
    <w:qFormat/>
    <w:rsid w:val="001E0144"/>
    <w:pPr>
      <w:keepNext/>
      <w:keepLines/>
      <w:numPr>
        <w:ilvl w:val="6"/>
        <w:numId w:val="11"/>
      </w:numPr>
      <w:spacing w:before="40"/>
      <w:outlineLvl w:val="6"/>
    </w:pPr>
    <w:rPr>
      <w:rFonts w:cs="Mangal" w:asciiTheme="majorHAnsi" w:hAnsiTheme="majorHAnsi" w:eastAsiaTheme="majorEastAsia"/>
      <w:i/>
      <w:iCs/>
      <w:color w:val="243F60" w:themeColor="accent1" w:themeShade="7F"/>
      <w:szCs w:val="20"/>
    </w:rPr>
  </w:style>
  <w:style w:type="paragraph" w:styleId="Heading8">
    <w:name w:val="heading 8"/>
    <w:basedOn w:val="Normal"/>
    <w:next w:val="Normal"/>
    <w:link w:val="Heading8Char"/>
    <w:uiPriority w:val="9"/>
    <w:semiHidden/>
    <w:unhideWhenUsed/>
    <w:qFormat/>
    <w:rsid w:val="001E0144"/>
    <w:pPr>
      <w:keepNext/>
      <w:keepLines/>
      <w:numPr>
        <w:ilvl w:val="7"/>
        <w:numId w:val="11"/>
      </w:numPr>
      <w:spacing w:before="40"/>
      <w:outlineLvl w:val="7"/>
    </w:pPr>
    <w:rPr>
      <w:rFonts w:cs="Mangal" w:asciiTheme="majorHAnsi" w:hAnsiTheme="majorHAnsi" w:eastAsiaTheme="majorEastAsia"/>
      <w:color w:val="272727" w:themeColor="text1" w:themeTint="D8"/>
      <w:sz w:val="21"/>
      <w:szCs w:val="19"/>
    </w:rPr>
  </w:style>
  <w:style w:type="paragraph" w:styleId="Heading9">
    <w:name w:val="heading 9"/>
    <w:basedOn w:val="Normal"/>
    <w:next w:val="Normal"/>
    <w:link w:val="Heading9Char"/>
    <w:uiPriority w:val="9"/>
    <w:semiHidden/>
    <w:unhideWhenUsed/>
    <w:qFormat/>
    <w:rsid w:val="001E0144"/>
    <w:pPr>
      <w:keepNext/>
      <w:keepLines/>
      <w:numPr>
        <w:ilvl w:val="8"/>
        <w:numId w:val="11"/>
      </w:numPr>
      <w:spacing w:before="40"/>
      <w:outlineLvl w:val="8"/>
    </w:pPr>
    <w:rPr>
      <w:rFonts w:cs="Mangal" w:asciiTheme="majorHAnsi" w:hAnsiTheme="majorHAnsi" w:eastAsiaTheme="majorEastAsia"/>
      <w:i/>
      <w:iCs/>
      <w:color w:val="272727" w:themeColor="text1" w:themeTint="D8"/>
      <w:sz w:val="21"/>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customStyle="1">
    <w:name w:val="Endnote Characters"/>
    <w:qFormat/>
  </w:style>
  <w:style w:type="paragraph" w:styleId="Heading" w:customStyle="1">
    <w:name w:val="Heading"/>
    <w:basedOn w:val="Normal"/>
    <w:next w:val="BodyText"/>
    <w:qFormat/>
    <w:pPr>
      <w:keepNext/>
      <w:spacing w:before="240" w:after="120"/>
    </w:pPr>
    <w:rPr>
      <w:rFonts w:ascii="Liberation Sans" w:hAnsi="Liberation Sans" w:eastAsia="Microsoft YaHei"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style>
  <w:style w:type="character" w:styleId="CommentReference">
    <w:name w:val="annotation reference"/>
    <w:basedOn w:val="DefaultParagraphFont"/>
    <w:uiPriority w:val="99"/>
    <w:semiHidden/>
    <w:unhideWhenUsed/>
    <w:rsid w:val="00E60958"/>
    <w:rPr>
      <w:sz w:val="18"/>
      <w:szCs w:val="18"/>
    </w:rPr>
  </w:style>
  <w:style w:type="paragraph" w:styleId="CommentText">
    <w:name w:val="annotation text"/>
    <w:basedOn w:val="Normal"/>
    <w:link w:val="CommentTextChar"/>
    <w:uiPriority w:val="99"/>
    <w:unhideWhenUsed/>
    <w:rsid w:val="00E60958"/>
    <w:rPr>
      <w:rFonts w:cs="Mangal"/>
      <w:szCs w:val="20"/>
    </w:rPr>
  </w:style>
  <w:style w:type="character" w:styleId="CommentTextChar" w:customStyle="1">
    <w:name w:val="Comment Text Char"/>
    <w:basedOn w:val="DefaultParagraphFont"/>
    <w:link w:val="CommentText"/>
    <w:uiPriority w:val="99"/>
    <w:rsid w:val="00E60958"/>
    <w:rPr>
      <w:rFonts w:cs="Mangal"/>
      <w:szCs w:val="20"/>
      <w:lang w:eastAsia="zh-CN" w:bidi="hi-IN"/>
    </w:rPr>
  </w:style>
  <w:style w:type="paragraph" w:styleId="CommentSubject">
    <w:name w:val="annotation subject"/>
    <w:basedOn w:val="CommentText"/>
    <w:next w:val="CommentText"/>
    <w:link w:val="CommentSubjectChar"/>
    <w:uiPriority w:val="99"/>
    <w:semiHidden/>
    <w:unhideWhenUsed/>
    <w:rsid w:val="00E60958"/>
    <w:rPr>
      <w:b/>
      <w:bCs/>
    </w:rPr>
  </w:style>
  <w:style w:type="character" w:styleId="CommentSubjectChar" w:customStyle="1">
    <w:name w:val="Comment Subject Char"/>
    <w:basedOn w:val="CommentTextChar"/>
    <w:link w:val="CommentSubject"/>
    <w:uiPriority w:val="99"/>
    <w:semiHidden/>
    <w:rsid w:val="00E60958"/>
    <w:rPr>
      <w:rFonts w:cs="Mangal"/>
      <w:b/>
      <w:bCs/>
      <w:szCs w:val="20"/>
      <w:lang w:eastAsia="zh-CN" w:bidi="hi-IN"/>
    </w:rPr>
  </w:style>
  <w:style w:type="paragraph" w:styleId="Header">
    <w:name w:val="header"/>
    <w:basedOn w:val="Normal"/>
    <w:link w:val="HeaderChar"/>
    <w:uiPriority w:val="99"/>
    <w:unhideWhenUsed/>
    <w:rsid w:val="004300AA"/>
    <w:pPr>
      <w:tabs>
        <w:tab w:val="center" w:pos="4252"/>
        <w:tab w:val="right" w:pos="8504"/>
      </w:tabs>
      <w:snapToGrid w:val="0"/>
    </w:pPr>
    <w:rPr>
      <w:rFonts w:cs="Mangal"/>
      <w:szCs w:val="20"/>
    </w:rPr>
  </w:style>
  <w:style w:type="character" w:styleId="HeaderChar" w:customStyle="1">
    <w:name w:val="Header Char"/>
    <w:basedOn w:val="DefaultParagraphFont"/>
    <w:link w:val="Header"/>
    <w:uiPriority w:val="99"/>
    <w:rsid w:val="004300AA"/>
    <w:rPr>
      <w:rFonts w:cs="Mangal"/>
      <w:szCs w:val="20"/>
      <w:lang w:eastAsia="zh-CN" w:bidi="hi-IN"/>
    </w:rPr>
  </w:style>
  <w:style w:type="paragraph" w:styleId="Footer">
    <w:name w:val="footer"/>
    <w:basedOn w:val="Normal"/>
    <w:link w:val="FooterChar"/>
    <w:uiPriority w:val="99"/>
    <w:unhideWhenUsed/>
    <w:rsid w:val="004300AA"/>
    <w:pPr>
      <w:tabs>
        <w:tab w:val="center" w:pos="4252"/>
        <w:tab w:val="right" w:pos="8504"/>
      </w:tabs>
      <w:snapToGrid w:val="0"/>
    </w:pPr>
    <w:rPr>
      <w:rFonts w:cs="Mangal"/>
      <w:szCs w:val="20"/>
    </w:rPr>
  </w:style>
  <w:style w:type="character" w:styleId="FooterChar" w:customStyle="1">
    <w:name w:val="Footer Char"/>
    <w:basedOn w:val="DefaultParagraphFont"/>
    <w:link w:val="Footer"/>
    <w:uiPriority w:val="99"/>
    <w:rsid w:val="004300AA"/>
    <w:rPr>
      <w:rFonts w:cs="Mangal"/>
      <w:szCs w:val="20"/>
      <w:lang w:eastAsia="zh-CN" w:bidi="hi-IN"/>
    </w:rPr>
  </w:style>
  <w:style w:type="paragraph" w:styleId="Revision">
    <w:name w:val="Revision"/>
    <w:hidden/>
    <w:uiPriority w:val="99"/>
    <w:semiHidden/>
    <w:rsid w:val="00852C5A"/>
    <w:pPr>
      <w:spacing w:line="240" w:lineRule="auto"/>
    </w:pPr>
    <w:rPr>
      <w:rFonts w:cs="Mangal"/>
      <w:szCs w:val="20"/>
      <w:lang w:eastAsia="zh-CN" w:bidi="hi-IN"/>
    </w:rPr>
  </w:style>
  <w:style w:type="character" w:styleId="cf01" w:customStyle="1">
    <w:name w:val="cf01"/>
    <w:basedOn w:val="DefaultParagraphFont"/>
    <w:rsid w:val="00852C5A"/>
    <w:rPr>
      <w:rFonts w:hint="eastAsia" w:ascii="Meiryo UI" w:hAnsi="Meiryo UI" w:eastAsia="Meiryo UI"/>
      <w:sz w:val="18"/>
      <w:szCs w:val="18"/>
    </w:rPr>
  </w:style>
  <w:style w:type="paragraph" w:styleId="EPONormal" w:customStyle="1">
    <w:name w:val="EPO Normal"/>
    <w:qFormat/>
    <w:rsid w:val="001E0144"/>
    <w:pPr>
      <w:spacing w:line="287" w:lineRule="auto"/>
      <w:jc w:val="both"/>
    </w:pPr>
    <w:rPr>
      <w:lang w:eastAsia="zh-CN" w:bidi="hi-IN"/>
    </w:rPr>
  </w:style>
  <w:style w:type="paragraph" w:styleId="EPOSubheading11pt" w:customStyle="1">
    <w:name w:val="EPO Subheading 11pt"/>
    <w:next w:val="EPONormal"/>
    <w:qFormat/>
    <w:rsid w:val="001E0144"/>
    <w:pPr>
      <w:keepNext/>
      <w:spacing w:before="220" w:after="220" w:line="287" w:lineRule="auto"/>
    </w:pPr>
    <w:rPr>
      <w:b/>
      <w:lang w:eastAsia="zh-CN" w:bidi="hi-IN"/>
    </w:rPr>
  </w:style>
  <w:style w:type="paragraph" w:styleId="EPOFootnote" w:customStyle="1">
    <w:name w:val="EPO Footnote"/>
    <w:qFormat/>
    <w:rsid w:val="001E0144"/>
    <w:pPr>
      <w:spacing w:line="287" w:lineRule="auto"/>
      <w:jc w:val="both"/>
    </w:pPr>
    <w:rPr>
      <w:sz w:val="16"/>
      <w:lang w:eastAsia="zh-CN" w:bidi="hi-IN"/>
    </w:rPr>
  </w:style>
  <w:style w:type="paragraph" w:styleId="EPOFooter" w:customStyle="1">
    <w:name w:val="EPO Footer"/>
    <w:qFormat/>
    <w:rsid w:val="001E0144"/>
    <w:pPr>
      <w:spacing w:line="287" w:lineRule="auto"/>
    </w:pPr>
    <w:rPr>
      <w:sz w:val="16"/>
      <w:lang w:eastAsia="zh-CN" w:bidi="hi-IN"/>
    </w:rPr>
  </w:style>
  <w:style w:type="paragraph" w:styleId="EPOHeader" w:customStyle="1">
    <w:name w:val="EPO Header"/>
    <w:qFormat/>
    <w:rsid w:val="001E0144"/>
    <w:pPr>
      <w:spacing w:line="287" w:lineRule="auto"/>
    </w:pPr>
    <w:rPr>
      <w:sz w:val="16"/>
      <w:lang w:eastAsia="zh-CN" w:bidi="hi-IN"/>
    </w:rPr>
  </w:style>
  <w:style w:type="paragraph" w:styleId="EPOSubheading14pt" w:customStyle="1">
    <w:name w:val="EPO Subheading 14pt"/>
    <w:next w:val="EPONormal"/>
    <w:qFormat/>
    <w:rsid w:val="001E0144"/>
    <w:pPr>
      <w:keepNext/>
      <w:spacing w:before="220" w:after="220" w:line="287" w:lineRule="auto"/>
    </w:pPr>
    <w:rPr>
      <w:b/>
      <w:sz w:val="28"/>
      <w:lang w:eastAsia="zh-CN" w:bidi="hi-IN"/>
    </w:rPr>
  </w:style>
  <w:style w:type="paragraph" w:styleId="EPOAnnex" w:customStyle="1">
    <w:name w:val="EPO Annex"/>
    <w:next w:val="EPONormal"/>
    <w:qFormat/>
    <w:rsid w:val="001E0144"/>
    <w:pPr>
      <w:pageBreakBefore/>
      <w:numPr>
        <w:numId w:val="3"/>
      </w:numPr>
      <w:tabs>
        <w:tab w:val="clear" w:pos="567"/>
        <w:tab w:val="left" w:pos="1417"/>
      </w:tabs>
      <w:spacing w:after="220" w:line="287" w:lineRule="auto"/>
      <w:ind w:left="1417" w:hanging="1417"/>
    </w:pPr>
    <w:rPr>
      <w:b/>
      <w:sz w:val="28"/>
      <w:lang w:eastAsia="zh-CN" w:bidi="hi-IN"/>
    </w:rPr>
  </w:style>
  <w:style w:type="character" w:styleId="Heading7Char" w:customStyle="1">
    <w:name w:val="Heading 7 Char"/>
    <w:basedOn w:val="DefaultParagraphFont"/>
    <w:link w:val="Heading7"/>
    <w:uiPriority w:val="9"/>
    <w:semiHidden/>
    <w:rsid w:val="001E0144"/>
    <w:rPr>
      <w:rFonts w:cs="Mangal" w:asciiTheme="majorHAnsi" w:hAnsiTheme="majorHAnsi" w:eastAsiaTheme="majorEastAsia"/>
      <w:i/>
      <w:iCs/>
      <w:color w:val="243F60" w:themeColor="accent1" w:themeShade="7F"/>
      <w:szCs w:val="20"/>
      <w:lang w:eastAsia="zh-CN" w:bidi="hi-IN"/>
    </w:rPr>
  </w:style>
  <w:style w:type="character" w:styleId="Heading8Char" w:customStyle="1">
    <w:name w:val="Heading 8 Char"/>
    <w:basedOn w:val="DefaultParagraphFont"/>
    <w:link w:val="Heading8"/>
    <w:uiPriority w:val="9"/>
    <w:semiHidden/>
    <w:rsid w:val="001E0144"/>
    <w:rPr>
      <w:rFonts w:cs="Mangal" w:asciiTheme="majorHAnsi" w:hAnsiTheme="majorHAnsi" w:eastAsiaTheme="majorEastAsia"/>
      <w:color w:val="272727" w:themeColor="text1" w:themeTint="D8"/>
      <w:sz w:val="21"/>
      <w:szCs w:val="19"/>
      <w:lang w:eastAsia="zh-CN" w:bidi="hi-IN"/>
    </w:rPr>
  </w:style>
  <w:style w:type="character" w:styleId="Heading9Char" w:customStyle="1">
    <w:name w:val="Heading 9 Char"/>
    <w:basedOn w:val="DefaultParagraphFont"/>
    <w:link w:val="Heading9"/>
    <w:uiPriority w:val="9"/>
    <w:semiHidden/>
    <w:rsid w:val="001E0144"/>
    <w:rPr>
      <w:rFonts w:cs="Mangal" w:asciiTheme="majorHAnsi" w:hAnsiTheme="majorHAnsi" w:eastAsiaTheme="majorEastAsia"/>
      <w:i/>
      <w:iCs/>
      <w:color w:val="272727" w:themeColor="text1" w:themeTint="D8"/>
      <w:sz w:val="21"/>
      <w:szCs w:val="19"/>
      <w:lang w:eastAsia="zh-CN" w:bidi="hi-IN"/>
    </w:rPr>
  </w:style>
  <w:style w:type="paragraph" w:styleId="EPOTitle1-25pt" w:customStyle="1">
    <w:name w:val="EPO Title 1 - 25pt"/>
    <w:next w:val="EPONormal"/>
    <w:qFormat/>
    <w:rsid w:val="001E0144"/>
    <w:pPr>
      <w:spacing w:after="220" w:line="287" w:lineRule="auto"/>
    </w:pPr>
    <w:rPr>
      <w:b/>
      <w:sz w:val="50"/>
      <w:lang w:eastAsia="zh-CN" w:bidi="hi-IN"/>
    </w:rPr>
  </w:style>
  <w:style w:type="paragraph" w:styleId="EPOTitle2-18pt" w:customStyle="1">
    <w:name w:val="EPO Title 2 - 18pt"/>
    <w:next w:val="EPONormal"/>
    <w:qFormat/>
    <w:rsid w:val="001E0144"/>
    <w:pPr>
      <w:spacing w:after="220" w:line="287" w:lineRule="auto"/>
    </w:pPr>
    <w:rPr>
      <w:b/>
      <w:sz w:val="36"/>
      <w:lang w:eastAsia="zh-CN" w:bidi="hi-IN"/>
    </w:rPr>
  </w:style>
  <w:style w:type="paragraph" w:styleId="EPOHeading1" w:customStyle="1">
    <w:name w:val="EPO Heading 1"/>
    <w:next w:val="EPONormal"/>
    <w:qFormat/>
    <w:rsid w:val="001E0144"/>
    <w:pPr>
      <w:keepNext/>
      <w:numPr>
        <w:numId w:val="7"/>
      </w:numPr>
      <w:spacing w:before="220" w:after="220" w:line="287" w:lineRule="auto"/>
      <w:outlineLvl w:val="0"/>
    </w:pPr>
    <w:rPr>
      <w:b/>
      <w:sz w:val="28"/>
      <w:lang w:eastAsia="zh-CN" w:bidi="hi-IN"/>
    </w:rPr>
  </w:style>
  <w:style w:type="paragraph" w:styleId="EPOHeading2" w:customStyle="1">
    <w:name w:val="EPO Heading 2"/>
    <w:next w:val="EPONormal"/>
    <w:qFormat/>
    <w:rsid w:val="001E0144"/>
    <w:pPr>
      <w:keepNext/>
      <w:numPr>
        <w:ilvl w:val="1"/>
        <w:numId w:val="7"/>
      </w:numPr>
      <w:spacing w:before="220" w:after="220" w:line="287" w:lineRule="auto"/>
      <w:outlineLvl w:val="1"/>
    </w:pPr>
    <w:rPr>
      <w:b/>
      <w:sz w:val="24"/>
      <w:lang w:eastAsia="zh-CN" w:bidi="hi-IN"/>
    </w:rPr>
  </w:style>
  <w:style w:type="paragraph" w:styleId="EPOHeading3" w:customStyle="1">
    <w:name w:val="EPO Heading 3"/>
    <w:next w:val="EPONormal"/>
    <w:qFormat/>
    <w:rsid w:val="001E0144"/>
    <w:pPr>
      <w:keepNext/>
      <w:numPr>
        <w:ilvl w:val="2"/>
        <w:numId w:val="7"/>
      </w:numPr>
      <w:spacing w:before="220" w:after="220" w:line="287" w:lineRule="auto"/>
      <w:outlineLvl w:val="2"/>
    </w:pPr>
    <w:rPr>
      <w:b/>
      <w:lang w:eastAsia="zh-CN" w:bidi="hi-IN"/>
    </w:rPr>
  </w:style>
  <w:style w:type="paragraph" w:styleId="EPOHeading4" w:customStyle="1">
    <w:name w:val="EPO Heading 4"/>
    <w:next w:val="EPONormal"/>
    <w:qFormat/>
    <w:rsid w:val="001E0144"/>
    <w:pPr>
      <w:keepNext/>
      <w:numPr>
        <w:ilvl w:val="3"/>
        <w:numId w:val="7"/>
      </w:numPr>
      <w:spacing w:before="220" w:after="220" w:line="287" w:lineRule="auto"/>
      <w:outlineLvl w:val="3"/>
    </w:pPr>
    <w:rPr>
      <w:b/>
      <w:lang w:eastAsia="zh-CN" w:bidi="hi-IN"/>
    </w:rPr>
  </w:style>
  <w:style w:type="paragraph" w:styleId="EPOBullet1stlevel" w:customStyle="1">
    <w:name w:val="EPO Bullet 1st level"/>
    <w:qFormat/>
    <w:rsid w:val="001E0144"/>
    <w:pPr>
      <w:numPr>
        <w:numId w:val="8"/>
      </w:numPr>
      <w:tabs>
        <w:tab w:val="clear" w:pos="1134"/>
      </w:tabs>
      <w:spacing w:line="287" w:lineRule="auto"/>
      <w:ind w:left="397" w:hanging="397"/>
      <w:jc w:val="both"/>
    </w:pPr>
    <w:rPr>
      <w:lang w:eastAsia="zh-CN" w:bidi="hi-IN"/>
    </w:rPr>
  </w:style>
  <w:style w:type="paragraph" w:styleId="EPOBullet2ndlevel" w:customStyle="1">
    <w:name w:val="EPO Bullet 2nd level"/>
    <w:qFormat/>
    <w:rsid w:val="001E0144"/>
    <w:pPr>
      <w:numPr>
        <w:numId w:val="9"/>
      </w:numPr>
      <w:tabs>
        <w:tab w:val="clear" w:pos="1701"/>
      </w:tabs>
      <w:spacing w:line="287" w:lineRule="auto"/>
      <w:ind w:left="794" w:hanging="397"/>
      <w:jc w:val="both"/>
    </w:pPr>
    <w:rPr>
      <w:lang w:eastAsia="zh-CN" w:bidi="hi-IN"/>
    </w:rPr>
  </w:style>
  <w:style w:type="paragraph" w:styleId="EPOList-numbers" w:customStyle="1">
    <w:name w:val="EPO List - numbers"/>
    <w:qFormat/>
    <w:rsid w:val="001E0144"/>
    <w:pPr>
      <w:numPr>
        <w:numId w:val="10"/>
      </w:numPr>
      <w:tabs>
        <w:tab w:val="left" w:pos="397"/>
      </w:tabs>
      <w:spacing w:line="287" w:lineRule="auto"/>
      <w:jc w:val="both"/>
    </w:pPr>
    <w:rPr>
      <w:lang w:eastAsia="zh-CN" w:bidi="hi-IN"/>
    </w:rPr>
  </w:style>
  <w:style w:type="paragraph" w:styleId="EPOList-letters" w:customStyle="1">
    <w:name w:val="EPO List - letters"/>
    <w:qFormat/>
    <w:rsid w:val="001E0144"/>
    <w:pPr>
      <w:numPr>
        <w:numId w:val="11"/>
      </w:numPr>
      <w:tabs>
        <w:tab w:val="left" w:pos="397"/>
      </w:tabs>
      <w:spacing w:line="287" w:lineRule="auto"/>
      <w:jc w:val="both"/>
    </w:pPr>
    <w:rPr>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de/news-events/european-inventor-award/popular-prize?mtm_campaign=EIA2024&amp;mtm_keyword=pressrelease&amp;mtm_medium=press" TargetMode="External" Id="rId13" /><Relationship Type="http://schemas.openxmlformats.org/officeDocument/2006/relationships/hyperlink" Target="https://www.epo.org/?mtm_campaign=EIA2023&amp;mtm_keyword=EIA-pressrelease&amp;mtm_medium=press&amp;mtm_group=press" TargetMode="Externa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epo.org/de/news-events/european-inventor-award?mtm_campaign=EIA2024&amp;mtm_keyword=pressrelease&amp;mtm_medium=press" TargetMode="External" Id="rId17" /><Relationship Type="http://schemas.openxmlformats.org/officeDocument/2006/relationships/customXml" Target="../customXml/item2.xml" Id="rId2" /><Relationship Type="http://schemas.openxmlformats.org/officeDocument/2006/relationships/hyperlink" Target="mailto:press@epo.org"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hyperlink" Target="https://www.epo.org/de/news-events/european-inventor-award/meet-the-finalists/masato-sagawa?mtm_campaign=EIA2024&amp;mtm_keyword=pressrelease&amp;mtm_medium=press" TargetMode="External" Id="rId15" /><Relationship Type="http://schemas.openxmlformats.org/officeDocument/2006/relationships/webSettings" Target="webSetting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streaming?mtm_campaign=EIA2024&amp;mtm_keyword=pressrelease&amp;mtm_medium=press" TargetMode="External" Id="rId14" /><Relationship Type="http://schemas.openxmlformats.org/officeDocument/2006/relationships/header" Target="header.xml" Id="R4e234fdb22254742" /><Relationship Type="http://schemas.openxmlformats.org/officeDocument/2006/relationships/footer" Target="footer.xml" Id="R15fd1f4e73184d7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e376a2c4625f4354" /><Relationship Type="http://schemas.openxmlformats.org/officeDocument/2006/relationships/image" Target="/media/image2.png" Id="R844f4d75aadc4d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_dlc_DocId xmlns="f2e99cb4-f4f9-415e-b3d9-1292be195fdc">TAS0-850928080-101628</_dlc_DocId>
    <_dlc_DocIdUrl xmlns="f2e99cb4-f4f9-415e-b3d9-1292be195fdc">
      <Url>https://byblos2019.internal.epo.org/sites/TAS/_layouts/15/DocIdRedir.aspx?ID=TAS0-850928080-101628</Url>
      <Description>TAS0-850928080-101628</Description>
    </_dlc_DocIdUrl>
  </documentManagement>
</p:propertie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f2x7Ywu/bm9uF4h5RKMlVNwC/g==">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</go:docsCustomData>
</go:gDocsCustomXmlDataStorage>
</file>

<file path=customXml/itemProps1.xml><?xml version="1.0" encoding="utf-8"?>
<ds:datastoreItem xmlns:ds="http://schemas.openxmlformats.org/officeDocument/2006/customXml" ds:itemID="{398E14EC-BE9D-4D48-AE9C-5319BB15D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26CE7-7CCB-438D-8052-3086BAF119A8}">
  <ds:schemaRefs>
    <ds:schemaRef ds:uri="Microsoft.SharePoint.Taxonomy.ContentTypeSync"/>
  </ds:schemaRefs>
</ds:datastoreItem>
</file>

<file path=customXml/itemProps3.xml><?xml version="1.0" encoding="utf-8"?>
<ds:datastoreItem xmlns:ds="http://schemas.openxmlformats.org/officeDocument/2006/customXml" ds:itemID="{62FF9313-25D9-4EE6-BB25-10C9389A6BA1}">
  <ds:schemaRefs>
    <ds:schemaRef ds:uri="http://schemas.microsoft.com/sharepoint/v3/contenttype/forms"/>
  </ds:schemaRefs>
</ds:datastoreItem>
</file>

<file path=customXml/itemProps4.xml><?xml version="1.0" encoding="utf-8"?>
<ds:datastoreItem xmlns:ds="http://schemas.openxmlformats.org/officeDocument/2006/customXml" ds:itemID="{6ACEF33B-AE35-4988-A004-9C67A0F28530}">
  <ds:schemaRefs>
    <ds:schemaRef ds:uri="http://schemas.microsoft.com/sharepoint/events"/>
  </ds:schemaRefs>
</ds:datastoreItem>
</file>

<file path=customXml/itemProps5.xml><?xml version="1.0" encoding="utf-8"?>
<ds:datastoreItem xmlns:ds="http://schemas.openxmlformats.org/officeDocument/2006/customXml" ds:itemID="{074B94DA-3DF2-4FCC-BC4D-0F871978B9F9}">
  <ds:schemaRefs>
    <ds:schemaRef ds:uri="http://purl.org/dc/elements/1.1/"/>
    <ds:schemaRef ds:uri="http://schemas.microsoft.com/office/2006/metadata/properties"/>
    <ds:schemaRef ds:uri="http://schemas.openxmlformats.org/package/2006/metadata/core-properties"/>
    <ds:schemaRef ds:uri="c19017b9-b632-4fd7-b272-8e1706ce9985"/>
    <ds:schemaRef ds:uri="http://schemas.microsoft.com/office/infopath/2007/PartnerControls"/>
    <ds:schemaRef ds:uri="http://purl.org/dc/terms/"/>
    <ds:schemaRef ds:uri="http://schemas.microsoft.com/sharepoint/v3/fields"/>
    <ds:schemaRef ds:uri="http://schemas.microsoft.com/office/2006/documentManagement/types"/>
    <ds:schemaRef ds:uri="f2e99cb4-f4f9-415e-b3d9-1292be195fdc"/>
    <ds:schemaRef ds:uri="http://www.w3.org/XML/1998/namespace"/>
    <ds:schemaRef ds:uri="http://purl.org/dc/dcmitype/"/>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Yutaka Yoshida</dc:creator>
  <lastModifiedBy>Sophie Rasbash (External)</lastModifiedBy>
  <revision>3</revision>
  <lastPrinted>2024-04-22T07:31:00.0000000Z</lastPrinted>
  <dcterms:created xsi:type="dcterms:W3CDTF">2024-05-08T13:25:00.0000000Z</dcterms:created>
  <dcterms:modified xsi:type="dcterms:W3CDTF">2024-05-13T16:04:22.5206577Z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c9a1c0c8-c5fc-42a6-8e1f-79b7ab23188c</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