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778D" w:rsidRDefault="00562177" w14:paraId="617B8DF8" w14:textId="77777777">
      <w:pPr>
        <w:spacing w:before="240" w:after="240" w:line="360" w:lineRule="auto"/>
        <w:jc w:val="right"/>
        <w:rPr>
          <w:b/>
          <w:sz w:val="28"/>
          <w:szCs w:val="28"/>
        </w:rPr>
      </w:pPr>
      <w:r>
        <w:rPr>
          <w:b/>
          <w:sz w:val="28"/>
        </w:rPr>
        <w:t xml:space="preserve">PRESSEMITTEILUNG </w:t>
      </w:r>
    </w:p>
    <w:p w:rsidR="0032778D" w:rsidP="4D52649F" w:rsidRDefault="00562177" w14:paraId="617B8DF9" w14:textId="021988BB">
      <w:pPr>
        <w:jc w:val="center"/>
        <w:rPr>
          <w:b w:val="1"/>
          <w:bCs w:val="1"/>
          <w:sz w:val="28"/>
          <w:szCs w:val="28"/>
        </w:rPr>
      </w:pPr>
      <w:r w:rsidRPr="4D52649F" w:rsidR="00562177">
        <w:rPr>
          <w:b w:val="1"/>
          <w:bCs w:val="1"/>
          <w:sz w:val="28"/>
          <w:szCs w:val="28"/>
        </w:rPr>
        <w:t xml:space="preserve">Nachhaltiges Papier aus Herbstlaub: </w:t>
      </w:r>
      <w:r w:rsidRPr="4D52649F" w:rsidR="00562177">
        <w:rPr>
          <w:b w:val="1"/>
          <w:bCs w:val="1"/>
          <w:sz w:val="28"/>
          <w:szCs w:val="28"/>
        </w:rPr>
        <w:t>Ukra</w:t>
      </w:r>
      <w:r w:rsidRPr="4D52649F" w:rsidR="00377612">
        <w:rPr>
          <w:b w:val="1"/>
          <w:bCs w:val="1"/>
          <w:sz w:val="28"/>
          <w:szCs w:val="28"/>
        </w:rPr>
        <w:t>i</w:t>
      </w:r>
      <w:r w:rsidRPr="4D52649F" w:rsidR="00562177">
        <w:rPr>
          <w:b w:val="1"/>
          <w:bCs w:val="1"/>
          <w:sz w:val="28"/>
          <w:szCs w:val="28"/>
        </w:rPr>
        <w:t>nischer</w:t>
      </w:r>
      <w:r w:rsidRPr="4D52649F" w:rsidR="00562177">
        <w:rPr>
          <w:b w:val="1"/>
          <w:bCs w:val="1"/>
          <w:sz w:val="28"/>
          <w:szCs w:val="28"/>
        </w:rPr>
        <w:t xml:space="preserve"> Wissenschaftler zum Finalisten </w:t>
      </w:r>
      <w:r w:rsidRPr="4D52649F" w:rsidR="6D6C1502">
        <w:rPr>
          <w:b w:val="1"/>
          <w:bCs w:val="1"/>
          <w:sz w:val="28"/>
          <w:szCs w:val="28"/>
        </w:rPr>
        <w:t>des</w:t>
      </w:r>
      <w:r w:rsidRPr="4D52649F" w:rsidR="00562177">
        <w:rPr>
          <w:b w:val="1"/>
          <w:bCs w:val="1"/>
          <w:sz w:val="28"/>
          <w:szCs w:val="28"/>
        </w:rPr>
        <w:t xml:space="preserve"> Young Inventors Prize 2024 ausgewählt</w:t>
      </w:r>
    </w:p>
    <w:p w:rsidR="0032778D" w:rsidRDefault="0032778D" w14:paraId="617B8DFA" w14:textId="77777777">
      <w:pPr>
        <w:jc w:val="both"/>
        <w:rPr>
          <w:b/>
          <w:sz w:val="28"/>
          <w:szCs w:val="28"/>
        </w:rPr>
      </w:pPr>
    </w:p>
    <w:p w:rsidR="0032778D" w:rsidRDefault="00562177" w14:paraId="617B8DFB" w14:textId="77777777">
      <w:pPr>
        <w:numPr>
          <w:ilvl w:val="0"/>
          <w:numId w:val="1"/>
        </w:numPr>
        <w:jc w:val="both"/>
        <w:rPr>
          <w:b/>
        </w:rPr>
      </w:pPr>
      <w:r>
        <w:rPr>
          <w:b/>
        </w:rPr>
        <w:t>Der 23-jährige ukrainische Erfinder Valentyn Frechka hat ein Recyclingverfahren entwickelt, mit dem Laub zu nachhaltigem Papier verarbeitet werden kann.</w:t>
      </w:r>
    </w:p>
    <w:p w:rsidR="0032778D" w:rsidRDefault="00562177" w14:paraId="617B8DFC" w14:textId="77777777">
      <w:pPr>
        <w:numPr>
          <w:ilvl w:val="0"/>
          <w:numId w:val="1"/>
        </w:numPr>
        <w:ind w:left="714" w:hanging="357"/>
        <w:jc w:val="both"/>
        <w:rPr>
          <w:b/>
        </w:rPr>
      </w:pPr>
      <w:r>
        <w:rPr>
          <w:b/>
        </w:rPr>
        <w:t>Releaf Paper erzeugt aus 2,3 Tonnen Herbstlaub 1 Tonne Zellulose. Für diese Zellulosemenge müssten normalerweise 17 Bäume gefällt werden.</w:t>
      </w:r>
    </w:p>
    <w:p w:rsidR="0032778D" w:rsidP="3A637A49" w:rsidRDefault="00562177" w14:paraId="617B8DFD" w14:textId="77777777">
      <w:pPr>
        <w:numPr>
          <w:ilvl w:val="0"/>
          <w:numId w:val="1"/>
        </w:numPr>
        <w:jc w:val="both"/>
        <w:rPr>
          <w:b/>
          <w:bCs/>
        </w:rPr>
      </w:pPr>
      <w:r>
        <w:rPr>
          <w:b/>
        </w:rPr>
        <w:t xml:space="preserve">Der ukrainische Erfinder tritt am 9. Juli beim Young Inventors Prize gegen ein tunesisches und ein niederländisches Team an. </w:t>
      </w:r>
    </w:p>
    <w:p w:rsidR="0032778D" w:rsidRDefault="0032778D" w14:paraId="617B8DFE" w14:textId="77777777">
      <w:pPr>
        <w:ind w:left="720"/>
        <w:jc w:val="both"/>
        <w:rPr>
          <w:b/>
          <w:vertAlign w:val="superscript"/>
        </w:rPr>
      </w:pPr>
    </w:p>
    <w:p w:rsidR="0032778D" w:rsidRDefault="00562177" w14:paraId="617B8DFF" w14:textId="35624F2F">
      <w:pPr>
        <w:spacing w:line="240" w:lineRule="auto"/>
        <w:jc w:val="both"/>
      </w:pPr>
      <w:r w:rsidRPr="4D52649F" w:rsidR="00562177">
        <w:rPr>
          <w:b w:val="1"/>
          <w:bCs w:val="1"/>
        </w:rPr>
        <w:t xml:space="preserve">München, 4. Juni 2024 </w:t>
      </w:r>
      <w:r w:rsidR="00562177">
        <w:rPr/>
        <w:t xml:space="preserve">– Laut dem </w:t>
      </w:r>
      <w:hyperlink r:id="R132b4de9ebed4f72">
        <w:r w:rsidRPr="4D52649F" w:rsidR="00562177">
          <w:rPr>
            <w:color w:val="0000FF"/>
            <w:u w:val="single"/>
          </w:rPr>
          <w:t>World Wildlife Fund (WWF)</w:t>
        </w:r>
      </w:hyperlink>
      <w:r w:rsidR="00562177">
        <w:rPr/>
        <w:t xml:space="preserve"> gehört die Papierindustrie zu den größten Industriezweigen der Welt, mit weitreichenden Folgen für die Wälder weltweit. Auf diesen Sektor entfallen 13 bis 15 Prozent des gesamten Holzverbrauchs sowie zwischen 33 und 40 Prozent aller weltweit gehandelten industriellen Hölzer. </w:t>
      </w:r>
      <w:r w:rsidRPr="4D52649F" w:rsidR="00562177">
        <w:rPr>
          <w:color w:val="000000" w:themeColor="text1" w:themeTint="FF" w:themeShade="FF"/>
        </w:rPr>
        <w:t xml:space="preserve">Auf der Suche nach einer nachhaltigeren Lösung für die Papierherstellung </w:t>
      </w:r>
      <w:r w:rsidRPr="4D52649F" w:rsidR="00562177">
        <w:rPr>
          <w:b w:val="1"/>
          <w:bCs w:val="1"/>
          <w:color w:val="000000" w:themeColor="text1" w:themeTint="FF" w:themeShade="FF"/>
        </w:rPr>
        <w:t xml:space="preserve">entwickelte der 23-jährige ukrainische Erfinder </w:t>
      </w:r>
      <w:r w:rsidRPr="4D52649F" w:rsidR="00562177">
        <w:rPr>
          <w:b w:val="1"/>
          <w:bCs w:val="1"/>
          <w:color w:val="000000" w:themeColor="text1" w:themeTint="FF" w:themeShade="FF"/>
        </w:rPr>
        <w:t>Valentyn</w:t>
      </w:r>
      <w:r w:rsidRPr="4D52649F" w:rsidR="00562177">
        <w:rPr>
          <w:b w:val="1"/>
          <w:bCs w:val="1"/>
          <w:color w:val="000000" w:themeColor="text1" w:themeTint="FF" w:themeShade="FF"/>
        </w:rPr>
        <w:t xml:space="preserve"> </w:t>
      </w:r>
      <w:r w:rsidRPr="4D52649F" w:rsidR="00562177">
        <w:rPr>
          <w:b w:val="1"/>
          <w:bCs w:val="1"/>
          <w:color w:val="000000" w:themeColor="text1" w:themeTint="FF" w:themeShade="FF"/>
        </w:rPr>
        <w:t>Frechka</w:t>
      </w:r>
      <w:r w:rsidRPr="4D52649F" w:rsidR="00562177">
        <w:rPr>
          <w:b w:val="1"/>
          <w:bCs w:val="1"/>
          <w:color w:val="000000" w:themeColor="text1" w:themeTint="FF" w:themeShade="FF"/>
        </w:rPr>
        <w:t xml:space="preserve"> ein Recyclingverfahren, mit dem Laub zu nachhaltigem Papier verarbeitet werden kann. </w:t>
      </w:r>
      <w:r w:rsidRPr="4D52649F" w:rsidR="00562177">
        <w:rPr>
          <w:b w:val="1"/>
          <w:bCs w:val="1"/>
          <w:color w:val="000000" w:themeColor="text1" w:themeTint="FF" w:themeShade="FF"/>
        </w:rPr>
        <w:t>Frechka</w:t>
      </w:r>
      <w:r w:rsidRPr="4D52649F" w:rsidR="00562177">
        <w:rPr>
          <w:b w:val="1"/>
          <w:bCs w:val="1"/>
          <w:color w:val="000000" w:themeColor="text1" w:themeTint="FF" w:themeShade="FF"/>
        </w:rPr>
        <w:t xml:space="preserve"> ist Finalist des Young Inventors</w:t>
      </w:r>
      <w:r w:rsidRPr="4D52649F" w:rsidR="00562177">
        <w:rPr>
          <w:b w:val="1"/>
          <w:bCs w:val="1"/>
        </w:rPr>
        <w:t xml:space="preserve"> Prize im Rahmen </w:t>
      </w:r>
      <w:r w:rsidRPr="4D52649F" w:rsidR="59078241">
        <w:rPr>
          <w:b w:val="1"/>
          <w:bCs w:val="1"/>
        </w:rPr>
        <w:t xml:space="preserve">des </w:t>
      </w:r>
      <w:r w:rsidRPr="4D52649F" w:rsidR="00562177">
        <w:rPr>
          <w:b w:val="1"/>
          <w:bCs w:val="1"/>
        </w:rPr>
        <w:t>Europäischen Erfinderpreises 2024</w:t>
      </w:r>
      <w:r w:rsidRPr="4D52649F" w:rsidR="57B1EB27">
        <w:rPr>
          <w:b w:val="1"/>
          <w:bCs w:val="1"/>
        </w:rPr>
        <w:t>.</w:t>
      </w:r>
      <w:r w:rsidR="00562177">
        <w:rPr/>
        <w:t xml:space="preserve"> </w:t>
      </w:r>
      <w:r w:rsidR="59525B79">
        <w:rPr/>
        <w:t>I</w:t>
      </w:r>
      <w:r w:rsidR="00562177">
        <w:rPr/>
        <w:t>n Anerkennung seiner vielversprechenden Arbeit in Richtung einer Kreislaufwirtschaft, womit er eines der Nachhaltigkeitsziele der Vereinten Nationen (SDGs) unterstützt</w:t>
      </w:r>
      <w:r w:rsidR="4DC65ED3">
        <w:rPr/>
        <w:t xml:space="preserve">, </w:t>
      </w:r>
      <w:r w:rsidR="00562177">
        <w:rPr/>
        <w:t xml:space="preserve">wurde </w:t>
      </w:r>
      <w:r w:rsidR="3028F347">
        <w:rPr/>
        <w:t xml:space="preserve">er </w:t>
      </w:r>
      <w:r w:rsidR="00562177">
        <w:rPr/>
        <w:t>aus über 550 Bewerberinnen und Bewerbern der diesjährigen Auflage ausgewählt.</w:t>
      </w:r>
    </w:p>
    <w:p w:rsidR="0032778D" w:rsidRDefault="00562177" w14:paraId="617B8E00" w14:textId="77777777">
      <w:pPr>
        <w:spacing w:before="240" w:after="240" w:line="240" w:lineRule="auto"/>
        <w:jc w:val="both"/>
      </w:pPr>
      <w:r>
        <w:rPr>
          <w:b/>
          <w:color w:val="BE0F05"/>
        </w:rPr>
        <w:t>Neues Verfahren für Recyclingpapier aus Laub</w:t>
      </w:r>
    </w:p>
    <w:p w:rsidR="0032778D" w:rsidRDefault="00562177" w14:paraId="617B8E01" w14:textId="4A3098E3">
      <w:pPr>
        <w:spacing w:before="240" w:after="240" w:line="240" w:lineRule="auto"/>
        <w:jc w:val="both"/>
      </w:pPr>
      <w:r w:rsidR="00562177">
        <w:rPr/>
        <w:t>Bekanntermaßen beschleunigt die weltweite Abholzung von Wäldern den Klimawandel, verstärkt die Luftverschmutzung, führt zum Verlust der Biodiversität und stört den Wasserkreislauf. Außerdem verursacht die globale Erwärmung Probleme wie Erosion und Süßwasserknappheit. Zudem erhöht sie die Kosten für die Bewältigung von Umwelt</w:t>
      </w:r>
      <w:r w:rsidR="75F51043">
        <w:rPr/>
        <w:t>schäd</w:t>
      </w:r>
      <w:r w:rsidR="00562177">
        <w:rPr/>
        <w:t xml:space="preserve">en wie beispielsweise Überschwemmungen. </w:t>
      </w:r>
    </w:p>
    <w:p w:rsidR="0032778D" w:rsidP="4D52649F" w:rsidRDefault="00562177" w14:paraId="617B8E02" w14:textId="53CEF654">
      <w:pPr>
        <w:pStyle w:val="Normal"/>
        <w:spacing w:before="240" w:after="240" w:line="240" w:lineRule="auto"/>
        <w:jc w:val="both"/>
      </w:pPr>
      <w:r w:rsidR="00562177">
        <w:rPr/>
        <w:t xml:space="preserve">2021 gründete </w:t>
      </w:r>
      <w:r w:rsidR="00562177">
        <w:rPr/>
        <w:t>Valentyn</w:t>
      </w:r>
      <w:r w:rsidR="00562177">
        <w:rPr/>
        <w:t xml:space="preserve"> </w:t>
      </w:r>
      <w:r w:rsidR="00562177">
        <w:rPr/>
        <w:t>Frechka</w:t>
      </w:r>
      <w:r w:rsidR="00562177">
        <w:rPr/>
        <w:t xml:space="preserve"> </w:t>
      </w:r>
      <w:r w:rsidRPr="4D52649F" w:rsidR="00562177">
        <w:rPr>
          <w:b w:val="1"/>
          <w:bCs w:val="1"/>
          <w:color w:val="0E101A"/>
        </w:rPr>
        <w:t>Releaf</w:t>
      </w:r>
      <w:r w:rsidRPr="4D52649F" w:rsidR="00562177">
        <w:rPr>
          <w:b w:val="1"/>
          <w:bCs w:val="1"/>
          <w:color w:val="0E101A"/>
        </w:rPr>
        <w:t xml:space="preserve"> Paper,</w:t>
      </w:r>
      <w:r w:rsidR="00562177">
        <w:rPr/>
        <w:t xml:space="preserve"> um sein Verfahren zu kommerzialisieren. Das Unternehmen </w:t>
      </w:r>
      <w:r w:rsidRPr="4D52649F" w:rsidR="00562177">
        <w:rPr>
          <w:b w:val="1"/>
          <w:bCs w:val="1"/>
          <w:color w:val="0E101A"/>
        </w:rPr>
        <w:t>bezieht das Laub von Stadtverwaltungen</w:t>
      </w:r>
      <w:r w:rsidR="00562177">
        <w:rPr/>
        <w:t xml:space="preserve"> und wandelt den Abfallstoff in biologisch abbaubare, recycelbare Papierprodukte um. Dies stellt eine </w:t>
      </w:r>
      <w:r w:rsidRPr="4D52649F" w:rsidR="00562177">
        <w:rPr>
          <w:b w:val="1"/>
          <w:bCs w:val="1"/>
        </w:rPr>
        <w:t>praktische und kostengünstige Möglichkeit zur Beseitigung organischer Abfälle in Stadtgebieten dar,</w:t>
      </w:r>
      <w:r w:rsidR="00562177">
        <w:rPr/>
        <w:t xml:space="preserve"> schont den Wald und vermeidet Treibhausgasemissionen bei</w:t>
      </w:r>
      <w:r w:rsidR="455126B7">
        <w:rPr/>
        <w:t>m</w:t>
      </w:r>
      <w:r w:rsidR="00562177">
        <w:rPr/>
        <w:t xml:space="preserve"> Verrott</w:t>
      </w:r>
      <w:r w:rsidR="554782DC">
        <w:rPr/>
        <w:t>en</w:t>
      </w:r>
      <w:r w:rsidR="00562177">
        <w:rPr/>
        <w:t xml:space="preserve"> der Blätter. Damit erzeugt </w:t>
      </w:r>
      <w:r w:rsidR="07D407AF">
        <w:rPr/>
        <w:t>Releaf</w:t>
      </w:r>
      <w:r w:rsidR="07D407AF">
        <w:rPr/>
        <w:t xml:space="preserve"> </w:t>
      </w:r>
      <w:r w:rsidRPr="4D52649F" w:rsidR="07D407AF">
        <w:rPr>
          <w:color w:val="000000" w:themeColor="text1" w:themeTint="FF" w:themeShade="FF"/>
        </w:rPr>
        <w:t xml:space="preserve">Paper </w:t>
      </w:r>
      <w:r w:rsidR="00562177">
        <w:rPr/>
        <w:t xml:space="preserve">umweltfreundliches Verpackungsmaterial und reduziert das Abfallaufkommen. </w:t>
      </w:r>
      <w:r w:rsidR="340838F1">
        <w:rPr/>
        <w:t xml:space="preserve">Das Unternehmen </w:t>
      </w:r>
      <w:r w:rsidRPr="4D52649F" w:rsidR="340838F1">
        <w:rPr>
          <w:color w:val="000000" w:themeColor="text1" w:themeTint="FF" w:themeShade="FF"/>
        </w:rPr>
        <w:t xml:space="preserve">produziert </w:t>
      </w:r>
      <w:r w:rsidRPr="4D52649F" w:rsidR="00562177">
        <w:rPr>
          <w:color w:val="000000" w:themeColor="text1" w:themeTint="FF" w:themeShade="FF"/>
        </w:rPr>
        <w:t>aus 2,3 Tonnen Herbstlaub eine ganze Tonne Zellulos</w:t>
      </w:r>
      <w:r w:rsidRPr="4D52649F" w:rsidR="5974E567">
        <w:rPr>
          <w:color w:val="000000" w:themeColor="text1" w:themeTint="FF" w:themeShade="FF"/>
        </w:rPr>
        <w:t xml:space="preserve">e </w:t>
      </w:r>
      <w:r w:rsidRPr="4D52649F" w:rsidR="4B17AFCA">
        <w:rPr>
          <w:color w:val="000000" w:themeColor="text1" w:themeTint="FF" w:themeShade="FF"/>
        </w:rPr>
        <w:t>-</w:t>
      </w:r>
      <w:r w:rsidRPr="4D52649F" w:rsidR="7CA94F05">
        <w:rPr>
          <w:color w:val="000000" w:themeColor="text1" w:themeTint="FF" w:themeShade="FF"/>
        </w:rPr>
        <w:t xml:space="preserve"> </w:t>
      </w:r>
      <w:r w:rsidRPr="4D52649F" w:rsidR="00562177">
        <w:rPr>
          <w:color w:val="000000" w:themeColor="text1" w:themeTint="FF" w:themeShade="FF"/>
        </w:rPr>
        <w:t>wofür</w:t>
      </w:r>
      <w:r w:rsidRPr="4D52649F" w:rsidR="76D84B46">
        <w:rPr>
          <w:color w:val="000000" w:themeColor="text1" w:themeTint="FF" w:themeShade="FF"/>
        </w:rPr>
        <w:t xml:space="preserve"> </w:t>
      </w:r>
      <w:r w:rsidRPr="4D52649F" w:rsidR="00562177">
        <w:rPr>
          <w:color w:val="000000" w:themeColor="text1" w:themeTint="FF" w:themeShade="FF"/>
        </w:rPr>
        <w:t>17 Bäume gefällt werden</w:t>
      </w:r>
      <w:r w:rsidR="00562177">
        <w:rPr/>
        <w:t xml:space="preserve"> müssten.</w:t>
      </w:r>
    </w:p>
    <w:p w:rsidR="0032778D" w:rsidRDefault="00562177" w14:paraId="617B8E03" w14:textId="7270C208">
      <w:pPr>
        <w:spacing w:before="240" w:after="240" w:line="240" w:lineRule="auto"/>
        <w:jc w:val="both"/>
        <w:rPr>
          <w:color w:val="000000"/>
        </w:rPr>
      </w:pPr>
      <w:r w:rsidR="00562177">
        <w:rPr/>
        <w:t>Releaf</w:t>
      </w:r>
      <w:r w:rsidR="00562177">
        <w:rPr/>
        <w:t xml:space="preserve"> Paper wandelt dieses Laub mittels fortschrittlicher Technologie völlig ohne Sulfate, Sulfite und Chlor in nachhaltiges Papier um. Die Blätter werden gereinigt und einer chemisch-mechanischen Behandlung unterzogen, bei der sie unter hohem Druck und Dampf zermahlen und </w:t>
      </w:r>
      <w:r w:rsidR="71D42B37">
        <w:rPr/>
        <w:t>aufge</w:t>
      </w:r>
      <w:r w:rsidR="00562177">
        <w:rPr/>
        <w:t>weicht werden. Dieses Verfahren scheidet die Fasern zuverlässig ab, worauf sich ein holzähnlicher Zellstoff ergibt. Dieser wird daraufhin zusammen mit Bio-Füllstoffen zu Papierrollen für unterschiedlichste Produkte wie Papiertüten, Karton</w:t>
      </w:r>
      <w:r w:rsidR="62839FF0">
        <w:rPr/>
        <w:t>age</w:t>
      </w:r>
      <w:r w:rsidR="00562177">
        <w:rPr/>
        <w:t xml:space="preserve"> und Wellpappkartons verarbeitet.</w:t>
      </w:r>
      <w:r w:rsidRPr="4D52649F" w:rsidR="00562177">
        <w:rPr>
          <w:color w:val="000000" w:themeColor="text1" w:themeTint="FF" w:themeShade="FF"/>
        </w:rPr>
        <w:t xml:space="preserve"> </w:t>
      </w:r>
    </w:p>
    <w:p w:rsidR="0032778D" w:rsidRDefault="00562177" w14:paraId="617B8E04" w14:textId="77777777">
      <w:pPr>
        <w:pBdr>
          <w:top w:val="nil"/>
          <w:left w:val="nil"/>
          <w:bottom w:val="nil"/>
          <w:right w:val="nil"/>
          <w:between w:val="nil"/>
        </w:pBdr>
        <w:spacing w:before="240" w:after="240" w:line="240" w:lineRule="auto"/>
        <w:jc w:val="both"/>
        <w:rPr>
          <w:color w:val="000000"/>
        </w:rPr>
      </w:pPr>
      <w:r>
        <w:t>Das Unternehmen mit Büros in Paris und Kiew wandelt außerdem Abfallstoffe in Dünger um, den es an die Städte zurückliefert.</w:t>
      </w:r>
      <w:r>
        <w:rPr>
          <w:color w:val="000000"/>
        </w:rPr>
        <w:t xml:space="preserve"> </w:t>
      </w:r>
      <w:r>
        <w:t>In Zukunft möchte Frechkas Unternehmen auch Obstabfälle wie tropische Blätter etwa von Ananas, Bananen oder Yuccas sowie landwirtschaftliche Abfälle verarbeiten.</w:t>
      </w:r>
    </w:p>
    <w:p w:rsidR="0032778D" w:rsidRDefault="00562177" w14:paraId="617B8E05" w14:textId="77777777">
      <w:pPr>
        <w:pBdr>
          <w:top w:val="nil"/>
          <w:left w:val="nil"/>
          <w:bottom w:val="nil"/>
          <w:right w:val="nil"/>
          <w:between w:val="nil"/>
        </w:pBdr>
        <w:spacing w:before="240" w:after="240" w:line="240" w:lineRule="auto"/>
        <w:jc w:val="both"/>
        <w:rPr>
          <w:b/>
          <w:color w:val="C0504D"/>
        </w:rPr>
      </w:pPr>
      <w:r>
        <w:rPr>
          <w:b/>
          <w:color w:val="C04F4D"/>
        </w:rPr>
        <w:t>Inspiriert durch den Naturschutzgedanken</w:t>
      </w:r>
    </w:p>
    <w:p w:rsidR="0032778D" w:rsidRDefault="00562177" w14:paraId="617B8E06" w14:textId="77777777">
      <w:pPr>
        <w:spacing w:line="240" w:lineRule="auto"/>
        <w:jc w:val="both"/>
        <w:rPr>
          <w:b/>
        </w:rPr>
      </w:pPr>
      <w:r>
        <w:t xml:space="preserve">Frechka wurde im Dorf Sokyrnytsia von seinen Großeltern aufgezogen. </w:t>
      </w:r>
      <w:r>
        <w:rPr>
          <w:b/>
        </w:rPr>
        <w:t>Schon immer hatte er eine glühende Liebe für die Natur und das Leben.</w:t>
      </w:r>
      <w:r>
        <w:t xml:space="preserve"> Im Alter von 16 Jahren kam ihm beim Wandern in den Karpaten die Idee, die Abholzung zu reduzieren, indem man abgefallene Blätter als wertvolle Ressource für die Papierproduktion nutzt. Dabei reduziert man gleichzeitig die CO</w:t>
      </w:r>
      <w:r>
        <w:rPr>
          <w:vertAlign w:val="subscript"/>
        </w:rPr>
        <w:t>2</w:t>
      </w:r>
      <w:r>
        <w:t>-Emissionen, die während der Verrottung entstehen.</w:t>
      </w:r>
      <w:r>
        <w:rPr>
          <w:b/>
        </w:rPr>
        <w:t xml:space="preserve"> </w:t>
      </w:r>
      <w:r>
        <w:t>Er trat der Junior Academy of Sciences of Ukraine bei und brachte seine Erfindung auf den Weg.</w:t>
      </w:r>
      <w:r>
        <w:rPr>
          <w:b/>
        </w:rPr>
        <w:t xml:space="preserve"> </w:t>
      </w:r>
    </w:p>
    <w:p w:rsidR="0032778D" w:rsidRDefault="0032778D" w14:paraId="617B8E07" w14:textId="77777777">
      <w:pPr>
        <w:spacing w:line="240" w:lineRule="auto"/>
        <w:jc w:val="both"/>
      </w:pPr>
    </w:p>
    <w:p w:rsidR="0032778D" w:rsidRDefault="00562177" w14:paraId="617B8E08" w14:textId="2996F591">
      <w:pPr>
        <w:spacing w:line="240" w:lineRule="auto"/>
        <w:jc w:val="both"/>
      </w:pPr>
      <w:r w:rsidRPr="4D52649F" w:rsidR="00562177">
        <w:rPr>
          <w:i w:val="1"/>
          <w:iCs w:val="1"/>
        </w:rPr>
        <w:t>"</w:t>
      </w:r>
      <w:r w:rsidRPr="4D52649F" w:rsidR="00562177">
        <w:rPr>
          <w:i w:val="1"/>
          <w:iCs w:val="1"/>
        </w:rPr>
        <w:t>Releaf</w:t>
      </w:r>
      <w:r w:rsidRPr="4D52649F" w:rsidR="00562177">
        <w:rPr>
          <w:i w:val="1"/>
          <w:iCs w:val="1"/>
        </w:rPr>
        <w:t xml:space="preserve"> ist ein hervorragendes Beispiel</w:t>
      </w:r>
      <w:r w:rsidRPr="4D52649F" w:rsidR="0514DC74">
        <w:rPr>
          <w:i w:val="1"/>
          <w:iCs w:val="1"/>
        </w:rPr>
        <w:t xml:space="preserve"> dafür</w:t>
      </w:r>
      <w:r w:rsidRPr="4D52649F" w:rsidR="00562177">
        <w:rPr>
          <w:i w:val="1"/>
          <w:iCs w:val="1"/>
        </w:rPr>
        <w:t>, was möglich ist, wenn Erfahrung, Inspiration und Wissen zum richtigen Moment am richtigen Ort zusammentreffen",</w:t>
      </w:r>
      <w:r w:rsidR="00562177">
        <w:rPr/>
        <w:t xml:space="preserve"> erklärt </w:t>
      </w:r>
      <w:r w:rsidR="00562177">
        <w:rPr/>
        <w:t>Frechka</w:t>
      </w:r>
      <w:r w:rsidR="00562177">
        <w:rPr/>
        <w:t xml:space="preserve">. </w:t>
      </w:r>
      <w:r w:rsidRPr="4D52649F" w:rsidR="00562177">
        <w:rPr>
          <w:i w:val="1"/>
          <w:iCs w:val="1"/>
        </w:rPr>
        <w:t>"Laub konnte bisher noch nicht zu Papier verarbeitet werden, und wir fühlten uns zu Großem berufen, im Wissen, dass diese Technologie zukünftige Generationen unterstützen und gleichzeitig d</w:t>
      </w:r>
      <w:r w:rsidRPr="4D52649F" w:rsidR="4261CB20">
        <w:rPr>
          <w:i w:val="1"/>
          <w:iCs w:val="1"/>
        </w:rPr>
        <w:t>ie</w:t>
      </w:r>
      <w:r w:rsidRPr="4D52649F" w:rsidR="00562177">
        <w:rPr>
          <w:i w:val="1"/>
          <w:iCs w:val="1"/>
        </w:rPr>
        <w:t xml:space="preserve"> </w:t>
      </w:r>
      <w:r w:rsidRPr="4D52649F" w:rsidR="33D0B097">
        <w:rPr>
          <w:i w:val="1"/>
          <w:iCs w:val="1"/>
        </w:rPr>
        <w:t>T</w:t>
      </w:r>
      <w:r w:rsidRPr="4D52649F" w:rsidR="00562177">
        <w:rPr>
          <w:i w:val="1"/>
          <w:iCs w:val="1"/>
        </w:rPr>
        <w:t>echn</w:t>
      </w:r>
      <w:r w:rsidRPr="4D52649F" w:rsidR="5A7790C9">
        <w:rPr>
          <w:i w:val="1"/>
          <w:iCs w:val="1"/>
        </w:rPr>
        <w:t>ologie-Landschaft</w:t>
      </w:r>
      <w:r w:rsidRPr="4D52649F" w:rsidR="00562177">
        <w:rPr>
          <w:i w:val="1"/>
          <w:iCs w:val="1"/>
        </w:rPr>
        <w:t xml:space="preserve"> der Ukraine e</w:t>
      </w:r>
      <w:r w:rsidRPr="4D52649F" w:rsidR="47995FC4">
        <w:rPr>
          <w:i w:val="1"/>
          <w:iCs w:val="1"/>
        </w:rPr>
        <w:t>rh</w:t>
      </w:r>
      <w:r w:rsidRPr="4D52649F" w:rsidR="00562177">
        <w:rPr>
          <w:i w:val="1"/>
          <w:iCs w:val="1"/>
        </w:rPr>
        <w:t>a</w:t>
      </w:r>
      <w:r w:rsidRPr="4D52649F" w:rsidR="2B8CF105">
        <w:rPr>
          <w:i w:val="1"/>
          <w:iCs w:val="1"/>
        </w:rPr>
        <w:t>lt</w:t>
      </w:r>
      <w:r w:rsidRPr="4D52649F" w:rsidR="00562177">
        <w:rPr>
          <w:i w:val="1"/>
          <w:iCs w:val="1"/>
        </w:rPr>
        <w:t>en kann",</w:t>
      </w:r>
      <w:r w:rsidR="00562177">
        <w:rPr/>
        <w:t xml:space="preserve"> fügte er hinzu. </w:t>
      </w:r>
    </w:p>
    <w:p w:rsidR="0032778D" w:rsidRDefault="0032778D" w14:paraId="617B8E09" w14:textId="77777777">
      <w:pPr>
        <w:pBdr>
          <w:top w:val="nil"/>
          <w:left w:val="nil"/>
          <w:bottom w:val="nil"/>
          <w:right w:val="nil"/>
          <w:between w:val="nil"/>
        </w:pBdr>
        <w:jc w:val="both"/>
        <w:rPr>
          <w:color w:val="000000"/>
        </w:rPr>
      </w:pPr>
    </w:p>
    <w:p w:rsidR="0032778D" w:rsidRDefault="00562177" w14:paraId="617B8E0A" w14:textId="050B391E">
      <w:pPr>
        <w:spacing w:line="240" w:lineRule="auto"/>
        <w:jc w:val="both"/>
      </w:pPr>
      <w:r w:rsidRPr="4D52649F" w:rsidR="00562177">
        <w:rPr>
          <w:color w:val="000000" w:themeColor="text1" w:themeTint="FF" w:themeShade="FF"/>
        </w:rPr>
        <w:t xml:space="preserve">2021 erhielt </w:t>
      </w:r>
      <w:r w:rsidRPr="4D52649F" w:rsidR="00562177">
        <w:rPr>
          <w:color w:val="000000" w:themeColor="text1" w:themeTint="FF" w:themeShade="FF"/>
        </w:rPr>
        <w:t>Releaf</w:t>
      </w:r>
      <w:r w:rsidRPr="4D52649F" w:rsidR="00562177">
        <w:rPr>
          <w:color w:val="000000" w:themeColor="text1" w:themeTint="FF" w:themeShade="FF"/>
        </w:rPr>
        <w:t xml:space="preserve"> Paper Unterstützung vom WWF und von </w:t>
      </w:r>
      <w:r w:rsidRPr="4D52649F" w:rsidR="00562177">
        <w:rPr>
          <w:color w:val="000000" w:themeColor="text1" w:themeTint="FF" w:themeShade="FF"/>
        </w:rPr>
        <w:t>Canopy</w:t>
      </w:r>
      <w:r w:rsidRPr="4D52649F" w:rsidR="00562177">
        <w:rPr>
          <w:color w:val="000000" w:themeColor="text1" w:themeTint="FF" w:themeShade="FF"/>
        </w:rPr>
        <w:t xml:space="preserve"> Planet. </w:t>
      </w:r>
      <w:r w:rsidR="00562177">
        <w:rPr/>
        <w:t xml:space="preserve">Nach der Invasion Russlands in der Ukraine 2022 </w:t>
      </w:r>
      <w:r w:rsidRPr="4D52649F" w:rsidR="00562177">
        <w:rPr>
          <w:b w:val="1"/>
          <w:bCs w:val="1"/>
        </w:rPr>
        <w:t xml:space="preserve">zog </w:t>
      </w:r>
      <w:r w:rsidRPr="4D52649F" w:rsidR="00562177">
        <w:rPr>
          <w:b w:val="1"/>
          <w:bCs w:val="1"/>
        </w:rPr>
        <w:t>Frechka</w:t>
      </w:r>
      <w:r w:rsidRPr="4D52649F" w:rsidR="00562177">
        <w:rPr>
          <w:b w:val="1"/>
          <w:bCs w:val="1"/>
        </w:rPr>
        <w:t xml:space="preserve"> nach Frankreich um und fand zusammen mit seinem Partner eine neue Möglichkeit, die Chancen des Unternehmens zu vergrößern.</w:t>
      </w:r>
      <w:r w:rsidR="00562177">
        <w:rPr/>
        <w:t xml:space="preserve"> Aktuell wird das Laubpapier außerhalb der Ukraine produziert. </w:t>
      </w:r>
      <w:r w:rsidR="00562177">
        <w:rPr/>
        <w:t>Releaf</w:t>
      </w:r>
      <w:r w:rsidR="00562177">
        <w:rPr/>
        <w:t xml:space="preserve"> verkauft sein</w:t>
      </w:r>
      <w:r w:rsidR="64674F0C">
        <w:rPr/>
        <w:t>e</w:t>
      </w:r>
      <w:r w:rsidR="00562177">
        <w:rPr/>
        <w:t xml:space="preserve"> Produkt</w:t>
      </w:r>
      <w:r w:rsidR="75901CF9">
        <w:rPr/>
        <w:t>e</w:t>
      </w:r>
      <w:r w:rsidR="00562177">
        <w:rPr/>
        <w:t xml:space="preserve"> in vielen europäischen Ländern. Zu seinen Kunden zählen viele namhafte internationale und Konsumgütermarken. </w:t>
      </w:r>
    </w:p>
    <w:p w:rsidR="0032778D" w:rsidRDefault="0032778D" w14:paraId="617B8E0B" w14:textId="77777777">
      <w:pPr>
        <w:spacing w:line="240" w:lineRule="auto"/>
        <w:jc w:val="both"/>
        <w:rPr>
          <w:b/>
        </w:rPr>
      </w:pPr>
    </w:p>
    <w:p w:rsidR="0032778D" w:rsidRDefault="00562177" w14:paraId="617B8E0C" w14:textId="77777777">
      <w:pPr>
        <w:spacing w:line="240" w:lineRule="auto"/>
        <w:jc w:val="both"/>
      </w:pPr>
      <w:r>
        <w:t>Releaf Paper löst mithilfe neuer Technologie das Problem von Pflanzenabfällen in Städten und verhindert gleichzeitig die Abholzung von Wäldern. Damit unterstützt es die UN-Ziele für nachhaltige Entwicklung (SDG) 9 (Industrie, Innovation und Infrastruktur) und 12 (Nachhaltiger Konsum und nachhaltige Produktion).</w:t>
      </w:r>
    </w:p>
    <w:p w:rsidR="0032778D" w:rsidRDefault="0032778D" w14:paraId="617B8E0D" w14:textId="77777777">
      <w:pPr>
        <w:spacing w:line="240" w:lineRule="auto"/>
        <w:jc w:val="both"/>
      </w:pPr>
    </w:p>
    <w:p w:rsidR="0032778D" w:rsidRDefault="00562177" w14:paraId="617B8E0E" w14:textId="7E5B0BCD">
      <w:pPr>
        <w:spacing w:line="240" w:lineRule="auto"/>
        <w:jc w:val="both"/>
      </w:pPr>
      <w:r w:rsidR="00562177">
        <w:rPr/>
        <w:t xml:space="preserve">Der </w:t>
      </w:r>
      <w:r w:rsidR="00377612">
        <w:rPr/>
        <w:t>ukrainische</w:t>
      </w:r>
      <w:r w:rsidR="00562177">
        <w:rPr/>
        <w:t xml:space="preserve"> Erfinder des Verfahrens wurde unter die drei Finalisten für den Young Inventors Prize beim diesjährigen Europäischen Erfinderpreis nominiert, mit dem herausragende Erfinder unter 30 Jahren gewürdigt werden</w:t>
      </w:r>
      <w:r w:rsidRPr="5EB599CC" w:rsidR="00562177">
        <w:rPr>
          <w:b w:val="1"/>
          <w:bCs w:val="1"/>
        </w:rPr>
        <w:t>.</w:t>
      </w:r>
      <w:r w:rsidRPr="5EB599CC" w:rsidR="00562177">
        <w:rPr>
          <w:color w:val="000000" w:themeColor="text1" w:themeTint="FF" w:themeShade="FF"/>
        </w:rPr>
        <w:t xml:space="preserve"> Die anderen Finalisten sind Rochelle </w:t>
      </w:r>
      <w:r w:rsidRPr="5EB599CC" w:rsidR="00562177">
        <w:rPr>
          <w:color w:val="000000" w:themeColor="text1" w:themeTint="FF" w:themeShade="FF"/>
        </w:rPr>
        <w:t>Niemeijer</w:t>
      </w:r>
      <w:r w:rsidRPr="5EB599CC" w:rsidR="00562177">
        <w:rPr>
          <w:color w:val="000000" w:themeColor="text1" w:themeTint="FF" w:themeShade="FF"/>
        </w:rPr>
        <w:t xml:space="preserve">, die ein tragbares </w:t>
      </w:r>
      <w:r w:rsidRPr="5EB599CC" w:rsidR="00562177">
        <w:rPr>
          <w:color w:val="000000" w:themeColor="text1" w:themeTint="FF" w:themeShade="FF"/>
        </w:rPr>
        <w:t>Testkit</w:t>
      </w:r>
      <w:r w:rsidRPr="5EB599CC" w:rsidR="00562177">
        <w:rPr>
          <w:color w:val="000000" w:themeColor="text1" w:themeTint="FF" w:themeShade="FF"/>
        </w:rPr>
        <w:t xml:space="preserve"> entwickelt hat, </w:t>
      </w:r>
      <w:r w:rsidRPr="5EB599CC" w:rsidR="00562177">
        <w:rPr>
          <w:color w:val="000000" w:themeColor="text1" w:themeTint="FF" w:themeShade="FF"/>
        </w:rPr>
        <w:t>das</w:t>
      </w:r>
      <w:r w:rsidRPr="5EB599CC" w:rsidR="00562177">
        <w:rPr>
          <w:color w:val="000000" w:themeColor="text1" w:themeTint="FF" w:themeShade="FF"/>
        </w:rPr>
        <w:t xml:space="preserve"> mithilfe künstlicher Intelligenz bakterielle Infektionen schnell erkennen kann, sowie </w:t>
      </w:r>
      <w:r w:rsidRPr="5EB599CC" w:rsidR="00562177">
        <w:rPr>
          <w:color w:val="000000" w:themeColor="text1" w:themeTint="FF" w:themeShade="FF"/>
        </w:rPr>
        <w:t>Khaoula</w:t>
      </w:r>
      <w:r w:rsidRPr="5EB599CC" w:rsidR="00562177">
        <w:rPr>
          <w:color w:val="000000" w:themeColor="text1" w:themeTint="FF" w:themeShade="FF"/>
        </w:rPr>
        <w:t xml:space="preserve"> Ben Ahmed, </w:t>
      </w:r>
      <w:r w:rsidRPr="5EB599CC" w:rsidR="00562177">
        <w:rPr>
          <w:color w:val="000000" w:themeColor="text1" w:themeTint="FF" w:themeShade="FF"/>
        </w:rPr>
        <w:t>Ghofrane</w:t>
      </w:r>
      <w:r w:rsidRPr="5EB599CC" w:rsidR="00562177">
        <w:rPr>
          <w:color w:val="000000" w:themeColor="text1" w:themeTint="FF" w:themeShade="FF"/>
        </w:rPr>
        <w:t xml:space="preserve"> Ayari, </w:t>
      </w:r>
      <w:r w:rsidRPr="5EB599CC" w:rsidR="00562177">
        <w:rPr>
          <w:color w:val="000000" w:themeColor="text1" w:themeTint="FF" w:themeShade="FF"/>
        </w:rPr>
        <w:t>Souleima</w:t>
      </w:r>
      <w:r w:rsidRPr="5EB599CC" w:rsidR="00562177">
        <w:rPr>
          <w:color w:val="000000" w:themeColor="text1" w:themeTint="FF" w:themeShade="FF"/>
        </w:rPr>
        <w:t xml:space="preserve"> Ben </w:t>
      </w:r>
      <w:r w:rsidRPr="5EB599CC" w:rsidR="00562177">
        <w:rPr>
          <w:color w:val="000000" w:themeColor="text1" w:themeTint="FF" w:themeShade="FF"/>
        </w:rPr>
        <w:t>Temime</w:t>
      </w:r>
      <w:r w:rsidRPr="5EB599CC" w:rsidR="00562177">
        <w:rPr>
          <w:color w:val="000000" w:themeColor="text1" w:themeTint="FF" w:themeShade="FF"/>
        </w:rPr>
        <w:t xml:space="preserve"> und </w:t>
      </w:r>
      <w:r w:rsidRPr="5EB599CC" w:rsidR="00562177">
        <w:rPr>
          <w:color w:val="000000" w:themeColor="text1" w:themeTint="FF" w:themeShade="FF"/>
        </w:rPr>
        <w:t>Sirine</w:t>
      </w:r>
      <w:r w:rsidRPr="5EB599CC" w:rsidR="00562177">
        <w:rPr>
          <w:color w:val="000000" w:themeColor="text1" w:themeTint="FF" w:themeShade="FF"/>
        </w:rPr>
        <w:t xml:space="preserve"> Ayari, die ein verbessertes Steuerungssystem für Rollstühle entwickelt haben. </w:t>
      </w:r>
      <w:r w:rsidRPr="5EB599CC" w:rsidR="00562177">
        <w:rPr>
          <w:b w:val="1"/>
          <w:bCs w:val="1"/>
        </w:rPr>
        <w:t>Die Bekanntgabe der Gewinnerinnen und Gewinner des Europäischen Erfinderpreises 2024 und des Young Inventors Prize</w:t>
      </w:r>
      <w:r w:rsidR="00562177">
        <w:rPr/>
        <w:t xml:space="preserve"> erfolgt bei der Preisverleihung, die am 9. Juli 2024 per </w:t>
      </w:r>
      <w:hyperlink r:id="R8bdfe7a09e68489d">
        <w:r w:rsidRPr="5EB599CC" w:rsidR="00562177">
          <w:rPr>
            <w:rStyle w:val="Hyperlink"/>
          </w:rPr>
          <w:t>Livestream</w:t>
        </w:r>
      </w:hyperlink>
      <w:r w:rsidR="00562177">
        <w:rPr/>
        <w:t xml:space="preserve"> aus Malta übertragen wird</w:t>
      </w:r>
      <w:r w:rsidR="31858B32">
        <w:rPr/>
        <w:t>.</w:t>
      </w:r>
      <w:r w:rsidR="00562177">
        <w:rPr/>
        <w:t xml:space="preserve"> </w:t>
      </w:r>
    </w:p>
    <w:p w:rsidR="0032778D" w:rsidP="5EB599CC" w:rsidRDefault="00562177" w14:paraId="617B8E0F" w14:textId="66C92665">
      <w:pPr>
        <w:spacing w:line="240" w:lineRule="auto"/>
        <w:jc w:val="both"/>
        <w:rPr>
          <w:color w:val="00000A"/>
          <w:highlight w:val="yellow"/>
        </w:rPr>
      </w:pPr>
      <w:r>
        <w:br/>
      </w:r>
      <w:r w:rsidRPr="5EB599CC" w:rsidR="00562177">
        <w:rPr>
          <w:color w:val="00000A"/>
        </w:rPr>
        <w:t>Weitere Informationen über die Auswirkungen der Erfindungen und Näheres zu den Erfinderinnen und Erfindern finden Sie</w:t>
      </w:r>
      <w:r w:rsidRPr="5EB599CC" w:rsidR="477983B1">
        <w:rPr>
          <w:color w:val="00000A"/>
        </w:rPr>
        <w:t xml:space="preserve"> </w:t>
      </w:r>
      <w:hyperlink r:id="R8d38c3e08afa4d2f">
        <w:r w:rsidRPr="5EB599CC" w:rsidR="477983B1">
          <w:rPr>
            <w:rStyle w:val="Hyperlink"/>
          </w:rPr>
          <w:t>hier</w:t>
        </w:r>
      </w:hyperlink>
      <w:r w:rsidRPr="5EB599CC" w:rsidR="477983B1">
        <w:rPr>
          <w:color w:val="00000A"/>
        </w:rPr>
        <w:t>.</w:t>
      </w:r>
      <w:r w:rsidRPr="5EB599CC" w:rsidR="00562177">
        <w:rPr>
          <w:color w:val="00000A"/>
        </w:rPr>
        <w:t xml:space="preserve"> </w:t>
      </w:r>
    </w:p>
    <w:p w:rsidR="0032778D" w:rsidRDefault="0032778D" w14:paraId="617B8E10" w14:textId="77777777">
      <w:pPr>
        <w:spacing w:line="360" w:lineRule="auto"/>
        <w:rPr>
          <w:b/>
        </w:rPr>
      </w:pPr>
    </w:p>
    <w:p w:rsidR="0032778D" w:rsidRDefault="00562177" w14:paraId="617B8E11" w14:textId="77777777">
      <w:pPr>
        <w:spacing w:after="160" w:line="259" w:lineRule="auto"/>
        <w:rPr>
          <w:sz w:val="20"/>
          <w:szCs w:val="20"/>
        </w:rPr>
      </w:pPr>
      <w:r>
        <w:rPr>
          <w:b/>
          <w:sz w:val="20"/>
        </w:rPr>
        <w:t>Medienkontakte Europäisches Patentamt</w:t>
      </w:r>
    </w:p>
    <w:p w:rsidR="0032778D" w:rsidRDefault="00562177" w14:paraId="617B8E12" w14:textId="77777777">
      <w:pPr>
        <w:spacing w:line="240" w:lineRule="auto"/>
        <w:rPr>
          <w:sz w:val="20"/>
          <w:szCs w:val="20"/>
        </w:rPr>
      </w:pPr>
      <w:r>
        <w:rPr>
          <w:b/>
          <w:sz w:val="20"/>
        </w:rPr>
        <w:t>Luis Berenguer Giménez</w:t>
      </w:r>
      <w:r>
        <w:rPr>
          <w:sz w:val="20"/>
        </w:rPr>
        <w:t xml:space="preserve"> </w:t>
      </w:r>
      <w:r>
        <w:br/>
      </w:r>
      <w:r>
        <w:rPr>
          <w:sz w:val="20"/>
        </w:rPr>
        <w:t>Hauptdirektor Kommunikation / EPA-Sprecher</w:t>
      </w:r>
    </w:p>
    <w:p w:rsidR="0032778D" w:rsidRDefault="0032778D" w14:paraId="617B8E13" w14:textId="77777777">
      <w:pPr>
        <w:spacing w:line="240" w:lineRule="auto"/>
        <w:rPr>
          <w:b/>
          <w:sz w:val="20"/>
          <w:szCs w:val="20"/>
        </w:rPr>
      </w:pPr>
    </w:p>
    <w:p w:rsidR="0032778D" w:rsidRDefault="00562177" w14:paraId="617B8E14" w14:textId="77777777">
      <w:pPr>
        <w:spacing w:line="240" w:lineRule="auto"/>
        <w:rPr>
          <w:sz w:val="20"/>
          <w:szCs w:val="20"/>
        </w:rPr>
      </w:pPr>
      <w:r>
        <w:rPr>
          <w:b/>
          <w:sz w:val="20"/>
        </w:rPr>
        <w:t>EPA-Pressestelle</w:t>
      </w:r>
    </w:p>
    <w:p w:rsidR="0032778D" w:rsidRDefault="00377612" w14:paraId="617B8E15" w14:textId="77777777">
      <w:pPr>
        <w:rPr>
          <w:b/>
          <w:sz w:val="18"/>
          <w:szCs w:val="18"/>
        </w:rPr>
      </w:pPr>
      <w:hyperlink r:id="R0cbb4d803f914384">
        <w:r w:rsidRPr="5EB599CC" w:rsidR="00562177">
          <w:rPr>
            <w:color w:val="0000FF"/>
            <w:sz w:val="20"/>
            <w:szCs w:val="20"/>
            <w:u w:val="single"/>
          </w:rPr>
          <w:t>press@epo.org</w:t>
        </w:r>
      </w:hyperlink>
      <w:r w:rsidRPr="5EB599CC" w:rsidR="00562177">
        <w:rPr>
          <w:sz w:val="20"/>
          <w:szCs w:val="20"/>
        </w:rPr>
        <w:t xml:space="preserve"> </w:t>
      </w:r>
      <w:r>
        <w:br/>
      </w:r>
      <w:r w:rsidRPr="5EB599CC" w:rsidR="00562177">
        <w:rPr>
          <w:sz w:val="20"/>
          <w:szCs w:val="20"/>
        </w:rPr>
        <w:t>Tel.: +49 89 2399-1833</w:t>
      </w:r>
      <w:r>
        <w:br/>
      </w:r>
    </w:p>
    <w:p w:rsidR="5C1972FB" w:rsidP="5EB599CC" w:rsidRDefault="5C1972FB" w14:paraId="5255B096" w14:textId="228C4D85">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5EB599CC" w:rsidR="5C1972FB">
        <w:rPr>
          <w:rFonts w:ascii="Arial" w:hAnsi="Arial" w:eastAsia="Arial" w:cs="Arial"/>
          <w:b w:val="1"/>
          <w:bCs w:val="1"/>
          <w:i w:val="0"/>
          <w:iCs w:val="0"/>
          <w:caps w:val="0"/>
          <w:smallCaps w:val="0"/>
          <w:noProof w:val="0"/>
          <w:color w:val="000000" w:themeColor="text1" w:themeTint="FF" w:themeShade="FF"/>
          <w:sz w:val="18"/>
          <w:szCs w:val="18"/>
          <w:lang w:val="de-DE"/>
        </w:rPr>
        <w:t>Young Inventors Prize</w:t>
      </w:r>
    </w:p>
    <w:p w:rsidR="5C1972FB" w:rsidP="5EB599CC" w:rsidRDefault="5C1972FB" w14:paraId="58D6E14C" w14:textId="0238AB9C">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5EB599CC" w:rsidR="5C1972FB">
        <w:rPr>
          <w:rFonts w:ascii="Arial" w:hAnsi="Arial" w:eastAsia="Arial" w:cs="Arial"/>
          <w:b w:val="0"/>
          <w:bCs w:val="0"/>
          <w:i w:val="0"/>
          <w:iCs w:val="0"/>
          <w:caps w:val="0"/>
          <w:smallCaps w:val="0"/>
          <w:noProof w:val="0"/>
          <w:color w:val="000000" w:themeColor="text1" w:themeTint="FF" w:themeShade="FF"/>
          <w:sz w:val="18"/>
          <w:szCs w:val="18"/>
          <w:lang w:val="de-DE"/>
        </w:rPr>
        <w:t xml:space="preserve">Das Europäisches Patentamt rief den Young Inventors Prize 2021 ins Leben, um die nächste Generation von Erfinderinnen und Erfindern zu inspirieren. Dieser Preis richtet sich an innovative Menschen im Alter von bis zu 30 Jahren aus aller Welt, in Anerkennung von Initiativen, die mittels Technologie zu den Nachhaltigkeitszielen der Vereinten Nationen beitragen. Dem Gewinner winkt ein Preisgeld in Höhe von 20 000 EUR. Der Zweitplatzierte erhält 10 000 EUR und der Finalist, der auf dem dritten Platz landet, bekommt 5 000 EUR. Die Finalisten und Gewinner werden von einer unabhängigen Jury aus früheren Finalistinnen und Finalisten des Europäischen Erfinderpreises und des Young Inventors Prize ausgewählt. Das EPA überreicht die Preise bei der Hybrid-Preisverleihung des Europäischen Erfinderpreises 2024 am 9. Juli. Im Gegensatz zu den traditionellen Kategorien des Europäischen Erfinderpreises müssen die Preisträger kein europäisches Patent erhalten haben. </w:t>
      </w:r>
      <w:hyperlink w:anchor="prizes?mtm_campaign=EIA2024&amp;mtm_keyword=pressrelease&amp;mtm_medium=press" r:id="Rb3056c1675be43b8">
        <w:r w:rsidRPr="5EB599CC" w:rsidR="5C1972FB">
          <w:rPr>
            <w:rStyle w:val="Hyperlink"/>
            <w:rFonts w:ascii="Arial" w:hAnsi="Arial" w:eastAsia="Arial" w:cs="Arial"/>
            <w:b w:val="0"/>
            <w:bCs w:val="0"/>
            <w:i w:val="0"/>
            <w:iCs w:val="0"/>
            <w:caps w:val="0"/>
            <w:smallCaps w:val="0"/>
            <w:strike w:val="0"/>
            <w:dstrike w:val="0"/>
            <w:noProof w:val="0"/>
            <w:sz w:val="18"/>
            <w:szCs w:val="18"/>
            <w:lang w:val="de-DE"/>
          </w:rPr>
          <w:t>Hier erfahren Sie mehr</w:t>
        </w:r>
      </w:hyperlink>
      <w:r w:rsidRPr="5EB599CC" w:rsidR="5C1972FB">
        <w:rPr>
          <w:rFonts w:ascii="Arial" w:hAnsi="Arial" w:eastAsia="Arial" w:cs="Arial"/>
          <w:b w:val="0"/>
          <w:bCs w:val="0"/>
          <w:i w:val="0"/>
          <w:iCs w:val="0"/>
          <w:caps w:val="0"/>
          <w:smallCaps w:val="0"/>
          <w:noProof w:val="0"/>
          <w:color w:val="000000" w:themeColor="text1" w:themeTint="FF" w:themeShade="FF"/>
          <w:sz w:val="18"/>
          <w:szCs w:val="18"/>
          <w:lang w:val="de-DE"/>
        </w:rPr>
        <w:t xml:space="preserve"> über die Qualifikations- und Auswahlkriterien des Young Inventors Prize.</w:t>
      </w:r>
    </w:p>
    <w:p w:rsidR="5C1972FB" w:rsidP="5EB599CC" w:rsidRDefault="5C1972FB" w14:paraId="0B1C5654" w14:textId="11C2C3C2">
      <w:pPr>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EB599CC" w:rsidR="5C1972FB">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w:t>
      </w:r>
    </w:p>
    <w:p w:rsidR="5C1972FB" w:rsidP="5EB599CC" w:rsidRDefault="5C1972FB" w14:paraId="768EBDC9" w14:textId="76EA2AE4">
      <w:pPr>
        <w:jc w:val="both"/>
        <w:rPr>
          <w:rFonts w:ascii="Arial" w:hAnsi="Arial" w:eastAsia="Arial" w:cs="Arial"/>
          <w:b w:val="0"/>
          <w:bCs w:val="0"/>
          <w:i w:val="0"/>
          <w:iCs w:val="0"/>
          <w:caps w:val="0"/>
          <w:smallCaps w:val="0"/>
          <w:noProof w:val="0"/>
          <w:color w:val="21252C"/>
          <w:sz w:val="18"/>
          <w:szCs w:val="18"/>
          <w:lang w:val="en-US"/>
        </w:rPr>
      </w:pPr>
      <w:r w:rsidRPr="5EB599CC" w:rsidR="5C1972FB">
        <w:rPr>
          <w:rFonts w:ascii="Arial" w:hAnsi="Arial" w:eastAsia="Arial" w:cs="Arial"/>
          <w:b w:val="0"/>
          <w:bCs w:val="0"/>
          <w:i w:val="0"/>
          <w:iCs w:val="0"/>
          <w:caps w:val="0"/>
          <w:smallCaps w:val="0"/>
          <w:noProof w:val="0"/>
          <w:color w:val="000000" w:themeColor="text1" w:themeTint="FF" w:themeShade="FF"/>
          <w:sz w:val="18"/>
          <w:szCs w:val="18"/>
          <w:lang w:val="de-DE"/>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hyperlink r:id="Rac3531f7a0954719">
        <w:r w:rsidRPr="5EB599CC" w:rsidR="5C1972FB">
          <w:rPr>
            <w:rStyle w:val="Hyperlink"/>
            <w:rFonts w:ascii="Arial" w:hAnsi="Arial" w:eastAsia="Arial" w:cs="Arial"/>
            <w:b w:val="0"/>
            <w:bCs w:val="0"/>
            <w:i w:val="0"/>
            <w:iCs w:val="0"/>
            <w:caps w:val="0"/>
            <w:smallCaps w:val="0"/>
            <w:strike w:val="0"/>
            <w:dstrike w:val="0"/>
            <w:noProof w:val="0"/>
            <w:sz w:val="18"/>
            <w:szCs w:val="18"/>
            <w:lang w:val="de-DE"/>
          </w:rPr>
          <w:t>Weitere Informationen</w:t>
        </w:r>
      </w:hyperlink>
      <w:r w:rsidRPr="5EB599CC" w:rsidR="5C1972FB">
        <w:rPr>
          <w:rFonts w:ascii="Arial" w:hAnsi="Arial" w:eastAsia="Arial" w:cs="Arial"/>
          <w:b w:val="0"/>
          <w:bCs w:val="0"/>
          <w:i w:val="0"/>
          <w:iCs w:val="0"/>
          <w:caps w:val="0"/>
          <w:smallCaps w:val="0"/>
          <w:noProof w:val="0"/>
          <w:color w:val="21252C"/>
          <w:sz w:val="18"/>
          <w:szCs w:val="18"/>
          <w:lang w:val="de-DE"/>
        </w:rPr>
        <w:t xml:space="preserve"> zu den verschiedenen Kategorien und Preisen, den für die Auswahl geltenden Kriterien und zur Preisverleihungszeremonie am 9. Juli 2024 in Malta, die im Livestream verfolgt werden kann.</w:t>
      </w:r>
    </w:p>
    <w:p w:rsidR="5EB599CC" w:rsidP="5EB599CC" w:rsidRDefault="5EB599CC" w14:paraId="5CF6712A" w14:textId="7D5A5393">
      <w:pPr>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5C1972FB" w:rsidP="5EB599CC" w:rsidRDefault="5C1972FB" w14:paraId="240F17BF" w14:textId="7D650B29">
      <w:pPr>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EB599CC" w:rsidR="5C1972FB">
        <w:rPr>
          <w:rFonts w:ascii="Arial" w:hAnsi="Arial" w:eastAsia="Arial" w:cs="Arial"/>
          <w:b w:val="1"/>
          <w:bCs w:val="1"/>
          <w:i w:val="0"/>
          <w:iCs w:val="0"/>
          <w:caps w:val="0"/>
          <w:smallCaps w:val="0"/>
          <w:noProof w:val="0"/>
          <w:color w:val="000000" w:themeColor="text1" w:themeTint="FF" w:themeShade="FF"/>
          <w:sz w:val="18"/>
          <w:szCs w:val="18"/>
          <w:lang w:val="de-DE"/>
        </w:rPr>
        <w:t>Über das EPA</w:t>
      </w:r>
    </w:p>
    <w:p w:rsidR="5C1972FB" w:rsidP="5EB599CC" w:rsidRDefault="5C1972FB" w14:paraId="4EF2F781" w14:textId="36393A23">
      <w:pPr>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EB599CC" w:rsidR="5C1972FB">
        <w:rPr>
          <w:rFonts w:ascii="Arial" w:hAnsi="Arial" w:eastAsia="Arial" w:cs="Arial"/>
          <w:b w:val="0"/>
          <w:bCs w:val="0"/>
          <w:i w:val="0"/>
          <w:iCs w:val="0"/>
          <w:caps w:val="0"/>
          <w:smallCaps w:val="0"/>
          <w:noProof w:val="0"/>
          <w:color w:val="000000" w:themeColor="text1" w:themeTint="FF" w:themeShade="FF"/>
          <w:sz w:val="18"/>
          <w:szCs w:val="18"/>
          <w:lang w:val="de-DE"/>
        </w:rPr>
        <w:t xml:space="preserve">Mit 6 300 Beschäftigten ist das </w:t>
      </w:r>
      <w:hyperlink r:id="R17156d2e881a4202">
        <w:r w:rsidRPr="5EB599CC" w:rsidR="5C1972FB">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5EB599CC" w:rsidR="5C1972FB">
        <w:rPr>
          <w:rFonts w:ascii="Arial" w:hAnsi="Arial" w:eastAsia="Arial" w:cs="Arial"/>
          <w:b w:val="0"/>
          <w:bCs w:val="0"/>
          <w:i w:val="0"/>
          <w:iCs w:val="0"/>
          <w:caps w:val="0"/>
          <w:smallCaps w:val="0"/>
          <w:noProof w:val="0"/>
          <w:color w:val="000000" w:themeColor="text1" w:themeTint="FF" w:themeShade="FF"/>
          <w:sz w:val="18"/>
          <w:szCs w:val="18"/>
          <w:lang w:val="de-DE"/>
        </w:rPr>
        <w:t xml:space="preserve"> eine der größten Behörden in Europa. Das Amt,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zudem weltweit führend in den Bereichen Patentinformation und Patentrecherche.</w:t>
      </w:r>
    </w:p>
    <w:p w:rsidR="0032778D" w:rsidRDefault="0032778D" w14:paraId="617B8E1E" w14:textId="77777777">
      <w:pPr>
        <w:widowControl w:val="0"/>
        <w:tabs>
          <w:tab w:val="left" w:pos="939"/>
        </w:tabs>
        <w:spacing w:before="3" w:line="240" w:lineRule="auto"/>
        <w:ind w:left="939"/>
      </w:pPr>
    </w:p>
    <w:sectPr w:rsidR="0032778D">
      <w:headerReference w:type="default" r:id="rId17"/>
      <w:pgSz w:w="11909" w:h="16834" w:orient="portrait"/>
      <w:pgMar w:top="1440" w:right="1440" w:bottom="1440" w:left="1440" w:header="720" w:footer="720" w:gutter="0"/>
      <w:pgNumType w:start="1"/>
      <w:cols w:space="720"/>
      <w:footerReference w:type="default" r:id="Rcc928b94822344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2177" w:rsidRDefault="00562177" w14:paraId="617B8E21" w14:textId="77777777">
      <w:pPr>
        <w:spacing w:line="240" w:lineRule="auto"/>
      </w:pPr>
      <w:r>
        <w:separator/>
      </w:r>
    </w:p>
  </w:endnote>
  <w:endnote w:type="continuationSeparator" w:id="0">
    <w:p w:rsidR="00562177" w:rsidRDefault="00562177" w14:paraId="617B8E2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w:fontKey="{F3A525A0-B140-47F0-8135-BEA26258A0A4}"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9289F96C-4FBC-44AC-892A-E272F3BA1E4A}" r:id="rId2"/>
    <w:embedItalic w:fontKey="{814F5DFB-D9D0-4957-A4C6-AFAF3025CE03}" r:id="rId3"/>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8375E06-9131-4BC4-A982-9C6AFF832347}" r:id="rId4"/>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EB599CC" w:rsidTr="5EB599CC" w14:paraId="28032E2D">
      <w:trPr>
        <w:trHeight w:val="300"/>
      </w:trPr>
      <w:tc>
        <w:tcPr>
          <w:tcW w:w="3005" w:type="dxa"/>
          <w:tcMar/>
        </w:tcPr>
        <w:p w:rsidR="5EB599CC" w:rsidP="5EB599CC" w:rsidRDefault="5EB599CC" w14:paraId="33103265" w14:textId="7C7A79CE">
          <w:pPr>
            <w:pStyle w:val="Header"/>
            <w:bidi w:val="0"/>
            <w:ind w:left="-115"/>
            <w:jc w:val="left"/>
          </w:pPr>
        </w:p>
      </w:tc>
      <w:tc>
        <w:tcPr>
          <w:tcW w:w="3005" w:type="dxa"/>
          <w:tcMar/>
        </w:tcPr>
        <w:p w:rsidR="5EB599CC" w:rsidP="5EB599CC" w:rsidRDefault="5EB599CC" w14:paraId="3F808CE5" w14:textId="6BF52ECA">
          <w:pPr>
            <w:pStyle w:val="Header"/>
            <w:bidi w:val="0"/>
            <w:jc w:val="center"/>
          </w:pPr>
        </w:p>
      </w:tc>
      <w:tc>
        <w:tcPr>
          <w:tcW w:w="3005" w:type="dxa"/>
          <w:tcMar/>
        </w:tcPr>
        <w:p w:rsidR="5EB599CC" w:rsidP="5EB599CC" w:rsidRDefault="5EB599CC" w14:paraId="7C20EB62" w14:textId="4827BF25">
          <w:pPr>
            <w:pStyle w:val="Header"/>
            <w:bidi w:val="0"/>
            <w:ind w:right="-115"/>
            <w:jc w:val="right"/>
          </w:pPr>
        </w:p>
      </w:tc>
    </w:tr>
  </w:tbl>
  <w:p w:rsidR="5EB599CC" w:rsidP="5EB599CC" w:rsidRDefault="5EB599CC" w14:paraId="7BF9702C" w14:textId="77D47C53">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2177" w:rsidRDefault="00562177" w14:paraId="617B8E1F" w14:textId="77777777">
      <w:pPr>
        <w:spacing w:line="240" w:lineRule="auto"/>
      </w:pPr>
      <w:r>
        <w:separator/>
      </w:r>
    </w:p>
  </w:footnote>
  <w:footnote w:type="continuationSeparator" w:id="0">
    <w:p w:rsidR="00562177" w:rsidRDefault="00562177" w14:paraId="617B8E20"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Normal"/>
      <w:tblW w:w="0" w:type="auto"/>
      <w:tblBorders>
        <w:top w:val="single" w:sz="6"/>
        <w:left w:val="single" w:sz="6"/>
        <w:bottom w:val="single" w:sz="6"/>
        <w:right w:val="single" w:sz="6"/>
      </w:tblBorders>
      <w:tblLayout w:type="fixed"/>
      <w:tblLook w:val="06A0" w:firstRow="1" w:lastRow="0" w:firstColumn="1" w:lastColumn="0" w:noHBand="1" w:noVBand="1"/>
    </w:tblPr>
    <w:tblGrid>
      <w:gridCol w:w="3000"/>
      <w:gridCol w:w="3000"/>
      <w:gridCol w:w="3000"/>
    </w:tblGrid>
    <w:tr w:rsidR="5EB599CC" w:rsidTr="5EB599CC" w14:paraId="3137EC3B">
      <w:trPr>
        <w:trHeight w:val="300"/>
      </w:trPr>
      <w:tc>
        <w:tcPr>
          <w:tcW w:w="3000" w:type="dxa"/>
          <w:tcBorders>
            <w:top w:val="nil"/>
            <w:left w:val="nil"/>
            <w:bottom w:val="nil"/>
            <w:right w:val="nil"/>
          </w:tcBorders>
          <w:tcMar>
            <w:left w:w="105" w:type="dxa"/>
            <w:right w:w="105" w:type="dxa"/>
          </w:tcMar>
          <w:vAlign w:val="top"/>
        </w:tcPr>
        <w:p w:rsidR="5EB599CC" w:rsidP="5EB599CC" w:rsidRDefault="5EB599CC" w14:paraId="3B5FE262" w14:textId="54F888CC">
          <w:pPr>
            <w:tabs>
              <w:tab w:val="center" w:leader="none" w:pos="4680"/>
              <w:tab w:val="right" w:leader="none" w:pos="9360"/>
            </w:tabs>
            <w:spacing w:line="240" w:lineRule="auto"/>
            <w:ind w:left="-115"/>
            <w:jc w:val="left"/>
            <w:rPr>
              <w:rFonts w:ascii="Arial" w:hAnsi="Arial" w:eastAsia="Arial" w:cs="Arial"/>
              <w:b w:val="0"/>
              <w:bCs w:val="0"/>
              <w:i w:val="0"/>
              <w:iCs w:val="0"/>
              <w:caps w:val="0"/>
              <w:smallCaps w:val="0"/>
              <w:color w:val="000000" w:themeColor="text1" w:themeTint="FF" w:themeShade="FF"/>
              <w:sz w:val="22"/>
              <w:szCs w:val="22"/>
              <w:lang w:val="en-US"/>
            </w:rPr>
          </w:pPr>
          <w:r w:rsidR="5EB599CC">
            <w:drawing>
              <wp:inline wp14:editId="134B10E1" wp14:anchorId="24A57B70">
                <wp:extent cx="1485900" cy="742950"/>
                <wp:effectExtent l="0" t="0" r="0" b="0"/>
                <wp:docPr id="863035130" name="" descr="Logo European Patent Office" title=""/>
                <wp:cNvGraphicFramePr>
                  <a:graphicFrameLocks noChangeAspect="1"/>
                </wp:cNvGraphicFramePr>
                <a:graphic>
                  <a:graphicData uri="http://schemas.openxmlformats.org/drawingml/2006/picture">
                    <pic:pic>
                      <pic:nvPicPr>
                        <pic:cNvPr id="0" name=""/>
                        <pic:cNvPicPr/>
                      </pic:nvPicPr>
                      <pic:blipFill>
                        <a:blip r:embed="R639d608d78d74112">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0" w:type="dxa"/>
          <w:tcBorders>
            <w:top w:val="nil"/>
            <w:left w:val="nil"/>
            <w:bottom w:val="nil"/>
            <w:right w:val="nil"/>
          </w:tcBorders>
          <w:tcMar>
            <w:left w:w="105" w:type="dxa"/>
            <w:right w:w="105" w:type="dxa"/>
          </w:tcMar>
          <w:vAlign w:val="top"/>
        </w:tcPr>
        <w:p w:rsidR="5EB599CC" w:rsidP="5EB599CC" w:rsidRDefault="5EB599CC" w14:paraId="3909D9F1" w14:textId="7FFC84DD">
          <w:pPr>
            <w:tabs>
              <w:tab w:val="center" w:leader="none" w:pos="4680"/>
              <w:tab w:val="right" w:leader="none" w:pos="9360"/>
            </w:tabs>
            <w:spacing w:line="240" w:lineRule="auto"/>
            <w:jc w:val="center"/>
            <w:rPr>
              <w:rFonts w:ascii="Arial" w:hAnsi="Arial" w:eastAsia="Arial" w:cs="Arial"/>
              <w:b w:val="0"/>
              <w:bCs w:val="0"/>
              <w:i w:val="0"/>
              <w:iCs w:val="0"/>
              <w:caps w:val="0"/>
              <w:smallCaps w:val="0"/>
              <w:color w:val="000000" w:themeColor="text1" w:themeTint="FF" w:themeShade="FF"/>
              <w:sz w:val="22"/>
              <w:szCs w:val="22"/>
              <w:lang w:val="en-US"/>
            </w:rPr>
          </w:pPr>
        </w:p>
      </w:tc>
      <w:tc>
        <w:tcPr>
          <w:tcW w:w="3000" w:type="dxa"/>
          <w:tcBorders>
            <w:top w:val="nil"/>
            <w:left w:val="nil"/>
            <w:bottom w:val="nil"/>
            <w:right w:val="nil"/>
          </w:tcBorders>
          <w:tcMar>
            <w:left w:w="105" w:type="dxa"/>
            <w:right w:w="105" w:type="dxa"/>
          </w:tcMar>
          <w:vAlign w:val="top"/>
        </w:tcPr>
        <w:p w:rsidR="5EB599CC" w:rsidP="5EB599CC" w:rsidRDefault="5EB599CC" w14:paraId="53EEB999" w14:textId="7BA5AE92">
          <w:pPr>
            <w:tabs>
              <w:tab w:val="center" w:leader="none" w:pos="4680"/>
              <w:tab w:val="right" w:leader="none" w:pos="9360"/>
            </w:tabs>
            <w:spacing w:line="240" w:lineRule="auto"/>
            <w:ind w:right="-115"/>
            <w:jc w:val="right"/>
            <w:rPr>
              <w:rFonts w:ascii="Arial" w:hAnsi="Arial" w:eastAsia="Arial" w:cs="Arial"/>
              <w:b w:val="0"/>
              <w:bCs w:val="0"/>
              <w:i w:val="0"/>
              <w:iCs w:val="0"/>
              <w:caps w:val="0"/>
              <w:smallCaps w:val="0"/>
              <w:color w:val="000000" w:themeColor="text1" w:themeTint="FF" w:themeShade="FF"/>
              <w:sz w:val="22"/>
              <w:szCs w:val="22"/>
              <w:lang w:val="en-US"/>
            </w:rPr>
          </w:pPr>
          <w:r w:rsidR="5EB599CC">
            <w:drawing>
              <wp:inline wp14:editId="25A1223E" wp14:anchorId="0F3F6026">
                <wp:extent cx="1733550" cy="628650"/>
                <wp:effectExtent l="0" t="0" r="0" b="0"/>
                <wp:docPr id="76355545" name="" title=""/>
                <wp:cNvGraphicFramePr>
                  <a:graphicFrameLocks noChangeAspect="1"/>
                </wp:cNvGraphicFramePr>
                <a:graphic>
                  <a:graphicData uri="http://schemas.openxmlformats.org/drawingml/2006/picture">
                    <pic:pic>
                      <pic:nvPicPr>
                        <pic:cNvPr id="0" name=""/>
                        <pic:cNvPicPr/>
                      </pic:nvPicPr>
                      <pic:blipFill>
                        <a:blip r:embed="R18798d78d6c44d6e">
                          <a:extLst>
                            <a:ext xmlns:a="http://schemas.openxmlformats.org/drawingml/2006/main" uri="{28A0092B-C50C-407E-A947-70E740481C1C}">
                              <a14:useLocalDpi val="0"/>
                            </a:ext>
                          </a:extLst>
                        </a:blip>
                        <a:stretch>
                          <a:fillRect/>
                        </a:stretch>
                      </pic:blipFill>
                      <pic:spPr>
                        <a:xfrm>
                          <a:off x="0" y="0"/>
                          <a:ext cx="1733550" cy="628650"/>
                        </a:xfrm>
                        <a:prstGeom prst="rect">
                          <a:avLst/>
                        </a:prstGeom>
                      </pic:spPr>
                    </pic:pic>
                  </a:graphicData>
                </a:graphic>
              </wp:inline>
            </w:drawing>
          </w:r>
        </w:p>
      </w:tc>
    </w:tr>
  </w:tbl>
  <w:p w:rsidR="0032778D" w:rsidP="5EB599CC" w:rsidRDefault="0032778D" w14:paraId="617B8E23" w14:textId="2887D4C9">
    <w:pPr>
      <w:pStyle w:val="Norm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32FCA"/>
    <w:multiLevelType w:val="multilevel"/>
    <w:tmpl w:val="FFFFFFFF"/>
    <w:lvl w:ilvl="0">
      <w:start w:val="1"/>
      <w:numFmt w:val="decimal"/>
      <w:pStyle w:val="EPOAnnex"/>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63B6762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469905244">
    <w:abstractNumId w:val="1"/>
  </w:num>
  <w:num w:numId="2" w16cid:durableId="38672031">
    <w:abstractNumId w:val="0"/>
  </w:num>
  <w:num w:numId="3" w16cid:durableId="1435493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45820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770014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94788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8389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78D"/>
    <w:rsid w:val="0032778D"/>
    <w:rsid w:val="00377612"/>
    <w:rsid w:val="004F59BA"/>
    <w:rsid w:val="00562177"/>
    <w:rsid w:val="021F55EA"/>
    <w:rsid w:val="047A0202"/>
    <w:rsid w:val="0514DC74"/>
    <w:rsid w:val="07D407AF"/>
    <w:rsid w:val="087218DE"/>
    <w:rsid w:val="18F4D444"/>
    <w:rsid w:val="1A32B82A"/>
    <w:rsid w:val="1A90A4A5"/>
    <w:rsid w:val="23AC9CEE"/>
    <w:rsid w:val="299B0D0A"/>
    <w:rsid w:val="2B36DD6B"/>
    <w:rsid w:val="2B8CF105"/>
    <w:rsid w:val="2E964C27"/>
    <w:rsid w:val="3028F347"/>
    <w:rsid w:val="31858B32"/>
    <w:rsid w:val="31C11548"/>
    <w:rsid w:val="33D0B097"/>
    <w:rsid w:val="340838F1"/>
    <w:rsid w:val="3A637A49"/>
    <w:rsid w:val="3E505796"/>
    <w:rsid w:val="3F1DCEA2"/>
    <w:rsid w:val="4261CB20"/>
    <w:rsid w:val="43DB2A6C"/>
    <w:rsid w:val="455126B7"/>
    <w:rsid w:val="477983B1"/>
    <w:rsid w:val="47995FC4"/>
    <w:rsid w:val="48D7A8A9"/>
    <w:rsid w:val="4B17AFCA"/>
    <w:rsid w:val="4C0A00AC"/>
    <w:rsid w:val="4D52649F"/>
    <w:rsid w:val="4DC65ED3"/>
    <w:rsid w:val="554782DC"/>
    <w:rsid w:val="5723AB83"/>
    <w:rsid w:val="57B1EB27"/>
    <w:rsid w:val="59078241"/>
    <w:rsid w:val="59525B79"/>
    <w:rsid w:val="5974E567"/>
    <w:rsid w:val="5A7790C9"/>
    <w:rsid w:val="5C1972FB"/>
    <w:rsid w:val="5EB599CC"/>
    <w:rsid w:val="621CDA11"/>
    <w:rsid w:val="62839FF0"/>
    <w:rsid w:val="64674F0C"/>
    <w:rsid w:val="69FF6415"/>
    <w:rsid w:val="6D6C1502"/>
    <w:rsid w:val="6DD43918"/>
    <w:rsid w:val="6EA6F1BB"/>
    <w:rsid w:val="71D42B37"/>
    <w:rsid w:val="71D9F920"/>
    <w:rsid w:val="75901CF9"/>
    <w:rsid w:val="75F51043"/>
    <w:rsid w:val="76D84B46"/>
    <w:rsid w:val="773CFB06"/>
    <w:rsid w:val="77C61E9B"/>
    <w:rsid w:val="78AE2A9A"/>
    <w:rsid w:val="7CA94F05"/>
    <w:rsid w:val="7F9B17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B8DF7"/>
  <w15:docId w15:val="{173F1889-5E65-4C38-8FBF-7CC16B3605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2"/>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2"/>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2"/>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2"/>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2"/>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5E361B"/>
    <w:pPr>
      <w:keepNext/>
      <w:keepLines/>
      <w:numPr>
        <w:ilvl w:val="6"/>
        <w:numId w:val="2"/>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5E361B"/>
    <w:pPr>
      <w:keepNext/>
      <w:keepLines/>
      <w:numPr>
        <w:ilvl w:val="7"/>
        <w:numId w:val="2"/>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361B"/>
    <w:pPr>
      <w:keepNext/>
      <w:keepLines/>
      <w:numPr>
        <w:ilvl w:val="8"/>
        <w:numId w:val="2"/>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82D81"/>
    <w:rPr>
      <w:color w:val="0000FF" w:themeColor="hyperlink"/>
      <w:u w:val="single"/>
    </w:rPr>
  </w:style>
  <w:style w:type="character" w:styleId="UnresolvedMention">
    <w:name w:val="Unresolved Mention"/>
    <w:basedOn w:val="DefaultParagraphFont"/>
    <w:uiPriority w:val="99"/>
    <w:semiHidden/>
    <w:unhideWhenUsed/>
    <w:rsid w:val="00482D8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20CBC"/>
    <w:rPr>
      <w:b/>
      <w:bCs/>
    </w:rPr>
  </w:style>
  <w:style w:type="character" w:styleId="CommentSubjectChar" w:customStyle="1">
    <w:name w:val="Comment Subject Char"/>
    <w:basedOn w:val="CommentTextChar"/>
    <w:link w:val="CommentSubject"/>
    <w:uiPriority w:val="99"/>
    <w:semiHidden/>
    <w:rsid w:val="00420CBC"/>
    <w:rPr>
      <w:b/>
      <w:bCs/>
      <w:sz w:val="20"/>
      <w:szCs w:val="20"/>
    </w:rPr>
  </w:style>
  <w:style w:type="paragraph" w:styleId="Revision">
    <w:name w:val="Revision"/>
    <w:hidden/>
    <w:uiPriority w:val="99"/>
    <w:semiHidden/>
    <w:rsid w:val="00B0790F"/>
    <w:pPr>
      <w:spacing w:line="240" w:lineRule="auto"/>
    </w:pPr>
  </w:style>
  <w:style w:type="character" w:styleId="Strong">
    <w:name w:val="Strong"/>
    <w:basedOn w:val="DefaultParagraphFont"/>
    <w:uiPriority w:val="22"/>
    <w:qFormat/>
    <w:rsid w:val="00B25F0D"/>
    <w:rPr>
      <w:b/>
      <w:bCs/>
    </w:rPr>
  </w:style>
  <w:style w:type="paragraph" w:styleId="Normal0" w:customStyle="1">
    <w:name w:val="Normal0"/>
    <w:basedOn w:val="Normal"/>
    <w:uiPriority w:val="1"/>
    <w:qFormat/>
    <w:rsid w:val="429179FF"/>
  </w:style>
  <w:style w:type="paragraph" w:styleId="EPONormal" w:customStyle="1">
    <w:name w:val="EPO Normal"/>
    <w:qFormat/>
    <w:rsid w:val="005E361B"/>
    <w:pPr>
      <w:spacing w:line="287" w:lineRule="auto"/>
      <w:jc w:val="both"/>
    </w:pPr>
  </w:style>
  <w:style w:type="paragraph" w:styleId="EPOSubheading11pt" w:customStyle="1">
    <w:name w:val="EPO Subheading 11pt"/>
    <w:next w:val="EPONormal"/>
    <w:qFormat/>
    <w:rsid w:val="005E361B"/>
    <w:pPr>
      <w:keepNext/>
      <w:spacing w:before="220" w:after="220" w:line="287" w:lineRule="auto"/>
    </w:pPr>
    <w:rPr>
      <w:b/>
    </w:rPr>
  </w:style>
  <w:style w:type="paragraph" w:styleId="EPOFootnote" w:customStyle="1">
    <w:name w:val="EPO Footnote"/>
    <w:qFormat/>
    <w:rsid w:val="005E361B"/>
    <w:pPr>
      <w:spacing w:line="287" w:lineRule="auto"/>
      <w:jc w:val="both"/>
    </w:pPr>
    <w:rPr>
      <w:sz w:val="16"/>
    </w:rPr>
  </w:style>
  <w:style w:type="paragraph" w:styleId="EPOFooter" w:customStyle="1">
    <w:name w:val="EPO Footer"/>
    <w:qFormat/>
    <w:rsid w:val="005E361B"/>
    <w:pPr>
      <w:spacing w:line="287" w:lineRule="auto"/>
    </w:pPr>
    <w:rPr>
      <w:sz w:val="16"/>
    </w:rPr>
  </w:style>
  <w:style w:type="paragraph" w:styleId="EPOHeader" w:customStyle="1">
    <w:name w:val="EPO Header"/>
    <w:qFormat/>
    <w:rsid w:val="005E361B"/>
    <w:pPr>
      <w:spacing w:line="287" w:lineRule="auto"/>
    </w:pPr>
    <w:rPr>
      <w:sz w:val="16"/>
    </w:rPr>
  </w:style>
  <w:style w:type="paragraph" w:styleId="EPOSubheading14pt" w:customStyle="1">
    <w:name w:val="EPO Subheading 14pt"/>
    <w:next w:val="EPONormal"/>
    <w:qFormat/>
    <w:rsid w:val="005E361B"/>
    <w:pPr>
      <w:keepNext/>
      <w:spacing w:before="220" w:after="220" w:line="287" w:lineRule="auto"/>
    </w:pPr>
    <w:rPr>
      <w:b/>
      <w:sz w:val="28"/>
    </w:rPr>
  </w:style>
  <w:style w:type="paragraph" w:styleId="EPOAnnex" w:customStyle="1">
    <w:name w:val="EPO Annex"/>
    <w:next w:val="EPONormal"/>
    <w:qFormat/>
    <w:rsid w:val="005E361B"/>
    <w:pPr>
      <w:pageBreakBefore/>
      <w:numPr>
        <w:numId w:val="3"/>
      </w:numPr>
      <w:tabs>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5E361B"/>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5E361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5E361B"/>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5E361B"/>
    <w:pPr>
      <w:spacing w:after="220" w:line="287" w:lineRule="auto"/>
    </w:pPr>
    <w:rPr>
      <w:b/>
      <w:sz w:val="50"/>
    </w:rPr>
  </w:style>
  <w:style w:type="paragraph" w:styleId="EPOTitle2-18pt" w:customStyle="1">
    <w:name w:val="EPO Title 2 - 18pt"/>
    <w:next w:val="EPONormal"/>
    <w:qFormat/>
    <w:rsid w:val="005E361B"/>
    <w:pPr>
      <w:spacing w:after="220" w:line="287" w:lineRule="auto"/>
    </w:pPr>
    <w:rPr>
      <w:b/>
      <w:sz w:val="36"/>
    </w:rPr>
  </w:style>
  <w:style w:type="paragraph" w:styleId="EPOHeading1" w:customStyle="1">
    <w:name w:val="EPO Heading 1"/>
    <w:next w:val="EPONormal"/>
    <w:qFormat/>
    <w:rsid w:val="005E361B"/>
    <w:pPr>
      <w:keepNext/>
      <w:tabs>
        <w:tab w:val="num" w:pos="720"/>
      </w:tabs>
      <w:spacing w:before="220" w:after="220" w:line="287" w:lineRule="auto"/>
      <w:ind w:left="720" w:hanging="720"/>
      <w:outlineLvl w:val="0"/>
    </w:pPr>
    <w:rPr>
      <w:b/>
      <w:sz w:val="28"/>
    </w:rPr>
  </w:style>
  <w:style w:type="paragraph" w:styleId="EPOHeading2" w:customStyle="1">
    <w:name w:val="EPO Heading 2"/>
    <w:next w:val="EPONormal"/>
    <w:qFormat/>
    <w:rsid w:val="005E361B"/>
    <w:pPr>
      <w:keepNext/>
      <w:tabs>
        <w:tab w:val="num" w:pos="1440"/>
      </w:tabs>
      <w:spacing w:before="220" w:after="220" w:line="287" w:lineRule="auto"/>
      <w:ind w:left="1440" w:hanging="720"/>
      <w:outlineLvl w:val="1"/>
    </w:pPr>
    <w:rPr>
      <w:b/>
      <w:sz w:val="24"/>
    </w:rPr>
  </w:style>
  <w:style w:type="paragraph" w:styleId="EPOHeading3" w:customStyle="1">
    <w:name w:val="EPO Heading 3"/>
    <w:next w:val="EPONormal"/>
    <w:qFormat/>
    <w:rsid w:val="005E361B"/>
    <w:pPr>
      <w:keepNext/>
      <w:tabs>
        <w:tab w:val="num" w:pos="2160"/>
      </w:tabs>
      <w:spacing w:before="220" w:after="220" w:line="287" w:lineRule="auto"/>
      <w:ind w:left="2160" w:hanging="720"/>
      <w:outlineLvl w:val="2"/>
    </w:pPr>
    <w:rPr>
      <w:b/>
    </w:rPr>
  </w:style>
  <w:style w:type="paragraph" w:styleId="EPOHeading4" w:customStyle="1">
    <w:name w:val="EPO Heading 4"/>
    <w:next w:val="EPONormal"/>
    <w:qFormat/>
    <w:rsid w:val="005E361B"/>
    <w:pPr>
      <w:keepNext/>
      <w:tabs>
        <w:tab w:val="num" w:pos="2880"/>
      </w:tabs>
      <w:spacing w:before="220" w:after="220" w:line="287" w:lineRule="auto"/>
      <w:ind w:left="2880" w:hanging="720"/>
      <w:outlineLvl w:val="3"/>
    </w:pPr>
    <w:rPr>
      <w:b/>
    </w:rPr>
  </w:style>
  <w:style w:type="paragraph" w:styleId="EPOBullet1stlevel" w:customStyle="1">
    <w:name w:val="EPO Bullet 1st level"/>
    <w:qFormat/>
    <w:rsid w:val="005E361B"/>
    <w:pPr>
      <w:tabs>
        <w:tab w:val="num" w:pos="720"/>
      </w:tabs>
      <w:spacing w:line="287" w:lineRule="auto"/>
      <w:ind w:left="397" w:hanging="397"/>
      <w:jc w:val="both"/>
    </w:pPr>
  </w:style>
  <w:style w:type="paragraph" w:styleId="EPOBullet2ndlevel" w:customStyle="1">
    <w:name w:val="EPO Bullet 2nd level"/>
    <w:qFormat/>
    <w:rsid w:val="005E361B"/>
    <w:pPr>
      <w:tabs>
        <w:tab w:val="num" w:pos="720"/>
      </w:tabs>
      <w:spacing w:line="287" w:lineRule="auto"/>
      <w:ind w:left="794" w:hanging="397"/>
      <w:jc w:val="both"/>
    </w:pPr>
  </w:style>
  <w:style w:type="paragraph" w:styleId="EPOList-numbers" w:customStyle="1">
    <w:name w:val="EPO List - numbers"/>
    <w:qFormat/>
    <w:rsid w:val="005E361B"/>
    <w:pPr>
      <w:tabs>
        <w:tab w:val="left" w:pos="397"/>
        <w:tab w:val="num" w:pos="720"/>
      </w:tabs>
      <w:spacing w:line="287" w:lineRule="auto"/>
      <w:ind w:left="720" w:hanging="720"/>
      <w:jc w:val="both"/>
    </w:pPr>
  </w:style>
  <w:style w:type="paragraph" w:styleId="EPOList-letters" w:customStyle="1">
    <w:name w:val="EPO List - letters"/>
    <w:qFormat/>
    <w:rsid w:val="005E361B"/>
    <w:pPr>
      <w:tabs>
        <w:tab w:val="left" w:pos="397"/>
        <w:tab w:val="num" w:pos="720"/>
      </w:tabs>
      <w:spacing w:line="287" w:lineRule="auto"/>
      <w:ind w:left="720" w:hanging="720"/>
      <w:jc w:val="both"/>
    </w:pPr>
  </w:style>
  <w:style w:type="paragraph" w:styleId="Header">
    <w:name w:val="header"/>
    <w:basedOn w:val="Normal"/>
    <w:link w:val="HeaderChar"/>
    <w:uiPriority w:val="99"/>
    <w:semiHidden/>
    <w:unhideWhenUsed/>
    <w:rsid w:val="00400882"/>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400882"/>
  </w:style>
  <w:style w:type="paragraph" w:styleId="Footer">
    <w:name w:val="footer"/>
    <w:basedOn w:val="Normal"/>
    <w:link w:val="FooterChar"/>
    <w:uiPriority w:val="99"/>
    <w:semiHidden/>
    <w:unhideWhenUsed/>
    <w:rsid w:val="00400882"/>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400882"/>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streaming?mtm_campaign=EIA2024&amp;mtm_keyword=pressrelease&amp;mtm_medium=press" TargetMode="External" Id="R8bdfe7a09e68489d" /><Relationship Type="http://schemas.openxmlformats.org/officeDocument/2006/relationships/hyperlink" Target="https://www.epo.org/de/news-events/european-inventor-award/meet-the-finalists/valentyn-frechka?mtm_campaign=EIA2024&amp;mtm_keyword=pressrelease&amp;mtm_medium=press" TargetMode="External" Id="R8d38c3e08afa4d2f" /><Relationship Type="http://schemas.openxmlformats.org/officeDocument/2006/relationships/hyperlink" Target="mailto:press@epo.org" TargetMode="External" Id="R0cbb4d803f914384" /><Relationship Type="http://schemas.openxmlformats.org/officeDocument/2006/relationships/hyperlink" Target="https://www.epo.org/de/news-events/european-inventor-award/categories-and-prizes" TargetMode="External" Id="Rb3056c1675be43b8" /><Relationship Type="http://schemas.openxmlformats.org/officeDocument/2006/relationships/hyperlink" Target="https://www.epo.org/de/news-events/european-inventor-award" TargetMode="External" Id="Rac3531f7a0954719" /><Relationship Type="http://schemas.openxmlformats.org/officeDocument/2006/relationships/hyperlink" Target="https://www.epo.org/de/?mtm_campaign=EIA2024&amp;mtm_keyword=pressrelease&amp;mtm_medium=press" TargetMode="External" Id="R17156d2e881a4202" /><Relationship Type="http://schemas.openxmlformats.org/officeDocument/2006/relationships/footer" Target="footer.xml" Id="Rcc928b9482234436" /><Relationship Type="http://schemas.openxmlformats.org/officeDocument/2006/relationships/hyperlink" Target="https://www.worldwildlife.org/" TargetMode="External" Id="R132b4de9ebed4f7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png" Id="R639d608d78d74112" /><Relationship Type="http://schemas.openxmlformats.org/officeDocument/2006/relationships/image" Target="/media/image2.png" Id="R18798d78d6c44d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NguC8LPdDpkxaYNum9ebDx/XzQ==">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</go:docsCustomData>
</go:gDocsCustomXmlDataStorage>
</file>

<file path=customXml/item3.xml><?xml version="1.0" encoding="utf-8"?>
<?mso-contentType ?>
<SharedContentType xmlns="Microsoft.SharePoint.Taxonomy.ContentTypeSync" SourceId="9fe85f9d-14b9-4f9c-9861-ae262a00135d" ContentTypeId="0x0101004B4BAD3DDDE0F84A8E56A09DD9B2FAD7"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TAS0-850928080-102164</_dlc_DocId>
    <_dlc_DocIdUrl xmlns="f2e99cb4-f4f9-415e-b3d9-1292be195fdc">
      <Url>https://byblos2019.internal.epo.org/sites/TAS/_layouts/15/DocIdRedir.aspx?ID=TAS0-850928080-102164</Url>
      <Description>TAS0-850928080-102164</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0E97C2-EC12-4C28-AAFC-AAD3C5C349E1}">
  <ds:schemaRefs>
    <ds:schemaRef ds:uri="http://schemas.microsoft.com/sharepoint/event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7053680B-D094-483D-87AD-08E0323220B8}">
  <ds:schemaRefs>
    <ds:schemaRef ds:uri="Microsoft.SharePoint.Taxonomy.ContentTypeSync"/>
  </ds:schemaRefs>
</ds:datastoreItem>
</file>

<file path=customXml/itemProps4.xml><?xml version="1.0" encoding="utf-8"?>
<ds:datastoreItem xmlns:ds="http://schemas.openxmlformats.org/officeDocument/2006/customXml" ds:itemID="{589FAB96-61FD-4427-AA78-941D79EF5711}">
  <ds:schemaRefs>
    <ds:schemaRef ds:uri="http://purl.org/dc/elements/1.1/"/>
    <ds:schemaRef ds:uri="http://schemas.microsoft.com/office/2006/metadata/properties"/>
    <ds:schemaRef ds:uri="http://purl.org/dc/terms/"/>
    <ds:schemaRef ds:uri="http://schemas.openxmlformats.org/package/2006/metadata/core-properties"/>
    <ds:schemaRef ds:uri="c19017b9-b632-4fd7-b272-8e1706ce9985"/>
    <ds:schemaRef ds:uri="http://schemas.microsoft.com/office/2006/documentManagement/types"/>
    <ds:schemaRef ds:uri="http://schemas.microsoft.com/office/infopath/2007/PartnerControls"/>
    <ds:schemaRef ds:uri="http://schemas.microsoft.com/sharepoint/v3/fields"/>
    <ds:schemaRef ds:uri="f2e99cb4-f4f9-415e-b3d9-1292be195fdc"/>
    <ds:schemaRef ds:uri="http://www.w3.org/XML/1998/namespace"/>
    <ds:schemaRef ds:uri="http://purl.org/dc/dcmitype/"/>
  </ds:schemaRefs>
</ds:datastoreItem>
</file>

<file path=customXml/itemProps5.xml><?xml version="1.0" encoding="utf-8"?>
<ds:datastoreItem xmlns:ds="http://schemas.openxmlformats.org/officeDocument/2006/customXml" ds:itemID="{384FA72A-BE92-4D20-858B-1223C0A47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4625170-9D37-464C-9FB3-1934114B123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6</revision>
  <dcterms:created xsi:type="dcterms:W3CDTF">2024-04-26T13:49:00.0000000Z</dcterms:created>
  <dcterms:modified xsi:type="dcterms:W3CDTF">2024-05-29T08:30:10.0931044Z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1d23ade4b659b2d910f7c50371165c327d6311b156ecb39b5bd844795ec15ed4</vt:lpwstr>
  </property>
  <property fmtid="{D5CDD505-2E9C-101B-9397-08002B2CF9AE}" pid="3" name="ContentTypeId">
    <vt:lpwstr>0x0101004B4BAD3DDDE0F84A8E56A09DD9B2FAD700589673E0CE02EC4FA69E3DADD58EC854</vt:lpwstr>
  </property>
  <property fmtid="{D5CDD505-2E9C-101B-9397-08002B2CF9AE}" pid="4" name="_dlc_DocIdItemGuid">
    <vt:lpwstr>fbf5238f-6aad-40ea-afc4-6c0de7b9995a</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