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4D42" w:rsidR="0030650B" w:rsidP="00C62939" w:rsidRDefault="0030650B" w14:paraId="74EB1F4E" w14:textId="77777777">
      <w:pPr>
        <w:spacing w:after="0" w:line="240" w:lineRule="auto"/>
        <w:jc w:val="both"/>
        <w:outlineLvl w:val="0"/>
        <w:rPr>
          <w:rFonts w:ascii="Arial" w:hAnsi="Arial" w:eastAsia="Times New Roman" w:cs="Arial"/>
          <w:b/>
          <w:bCs/>
        </w:rPr>
      </w:pPr>
    </w:p>
    <w:p w:rsidRPr="00D64D42" w:rsidR="7899A54D" w:rsidP="7899A54D" w:rsidRDefault="7899A54D" w14:paraId="035CA786" w14:textId="432B1EFD">
      <w:pPr>
        <w:spacing w:after="0" w:line="240" w:lineRule="auto"/>
        <w:jc w:val="center"/>
        <w:outlineLvl w:val="0"/>
        <w:rPr>
          <w:rFonts w:ascii="Arial" w:hAnsi="Arial" w:eastAsia="Times New Roman" w:cs="Arial"/>
          <w:b/>
          <w:bCs/>
          <w:sz w:val="24"/>
          <w:szCs w:val="24"/>
          <w:u w:val="single"/>
        </w:rPr>
      </w:pPr>
    </w:p>
    <w:p w:rsidRPr="00D64D42" w:rsidR="7899A54D" w:rsidP="7899A54D" w:rsidRDefault="7899A54D" w14:paraId="5B7CA269" w14:textId="5E2EEEFC">
      <w:pPr>
        <w:spacing w:after="0" w:line="240" w:lineRule="auto"/>
        <w:jc w:val="center"/>
        <w:outlineLvl w:val="0"/>
        <w:rPr>
          <w:rFonts w:ascii="Arial" w:hAnsi="Arial" w:eastAsia="Times New Roman" w:cs="Arial"/>
          <w:b/>
          <w:bCs/>
          <w:sz w:val="24"/>
          <w:szCs w:val="24"/>
          <w:u w:val="single"/>
        </w:rPr>
      </w:pPr>
    </w:p>
    <w:p w:rsidRPr="00D64D42" w:rsidR="002902A2" w:rsidP="00740640" w:rsidRDefault="00740640" w14:paraId="41FA48E4" w14:textId="07F10597">
      <w:pPr>
        <w:spacing w:after="0" w:line="240" w:lineRule="auto"/>
        <w:jc w:val="center"/>
        <w:outlineLvl w:val="0"/>
        <w:rPr>
          <w:rFonts w:ascii="Arial" w:hAnsi="Arial" w:eastAsia="Times New Roman" w:cs="Arial"/>
          <w:b/>
          <w:sz w:val="24"/>
          <w:szCs w:val="24"/>
          <w:u w:val="single"/>
        </w:rPr>
      </w:pPr>
      <w:r w:rsidRPr="00D64D42">
        <w:rPr>
          <w:rFonts w:ascii="Arial" w:hAnsi="Arial"/>
          <w:b/>
          <w:sz w:val="24"/>
          <w:u w:val="single"/>
        </w:rPr>
        <w:t>PRESSEMITTEILUNG</w:t>
      </w:r>
    </w:p>
    <w:p w:rsidRPr="00D64D42" w:rsidR="00217608" w:rsidP="00AF70EC" w:rsidRDefault="00217608" w14:paraId="55A13B5D" w14:textId="77777777">
      <w:pPr>
        <w:spacing w:after="0" w:line="240" w:lineRule="auto"/>
        <w:jc w:val="both"/>
        <w:outlineLvl w:val="0"/>
        <w:rPr>
          <w:rFonts w:ascii="Arial" w:hAnsi="Arial" w:eastAsia="Times New Roman" w:cs="Arial"/>
          <w:b/>
          <w:sz w:val="24"/>
          <w:szCs w:val="24"/>
        </w:rPr>
      </w:pPr>
    </w:p>
    <w:p w:rsidRPr="00D64D42" w:rsidR="00740640" w:rsidP="00740640" w:rsidRDefault="00F479D1" w14:paraId="172F6E81" w14:textId="6089AD88">
      <w:pPr>
        <w:spacing w:after="0" w:line="240" w:lineRule="auto"/>
        <w:jc w:val="center"/>
        <w:rPr>
          <w:rFonts w:ascii="Arial" w:hAnsi="Arial" w:eastAsia="Arial" w:cs="Arial"/>
          <w:b/>
          <w:sz w:val="28"/>
          <w:szCs w:val="28"/>
        </w:rPr>
      </w:pPr>
      <w:r w:rsidRPr="00D64D42">
        <w:rPr>
          <w:rFonts w:ascii="Arial" w:hAnsi="Arial"/>
          <w:b/>
          <w:sz w:val="28"/>
        </w:rPr>
        <w:t>"Technology vs. Fire"</w:t>
      </w:r>
    </w:p>
    <w:p w:rsidRPr="00D64D42" w:rsidR="00740640" w:rsidP="00740640" w:rsidRDefault="00032B5B" w14:paraId="43ADB6B9" w14:textId="72B1858C">
      <w:pPr>
        <w:spacing w:after="0" w:line="240" w:lineRule="auto"/>
        <w:jc w:val="center"/>
        <w:rPr>
          <w:rFonts w:ascii="Arial" w:hAnsi="Arial" w:eastAsia="Arial" w:cs="Arial"/>
          <w:b/>
          <w:sz w:val="28"/>
          <w:szCs w:val="28"/>
        </w:rPr>
      </w:pPr>
      <w:r w:rsidRPr="00D64D42">
        <w:rPr>
          <w:rFonts w:ascii="Arial" w:hAnsi="Arial"/>
          <w:b/>
          <w:sz w:val="28"/>
        </w:rPr>
        <w:t>Erfindungen helfen uns, eine bessere Welt zu schaffen</w:t>
      </w:r>
    </w:p>
    <w:p w:rsidRPr="00D64D42" w:rsidR="00032B5B" w:rsidP="00740640" w:rsidRDefault="00032B5B" w14:paraId="55B25C39" w14:textId="77777777">
      <w:pPr>
        <w:spacing w:after="0" w:line="240" w:lineRule="auto"/>
        <w:jc w:val="center"/>
        <w:rPr>
          <w:rFonts w:ascii="Arial" w:hAnsi="Arial"/>
          <w:b/>
          <w:sz w:val="36"/>
          <w:szCs w:val="36"/>
        </w:rPr>
      </w:pPr>
    </w:p>
    <w:p w:rsidRPr="00D64D42" w:rsidR="00740640" w:rsidP="00740640" w:rsidRDefault="00212243" w14:paraId="3D822DE8" w14:textId="1485E0C1">
      <w:pPr>
        <w:spacing w:after="0" w:line="240" w:lineRule="auto"/>
        <w:jc w:val="center"/>
        <w:rPr>
          <w:rFonts w:ascii="Arial" w:hAnsi="Arial"/>
          <w:b/>
          <w:sz w:val="24"/>
          <w:szCs w:val="24"/>
        </w:rPr>
      </w:pPr>
      <w:r w:rsidRPr="00D64D42">
        <w:rPr>
          <w:rFonts w:ascii="Arial" w:hAnsi="Arial"/>
          <w:b/>
          <w:sz w:val="24"/>
        </w:rPr>
        <w:t xml:space="preserve">Das Europäische Patentamt (EPA) und die </w:t>
      </w:r>
    </w:p>
    <w:p w:rsidRPr="00D64D42" w:rsidR="00702FB5" w:rsidP="087D1615" w:rsidRDefault="000D564B" w14:paraId="6BB622AB" w14:textId="1CD32794">
      <w:pPr>
        <w:spacing w:after="0" w:line="240" w:lineRule="auto"/>
        <w:jc w:val="center"/>
        <w:rPr>
          <w:rFonts w:ascii="Arial" w:hAnsi="Arial"/>
          <w:b w:val="1"/>
          <w:bCs w:val="1"/>
          <w:sz w:val="24"/>
          <w:szCs w:val="24"/>
        </w:rPr>
      </w:pPr>
      <w:bookmarkStart w:name="_Hlk160466752" w:id="0"/>
      <w:r w:rsidRPr="087D1615" w:rsidR="000D564B">
        <w:rPr>
          <w:rFonts w:ascii="Arial" w:hAnsi="Arial"/>
          <w:b w:val="1"/>
          <w:bCs w:val="1"/>
          <w:sz w:val="24"/>
          <w:szCs w:val="24"/>
        </w:rPr>
        <w:t xml:space="preserve">Hellenische </w:t>
      </w:r>
      <w:r w:rsidRPr="087D1615" w:rsidR="00740640">
        <w:rPr>
          <w:rFonts w:ascii="Arial" w:hAnsi="Arial"/>
          <w:b w:val="1"/>
          <w:bCs w:val="1"/>
          <w:sz w:val="24"/>
          <w:szCs w:val="24"/>
        </w:rPr>
        <w:t>Organisation für gewerblichen Rechtsschutz (OBI)</w:t>
      </w:r>
      <w:bookmarkEnd w:id="0"/>
    </w:p>
    <w:p w:rsidRPr="00D64D42" w:rsidR="0030650B" w:rsidP="087D1615" w:rsidRDefault="0030650B" w14:paraId="3710F372" w14:textId="77777777">
      <w:pPr>
        <w:spacing w:after="0" w:line="240" w:lineRule="auto"/>
        <w:jc w:val="center"/>
        <w:rPr>
          <w:rFonts w:ascii="Arial" w:hAnsi="Arial" w:eastAsia="Arial" w:cs="Arial"/>
          <w:b w:val="1"/>
          <w:bCs w:val="1"/>
          <w:sz w:val="28"/>
          <w:szCs w:val="28"/>
        </w:rPr>
      </w:pPr>
    </w:p>
    <w:p w:rsidRPr="00D64D42" w:rsidR="00740640" w:rsidP="087D1615" w:rsidRDefault="00740640" w14:paraId="24B526F4" w14:textId="1743AAFA">
      <w:pPr>
        <w:pStyle w:val="Normal"/>
        <w:spacing w:after="0" w:line="240" w:lineRule="auto"/>
        <w:ind/>
        <w:jc w:val="center"/>
        <w:rPr>
          <w:rFonts w:ascii="Arial" w:hAnsi="Arial" w:eastAsia="Arial" w:cs="Arial"/>
          <w:b w:val="1"/>
          <w:bCs w:val="1"/>
          <w:sz w:val="28"/>
          <w:szCs w:val="28"/>
        </w:rPr>
      </w:pPr>
    </w:p>
    <w:p w:rsidRPr="00D64D42" w:rsidR="00740640" w:rsidP="79FFC158" w:rsidRDefault="00740640" w14:paraId="4AC02519" w14:textId="1A52DA47">
      <w:pPr>
        <w:pStyle w:val="EPOList-numbers"/>
        <w:spacing w:after="0" w:line="240" w:lineRule="auto"/>
        <w:ind w:left="0" w:firstLine="0"/>
        <w:rPr>
          <w:sz w:val="24"/>
          <w:szCs w:val="24"/>
        </w:rPr>
      </w:pPr>
      <w:r w:rsidRPr="087D1615" w:rsidR="32B7E19C">
        <w:rPr>
          <w:rStyle w:val="normaltextrun"/>
          <w:rFonts w:ascii="Arial" w:hAnsi="Arial" w:eastAsia="Calibri" w:cs="Arial" w:asciiTheme="minorAscii" w:hAnsiTheme="minorAscii" w:eastAsiaTheme="minorAscii" w:cstheme="minorBidi"/>
          <w:b w:val="1"/>
          <w:bCs w:val="1"/>
          <w:noProof w:val="0"/>
          <w:color w:val="000000" w:themeColor="text1" w:themeTint="FF" w:themeShade="FF"/>
          <w:sz w:val="24"/>
          <w:szCs w:val="24"/>
          <w:lang w:val="de-DE" w:eastAsia="en-US" w:bidi="ar-SA"/>
        </w:rPr>
        <w:t>A</w:t>
      </w:r>
      <w:r w:rsidRPr="087D1615" w:rsidR="32B7E19C">
        <w:rPr>
          <w:rStyle w:val="normaltextrun"/>
          <w:rFonts w:ascii="Arial" w:hAnsi="Arial" w:eastAsia="Calibri" w:cs="Arial" w:asciiTheme="minorAscii" w:hAnsiTheme="minorAscii" w:eastAsiaTheme="minorAscii" w:cstheme="minorBidi"/>
          <w:b w:val="1"/>
          <w:bCs w:val="1"/>
          <w:noProof w:val="0"/>
          <w:color w:val="000000" w:themeColor="text1" w:themeTint="FF" w:themeShade="FF"/>
          <w:sz w:val="24"/>
          <w:szCs w:val="24"/>
          <w:lang w:val="de-DE" w:eastAsia="en-US" w:bidi="ar-SA"/>
        </w:rPr>
        <w:t>th</w:t>
      </w:r>
      <w:r w:rsidRPr="087D1615" w:rsidR="32B7E19C">
        <w:rPr>
          <w:rStyle w:val="normaltextrun"/>
          <w:rFonts w:ascii="Arial" w:hAnsi="Arial" w:eastAsia="Calibri" w:cs="Arial" w:asciiTheme="minorAscii" w:hAnsiTheme="minorAscii" w:eastAsiaTheme="minorAscii" w:cstheme="minorBidi"/>
          <w:b w:val="1"/>
          <w:bCs w:val="1"/>
          <w:noProof w:val="0"/>
          <w:color w:val="000000" w:themeColor="text1" w:themeTint="FF" w:themeShade="FF"/>
          <w:sz w:val="24"/>
          <w:szCs w:val="24"/>
          <w:lang w:val="de-DE" w:eastAsia="en-US" w:bidi="ar-SA"/>
        </w:rPr>
        <w:t>en-München, 13. März 2024_</w:t>
      </w:r>
      <w:r w:rsidRPr="087D1615" w:rsidR="32B7E19C">
        <w:rPr>
          <w:rStyle w:val="normaltextrun"/>
          <w:rFonts w:ascii="Arial" w:hAnsi="Arial" w:eastAsia="Calibri" w:cs="Arial" w:asciiTheme="minorAscii" w:hAnsiTheme="minorAscii" w:eastAsiaTheme="minorAscii" w:cstheme="minorBidi"/>
          <w:b w:val="1"/>
          <w:bCs w:val="1"/>
          <w:noProof w:val="0"/>
          <w:color w:val="000000" w:themeColor="text1" w:themeTint="FF" w:themeShade="FF"/>
          <w:sz w:val="24"/>
          <w:szCs w:val="24"/>
          <w:lang w:val="de-DE" w:eastAsia="en-US" w:bidi="ar-SA"/>
        </w:rPr>
        <w:t xml:space="preserve"> </w:t>
      </w:r>
      <w:r w:rsidRPr="087D1615" w:rsidR="00740640">
        <w:rPr>
          <w:rStyle w:val="normaltextrun"/>
          <w:rFonts w:ascii="Arial" w:hAnsi="Arial" w:eastAsia="Calibri" w:cs="Arial" w:asciiTheme="minorAscii" w:hAnsiTheme="minorAscii" w:eastAsiaTheme="minorAscii" w:cstheme="minorBidi"/>
          <w:color w:val="000000" w:themeColor="text1" w:themeTint="FF" w:themeShade="FF"/>
          <w:sz w:val="24"/>
          <w:szCs w:val="24"/>
          <w:lang w:eastAsia="en-US" w:bidi="ar-SA"/>
        </w:rPr>
        <w:t xml:space="preserve">202</w:t>
      </w:r>
      <w:r w:rsidRPr="087D1615" w:rsidR="00740640">
        <w:rPr>
          <w:sz w:val="24"/>
          <w:szCs w:val="24"/>
        </w:rPr>
        <w:t xml:space="preserve">2 war eines der schlimmsten Jahre in </w:t>
      </w:r>
      <w:r w:rsidRPr="087D1615" w:rsidR="00740640">
        <w:rPr>
          <w:rStyle w:val="normaltextrun"/>
          <w:color w:val="000000"/>
          <w:sz w:val="24"/>
          <w:szCs w:val="24"/>
          <w:shd w:val="clear" w:color="auto" w:fill="FFFFFF"/>
        </w:rPr>
        <w:t>Europa, was Brände angeht</w:t>
      </w:r>
      <w:r w:rsidRPr="087D1615" w:rsidR="00740640">
        <w:rPr>
          <w:sz w:val="24"/>
          <w:szCs w:val="24"/>
        </w:rPr>
        <w:t>:</w:t>
      </w:r>
      <w:r w:rsidRPr="00D64D42" w:rsidR="00740640">
        <w:rPr/>
        <w:t xml:space="preserve"> </w:t>
      </w:r>
      <w:bookmarkStart w:name="_Hlk160467249" w:id="1"/>
      <w:r w:rsidRPr="00D64D42" w:rsidR="00740640">
        <w:rPr/>
        <w:t xml:space="preserve">Mehr als </w:t>
      </w:r>
      <w:r w:rsidRPr="00D64D42" w:rsidR="000D564B">
        <w:rPr/>
        <w:t>830 000 </w:t>
      </w:r>
      <w:r w:rsidRPr="00D64D42" w:rsidR="00740640">
        <w:rPr/>
        <w:t>Hektar Land in ganz Europa wurden durch W</w:t>
      </w:r>
      <w:r w:rsidRPr="00D64D42" w:rsidR="00740640">
        <w:rPr/>
        <w:t>aldbrände verwüstet, was in etwa der Fläche von Kreta entspricht.</w:t>
      </w:r>
      <w:bookmarkEnd w:id="1"/>
      <w:r w:rsidRPr="00D64D42" w:rsidR="00740640">
        <w:rPr>
          <w:rStyle w:val="normaltextrun"/>
          <w:color w:val="000000"/>
          <w:shd w:val="clear" w:color="auto" w:fill="FFFFFF"/>
        </w:rPr>
        <w:t xml:space="preserve"> </w:t>
      </w:r>
    </w:p>
    <w:p w:rsidRPr="00D64D42" w:rsidR="00740640" w:rsidP="00A07287" w:rsidRDefault="00740640" w14:paraId="2F385A27" w14:textId="77777777">
      <w:pPr>
        <w:pStyle w:val="EPOList-numbers"/>
        <w:spacing w:after="0" w:line="240" w:lineRule="auto"/>
        <w:ind w:left="0" w:firstLine="0"/>
        <w:rPr>
          <w:sz w:val="24"/>
          <w:szCs w:val="24"/>
        </w:rPr>
      </w:pPr>
    </w:p>
    <w:p w:rsidRPr="00D64D42" w:rsidR="00740640" w:rsidP="00A07287" w:rsidRDefault="00740640" w14:paraId="38B313C3" w14:textId="5F1F9EDB">
      <w:pPr>
        <w:pStyle w:val="EPOList-numbers"/>
        <w:spacing w:after="0" w:line="240" w:lineRule="auto"/>
        <w:ind w:left="0" w:firstLine="0"/>
        <w:rPr>
          <w:rStyle w:val="normaltextrun"/>
          <w:color w:val="000000"/>
          <w:shd w:val="clear" w:color="auto" w:fill="FFFFFF"/>
        </w:rPr>
      </w:pPr>
      <w:r w:rsidRPr="00D64D42">
        <w:rPr>
          <w:rStyle w:val="normaltextrun"/>
          <w:color w:val="000000"/>
          <w:shd w:val="clear" w:color="auto" w:fill="FFFFFF"/>
        </w:rPr>
        <w:t>Nach Angaben des Europäischen Waldbrandinformationssystems (EFFIS) war 2022 das zweitschlimmste Jahr in Europa, sowohl was die verbrannten Flächen als auch</w:t>
      </w:r>
      <w:r w:rsidRPr="00D64D42" w:rsidR="000D564B">
        <w:rPr>
          <w:rStyle w:val="normaltextrun"/>
          <w:color w:val="000000"/>
          <w:shd w:val="clear" w:color="auto" w:fill="FFFFFF"/>
        </w:rPr>
        <w:t xml:space="preserve"> was</w:t>
      </w:r>
      <w:r w:rsidRPr="00D64D42">
        <w:rPr>
          <w:rStyle w:val="normaltextrun"/>
          <w:color w:val="000000"/>
          <w:shd w:val="clear" w:color="auto" w:fill="FFFFFF"/>
        </w:rPr>
        <w:t xml:space="preserve"> die Zahl der Brände betrifft.</w:t>
      </w:r>
    </w:p>
    <w:p w:rsidRPr="00D64D42" w:rsidR="00402085" w:rsidP="00A07287" w:rsidRDefault="00402085" w14:paraId="221AAF0B" w14:textId="77777777">
      <w:pPr>
        <w:pStyle w:val="EPOList-numbers"/>
        <w:spacing w:after="0" w:line="240" w:lineRule="auto"/>
        <w:ind w:left="0" w:firstLine="0"/>
        <w:rPr>
          <w:color w:val="000000" w:themeColor="text1"/>
          <w:sz w:val="24"/>
          <w:szCs w:val="24"/>
        </w:rPr>
      </w:pPr>
    </w:p>
    <w:p w:rsidRPr="00D64D42" w:rsidR="00740640" w:rsidP="00A07287" w:rsidRDefault="00740640" w14:paraId="79FAA42D" w14:textId="2C86E6BC">
      <w:pPr>
        <w:pStyle w:val="EPOList-numbers"/>
        <w:spacing w:after="0" w:line="240" w:lineRule="auto"/>
        <w:ind w:left="0" w:firstLine="0"/>
        <w:rPr>
          <w:rStyle w:val="normaltextrun"/>
          <w:color w:val="000000"/>
          <w:shd w:val="clear" w:color="auto" w:fill="FFFFFF"/>
        </w:rPr>
      </w:pPr>
      <w:r w:rsidRPr="00D64D42">
        <w:rPr>
          <w:rStyle w:val="normaltextrun"/>
          <w:color w:val="000000"/>
          <w:shd w:val="clear" w:color="auto" w:fill="FFFFFF"/>
        </w:rPr>
        <w:t xml:space="preserve">Die Bewältigung dieses katastrophalen Phänomens, das eine Folge der Klimakrise ist, ist eine entscheidende Herausforderung für uns alle. Diese Waldbrände verursachten für die Europäische Union einen wirtschaftlichen Schaden von 2,5 Mrd. Euro </w:t>
      </w:r>
      <w:r w:rsidR="00261972">
        <w:rPr>
          <w:rStyle w:val="normaltextrun"/>
          <w:color w:val="000000"/>
          <w:shd w:val="clear" w:color="auto" w:fill="FFFFFF"/>
        </w:rPr>
        <w:t>und darüber hinaus</w:t>
      </w:r>
      <w:r w:rsidRPr="00D64D42">
        <w:rPr>
          <w:rStyle w:val="normaltextrun"/>
          <w:color w:val="000000"/>
          <w:shd w:val="clear" w:color="auto" w:fill="FFFFFF"/>
        </w:rPr>
        <w:t xml:space="preserve"> </w:t>
      </w:r>
      <w:r w:rsidR="00261972">
        <w:rPr>
          <w:rStyle w:val="normaltextrun"/>
          <w:color w:val="000000"/>
          <w:shd w:val="clear" w:color="auto" w:fill="FFFFFF"/>
        </w:rPr>
        <w:t>ernormes</w:t>
      </w:r>
      <w:r w:rsidRPr="00D64D42">
        <w:rPr>
          <w:rStyle w:val="normaltextrun"/>
          <w:color w:val="000000"/>
          <w:shd w:val="clear" w:color="auto" w:fill="FFFFFF"/>
        </w:rPr>
        <w:t xml:space="preserve"> menschliche</w:t>
      </w:r>
      <w:r w:rsidRPr="00D64D42" w:rsidR="000D564B">
        <w:rPr>
          <w:rStyle w:val="normaltextrun"/>
          <w:color w:val="000000"/>
          <w:shd w:val="clear" w:color="auto" w:fill="FFFFFF"/>
        </w:rPr>
        <w:t>s Leid</w:t>
      </w:r>
      <w:r w:rsidRPr="00D64D42">
        <w:rPr>
          <w:rStyle w:val="normaltextrun"/>
          <w:color w:val="000000"/>
          <w:shd w:val="clear" w:color="auto" w:fill="FFFFFF"/>
        </w:rPr>
        <w:t>.</w:t>
      </w:r>
    </w:p>
    <w:p w:rsidRPr="00D64D42" w:rsidR="00032B5B" w:rsidP="00A07287" w:rsidRDefault="00032B5B" w14:paraId="4948E2D1" w14:textId="77777777">
      <w:pPr>
        <w:pStyle w:val="EPOList-numbers"/>
        <w:spacing w:after="0" w:line="240" w:lineRule="auto"/>
        <w:ind w:left="0" w:firstLine="0"/>
        <w:rPr>
          <w:rStyle w:val="normaltextrun"/>
          <w:color w:val="000000"/>
          <w:shd w:val="clear" w:color="auto" w:fill="FFFFFF"/>
        </w:rPr>
      </w:pPr>
    </w:p>
    <w:p w:rsidRPr="00D64D42" w:rsidR="00740640" w:rsidP="00A07287" w:rsidRDefault="00032B5B" w14:paraId="376A91E7" w14:textId="54FB50ED">
      <w:pPr>
        <w:pStyle w:val="EPOList-numbers"/>
        <w:spacing w:after="0" w:line="240" w:lineRule="auto"/>
        <w:ind w:left="0" w:firstLine="0"/>
        <w:rPr>
          <w:rStyle w:val="normaltextrun"/>
          <w:color w:val="000000"/>
          <w:shd w:val="clear" w:color="auto" w:fill="FFFFFF"/>
        </w:rPr>
      </w:pPr>
      <w:r w:rsidRPr="00D64D42" w:rsidR="00032B5B">
        <w:rPr>
          <w:rStyle w:val="normaltextrun"/>
          <w:color w:val="000000"/>
          <w:shd w:val="clear" w:color="auto" w:fill="FFFFFF"/>
        </w:rPr>
        <w:t xml:space="preserve">Das </w:t>
      </w:r>
      <w:hyperlink r:id="Rb2211367c08a430b">
        <w:r w:rsidRPr="087D1615" w:rsidR="00032B5B">
          <w:rPr>
            <w:rStyle w:val="Hyperlink"/>
          </w:rPr>
          <w:t>Europäische Patentamt</w:t>
        </w:r>
      </w:hyperlink>
      <w:r w:rsidRPr="00D64D42" w:rsidR="00032B5B">
        <w:rPr>
          <w:rStyle w:val="normaltextrun"/>
          <w:color w:val="000000"/>
          <w:shd w:val="clear" w:color="auto" w:fill="FFFFFF"/>
        </w:rPr>
        <w:t xml:space="preserve"> (EPA) präsentiert in Zusammenarbeit mit der </w:t>
      </w:r>
      <w:r w:rsidRPr="00D64D42" w:rsidR="3B51E0FF">
        <w:rPr>
          <w:rStyle w:val="normaltextrun"/>
          <w:color w:val="000000"/>
          <w:shd w:val="clear" w:color="auto" w:fill="FFFFFF"/>
        </w:rPr>
        <w:t xml:space="preserve">griechischen </w:t>
      </w:r>
      <w:hyperlink w:history="1" r:id="Rdc16885054e149a9">
        <w:r w:rsidRPr="00D64D42" w:rsidR="00032B5B">
          <w:rPr>
            <w:rStyle w:val="Hyperlink"/>
            <w:shd w:val="clear" w:color="auto" w:fill="FFFFFF"/>
          </w:rPr>
          <w:t>Organisation für gewerblichen Rechtsschu</w:t>
        </w:r>
        <w:r w:rsidRPr="00D64D42" w:rsidR="000D564B">
          <w:rPr>
            <w:rStyle w:val="Hyperlink"/>
            <w:shd w:val="clear" w:color="auto" w:fill="FFFFFF"/>
          </w:rPr>
          <w:t>tz</w:t>
        </w:r>
      </w:hyperlink>
      <w:r w:rsidRPr="00D64D42" w:rsidR="00032B5B">
        <w:rPr>
          <w:rStyle w:val="normaltextrun"/>
          <w:color w:val="000000"/>
          <w:shd w:val="clear" w:color="auto" w:fill="FFFFFF"/>
        </w:rPr>
        <w:t xml:space="preserve"> (OBI) eine Ausstellung über das gesamte moderne Know-how und die technischen Informationen, die in den Patenten der vom EPA geschaffenen </w:t>
      </w:r>
      <w:hyperlink r:id="R2b3250fffff14653">
        <w:r w:rsidRPr="087D1615" w:rsidR="00032B5B">
          <w:rPr>
            <w:rStyle w:val="Hyperlink"/>
          </w:rPr>
          <w:t>Plattform zur Brandbekämpfung</w:t>
        </w:r>
      </w:hyperlink>
      <w:r w:rsidRPr="00D64D42" w:rsidR="00032B5B">
        <w:rPr>
          <w:rStyle w:val="normaltextrun"/>
          <w:color w:val="000000"/>
          <w:shd w:val="clear" w:color="auto" w:fill="FFFFFF"/>
        </w:rPr>
        <w:t xml:space="preserve"> enthalten sind, um die Aktivitäten zur Rettung unseres Planeten und seiner Bewohner vor den leider immer wiederkehrenden verheerenden Waldbränden zu unterstützen.</w:t>
      </w:r>
    </w:p>
    <w:p w:rsidRPr="00D64D42" w:rsidR="00032B5B" w:rsidP="00A07287" w:rsidRDefault="00032B5B" w14:paraId="1244EF05" w14:textId="77777777">
      <w:pPr>
        <w:pStyle w:val="EPOList-numbers"/>
        <w:spacing w:after="0" w:line="240" w:lineRule="auto"/>
        <w:ind w:left="0" w:firstLine="0"/>
        <w:rPr>
          <w:sz w:val="24"/>
          <w:szCs w:val="24"/>
        </w:rPr>
      </w:pPr>
    </w:p>
    <w:p w:rsidRPr="00D64D42" w:rsidR="00032B5B" w:rsidP="00032B5B" w:rsidRDefault="00032B5B" w14:paraId="6AF95AA0" w14:textId="305CA6A3">
      <w:pPr>
        <w:pStyle w:val="EPOList-numbers"/>
        <w:spacing w:after="0" w:line="240" w:lineRule="auto"/>
        <w:ind w:left="0" w:firstLine="0"/>
        <w:rPr>
          <w:rStyle w:val="normaltextrun"/>
          <w:color w:val="000000"/>
        </w:rPr>
      </w:pPr>
      <w:r w:rsidRPr="00D64D42">
        <w:rPr>
          <w:rStyle w:val="normaltextrun"/>
          <w:color w:val="000000" w:themeColor="text1"/>
        </w:rPr>
        <w:t>In der immersiven Ausstellung "</w:t>
      </w:r>
      <w:r w:rsidRPr="00D64D42">
        <w:rPr>
          <w:rStyle w:val="normaltextrun"/>
          <w:b/>
          <w:color w:val="000000" w:themeColor="text1"/>
        </w:rPr>
        <w:t>Technology vs. Fire</w:t>
      </w:r>
      <w:r w:rsidRPr="00D64D42" w:rsidR="000D564B">
        <w:rPr>
          <w:rStyle w:val="normaltextrun"/>
          <w:color w:val="000000" w:themeColor="text1"/>
        </w:rPr>
        <w:t xml:space="preserve"> – </w:t>
      </w:r>
      <w:r w:rsidRPr="00D64D42">
        <w:rPr>
          <w:rStyle w:val="normaltextrun"/>
          <w:b/>
          <w:color w:val="000000" w:themeColor="text1"/>
        </w:rPr>
        <w:t>Erfindungen helfen uns, eine bessere Welt zu schaffen</w:t>
      </w:r>
      <w:r w:rsidRPr="00D64D42">
        <w:rPr>
          <w:rStyle w:val="normaltextrun"/>
          <w:color w:val="000000" w:themeColor="text1"/>
        </w:rPr>
        <w:t>" werden der breiten Öffentlichkeit erstmals innovative Technologien zur Vorbeugung, zum Schutz, zur Bekämpfung und zur Wiederherstellung verbrannter Gebiete vorgestellt, die letztlich dazu dienen, das ökologische Gleichgewicht unseres Planeten für künftige Generationen zu erhalten.</w:t>
      </w:r>
    </w:p>
    <w:p w:rsidRPr="00D64D42" w:rsidR="79FFC158" w:rsidP="79FFC158" w:rsidRDefault="79FFC158" w14:paraId="0EB354DF" w14:textId="2E4DFCEF">
      <w:pPr>
        <w:pStyle w:val="EPOList-numbers"/>
        <w:spacing w:after="0" w:line="240" w:lineRule="auto"/>
        <w:ind w:left="0" w:firstLine="0"/>
        <w:rPr>
          <w:rStyle w:val="normaltextrun"/>
          <w:color w:val="000000" w:themeColor="text1"/>
        </w:rPr>
      </w:pPr>
    </w:p>
    <w:p w:rsidRPr="00D64D42" w:rsidR="478E6D86" w:rsidP="79FFC158" w:rsidRDefault="478E6D86" w14:paraId="4788B7A7" w14:textId="68A3FEE8">
      <w:pPr>
        <w:pStyle w:val="EPOList-numbers"/>
        <w:spacing w:after="0" w:line="240" w:lineRule="auto"/>
        <w:ind w:left="0" w:firstLine="0"/>
        <w:rPr>
          <w:rStyle w:val="normaltextrun"/>
          <w:color w:val="000000" w:themeColor="text1"/>
        </w:rPr>
      </w:pPr>
      <w:r w:rsidRPr="087D1615" w:rsidR="478E6D86">
        <w:rPr>
          <w:rStyle w:val="normaltextrun"/>
          <w:color w:val="000000" w:themeColor="text1" w:themeTint="FF" w:themeShade="FF"/>
        </w:rPr>
        <w:t>Die Waldbr</w:t>
      </w:r>
      <w:r w:rsidRPr="087D1615" w:rsidR="000D564B">
        <w:rPr>
          <w:rStyle w:val="normaltextrun"/>
          <w:color w:val="000000" w:themeColor="text1" w:themeTint="FF" w:themeShade="FF"/>
        </w:rPr>
        <w:t>ände werden</w:t>
      </w:r>
      <w:r w:rsidRPr="087D1615" w:rsidR="478E6D86">
        <w:rPr>
          <w:rStyle w:val="normaltextrun"/>
          <w:color w:val="000000" w:themeColor="text1" w:themeTint="FF" w:themeShade="FF"/>
        </w:rPr>
        <w:t xml:space="preserve"> nicht aufhören. Angesichts der ökologischen, sozialen und wirtschaftlichen Auswirkungen ist es dring</w:t>
      </w:r>
      <w:r w:rsidRPr="087D1615" w:rsidR="1AA45398">
        <w:rPr>
          <w:rStyle w:val="normaltextrun"/>
          <w:color w:val="000000" w:themeColor="text1" w:themeTint="FF" w:themeShade="FF"/>
        </w:rPr>
        <w:t>lich</w:t>
      </w:r>
      <w:r w:rsidRPr="087D1615" w:rsidR="478E6D86">
        <w:rPr>
          <w:rStyle w:val="normaltextrun"/>
          <w:color w:val="000000" w:themeColor="text1" w:themeTint="FF" w:themeShade="FF"/>
        </w:rPr>
        <w:t>er denn je, in die Forschung zu investieren und das Beste aus der Innovation zu machen.</w:t>
      </w:r>
    </w:p>
    <w:p w:rsidRPr="00D64D42" w:rsidR="79FFC158" w:rsidP="79FFC158" w:rsidRDefault="79FFC158" w14:paraId="7F9F05E1" w14:textId="5236BD29">
      <w:pPr>
        <w:pStyle w:val="EPOList-numbers"/>
        <w:spacing w:after="0" w:line="240" w:lineRule="auto"/>
        <w:ind w:left="0" w:firstLine="0"/>
        <w:rPr>
          <w:rStyle w:val="normaltextrun"/>
          <w:color w:val="000000" w:themeColor="text1"/>
        </w:rPr>
      </w:pPr>
    </w:p>
    <w:p w:rsidRPr="00D64D42" w:rsidR="00EB68B4" w:rsidP="00BB4993" w:rsidRDefault="001B645B" w14:paraId="1CD1B384" w14:textId="4162B7C5">
      <w:pPr>
        <w:pStyle w:val="EPOList-numbers"/>
        <w:spacing w:after="0" w:line="240" w:lineRule="auto"/>
        <w:ind w:left="0" w:firstLine="0"/>
        <w:rPr>
          <w:rStyle w:val="normaltextrun"/>
        </w:rPr>
      </w:pPr>
      <w:r w:rsidRPr="00D64D42">
        <w:rPr>
          <w:rStyle w:val="normaltextrun"/>
        </w:rPr>
        <w:t xml:space="preserve">Prüferinnen und </w:t>
      </w:r>
      <w:r w:rsidRPr="00D64D42" w:rsidR="00032B5B">
        <w:rPr>
          <w:rStyle w:val="normaltextrun"/>
        </w:rPr>
        <w:t xml:space="preserve">Prüfer des EPA haben sich mit </w:t>
      </w:r>
      <w:r w:rsidRPr="00D64D42">
        <w:rPr>
          <w:rStyle w:val="normaltextrun"/>
        </w:rPr>
        <w:t xml:space="preserve">Expertinnen und </w:t>
      </w:r>
      <w:r w:rsidRPr="00D64D42" w:rsidR="00032B5B">
        <w:rPr>
          <w:rStyle w:val="normaltextrun"/>
        </w:rPr>
        <w:t>Experten der nationalen Ämter für geistiges Eigentum in Griechenland, Spanien, Portugal, Frankreich und Italien zusammengetan, um relevante Fragen zur Brandbekämpfung zu sammeln.</w:t>
      </w:r>
    </w:p>
    <w:p w:rsidRPr="00D64D42" w:rsidR="00032B5B" w:rsidP="00EF3A37" w:rsidRDefault="00032B5B" w14:paraId="60012416" w14:textId="77777777">
      <w:pPr>
        <w:pStyle w:val="EPOList-numbers"/>
        <w:spacing w:after="0" w:line="300" w:lineRule="atLeast"/>
        <w:ind w:left="0" w:firstLine="0"/>
        <w:rPr>
          <w:sz w:val="24"/>
          <w:szCs w:val="24"/>
        </w:rPr>
      </w:pPr>
    </w:p>
    <w:p w:rsidRPr="00D64D42" w:rsidR="0030650B" w:rsidP="79FFC158" w:rsidRDefault="00BB4993" w14:paraId="1FE2BF99" w14:textId="0C5500AF">
      <w:pPr>
        <w:pStyle w:val="EPOList-numbers"/>
        <w:spacing w:after="0" w:line="240" w:lineRule="auto"/>
        <w:ind w:left="0" w:firstLine="0"/>
        <w:rPr>
          <w:rStyle w:val="normaltextrun"/>
        </w:rPr>
      </w:pPr>
      <w:r w:rsidRPr="087D1615" w:rsidR="00BB4993">
        <w:rPr>
          <w:rStyle w:val="normaltextrun"/>
        </w:rPr>
        <w:t>Die Plattform zur Brandbekämpfung zielt darauf ab, lokale Behörden und nationale Regierungen besser darauf vorzubereiten, die Verwüstungen der vergangenen Jahre zu verhindern</w:t>
      </w:r>
      <w:r w:rsidRPr="087D1615" w:rsidR="001B645B">
        <w:rPr>
          <w:rStyle w:val="normaltextrun"/>
        </w:rPr>
        <w:t>,</w:t>
      </w:r>
      <w:r w:rsidRPr="087D1615" w:rsidR="00BB4993">
        <w:rPr>
          <w:rStyle w:val="normaltextrun"/>
        </w:rPr>
        <w:t xml:space="preserve"> und sie bei diesem äußerst wichtigen Kampf zu unterstützen. Durch den weltweiten Austausch wichtiger Informationen aus Patenten werden die </w:t>
      </w:r>
      <w:r w:rsidRPr="087D1615" w:rsidR="001B645B">
        <w:rPr>
          <w:rStyle w:val="normaltextrun"/>
        </w:rPr>
        <w:t xml:space="preserve">Nutzerinnen und </w:t>
      </w:r>
      <w:r w:rsidRPr="087D1615" w:rsidR="00BB4993">
        <w:rPr>
          <w:rStyle w:val="normaltextrun"/>
        </w:rPr>
        <w:t>Nutzer mit dem Wissen über bestehende Erfindungen versorgt und können Wissenschaftler</w:t>
      </w:r>
      <w:r w:rsidRPr="087D1615" w:rsidR="001B645B">
        <w:rPr>
          <w:rStyle w:val="normaltextrun"/>
        </w:rPr>
        <w:t>innen</w:t>
      </w:r>
      <w:r w:rsidRPr="087D1615" w:rsidR="00BB4993">
        <w:rPr>
          <w:rStyle w:val="normaltextrun"/>
        </w:rPr>
        <w:t xml:space="preserve">, Erfinder und </w:t>
      </w:r>
      <w:r w:rsidRPr="087D1615" w:rsidR="00BB4993">
        <w:rPr>
          <w:rStyle w:val="normaltextrun"/>
        </w:rPr>
        <w:t>Regierungen zu neuem, vertieftem Wissen, bahnbrechenden Ideen und wichtigen Kooperationen führen.</w:t>
      </w:r>
    </w:p>
    <w:p w:rsidRPr="00D64D42" w:rsidR="00BB4993" w:rsidP="3FC62AA8" w:rsidRDefault="00BB4993" w14:paraId="52A042F5" w14:textId="77777777">
      <w:pPr>
        <w:pStyle w:val="EPOList-numbers"/>
        <w:spacing w:after="0" w:line="240" w:lineRule="auto"/>
        <w:ind w:left="0"/>
        <w:rPr>
          <w:rStyle w:val="normaltextrun"/>
        </w:rPr>
      </w:pPr>
    </w:p>
    <w:p w:rsidRPr="00D64D42" w:rsidR="51D61CF5" w:rsidP="3FC62AA8" w:rsidRDefault="51D61CF5" w14:paraId="79F84095" w14:textId="31471FF9">
      <w:pPr>
        <w:pStyle w:val="EPOList-numbers"/>
        <w:spacing w:after="0" w:line="240" w:lineRule="auto"/>
        <w:ind w:left="0" w:firstLine="0"/>
        <w:rPr>
          <w:rStyle w:val="normaltextrun"/>
        </w:rPr>
      </w:pPr>
      <w:r w:rsidRPr="00D64D42">
        <w:rPr>
          <w:rStyle w:val="normaltextrun"/>
        </w:rPr>
        <w:t>"Angesichts der Warnung der UNO, dass die Zahl der Waldbrände bis 2050 um 30 % zunehmen wird, muss unsere kollektive Reaktion über individuelle Bemühungen hinausgehen. Wir müssen so viele Ressourcen wie möglich bündeln und Innovatoren befähigen, neue Technologien auf den Markt zu bringen", so EPA-Präsident António Campinos. "Ich glaube, dass wir nicht unbedingt durch die Herausforderungen definiert werden, vor denen wir stehen, sondern durch die gemeinsamen Anstrengungen, mit denen wir sie bewältigen. Die Ausstellung ist ein Zeugnis dafür".</w:t>
      </w:r>
    </w:p>
    <w:p w:rsidRPr="00D64D42" w:rsidR="3FC62AA8" w:rsidP="3FC62AA8" w:rsidRDefault="3FC62AA8" w14:paraId="60A8D81B" w14:textId="0791CCBF">
      <w:pPr>
        <w:pStyle w:val="EPOList-numbers"/>
        <w:spacing w:after="0" w:line="240" w:lineRule="auto"/>
        <w:ind w:left="0" w:firstLine="0"/>
        <w:rPr>
          <w:rStyle w:val="normaltextrun"/>
        </w:rPr>
      </w:pPr>
    </w:p>
    <w:p w:rsidRPr="00D64D42" w:rsidR="00212243" w:rsidP="00212243" w:rsidRDefault="00212243" w14:paraId="1A0E3B86" w14:textId="57938668">
      <w:pPr>
        <w:pStyle w:val="EPOList-numbers"/>
        <w:spacing w:after="0" w:line="240" w:lineRule="auto"/>
        <w:ind w:left="0" w:firstLine="0"/>
        <w:rPr>
          <w:rStyle w:val="normaltextrun"/>
        </w:rPr>
      </w:pPr>
      <w:r w:rsidRPr="087D1615" w:rsidR="00212243">
        <w:rPr>
          <w:rStyle w:val="normaltextrun"/>
        </w:rPr>
        <w:t xml:space="preserve">"Forschung und Innovation können bei der Verhütung und Bekämpfung von Waldbränden an vorderster Front stehen. Der Klimawandel fordert die Welt mit immer extremeren Ereignissen heraus", sagte der Generaldirektor der </w:t>
      </w:r>
      <w:r w:rsidRPr="087D1615" w:rsidR="001B645B">
        <w:rPr>
          <w:rStyle w:val="normaltextrun"/>
        </w:rPr>
        <w:t xml:space="preserve">hellenischen </w:t>
      </w:r>
      <w:r w:rsidRPr="087D1615" w:rsidR="00212243">
        <w:rPr>
          <w:rStyle w:val="normaltextrun"/>
        </w:rPr>
        <w:t xml:space="preserve">Organisation für gewerblichen Rechtsschutz (OBI), Panagiotis G. </w:t>
      </w:r>
      <w:r w:rsidRPr="087D1615" w:rsidR="00212243">
        <w:rPr>
          <w:rStyle w:val="normaltextrun"/>
        </w:rPr>
        <w:t>Kanellopoulos</w:t>
      </w:r>
      <w:r w:rsidRPr="087D1615" w:rsidR="00212243">
        <w:rPr>
          <w:rStyle w:val="normaltextrun"/>
        </w:rPr>
        <w:t>. "Die Ausstellung des EPA in Zusammenarbeit mit</w:t>
      </w:r>
      <w:r w:rsidRPr="087D1615" w:rsidR="001B645B">
        <w:rPr>
          <w:rStyle w:val="normaltextrun"/>
        </w:rPr>
        <w:t xml:space="preserve"> der</w:t>
      </w:r>
      <w:r w:rsidRPr="087D1615" w:rsidR="00212243">
        <w:rPr>
          <w:rStyle w:val="normaltextrun"/>
        </w:rPr>
        <w:t xml:space="preserve"> OBI, die in Athen und im Herzen des Mittelmeer</w:t>
      </w:r>
      <w:r w:rsidRPr="087D1615" w:rsidR="001B645B">
        <w:rPr>
          <w:rStyle w:val="normaltextrun"/>
        </w:rPr>
        <w:t>raum</w:t>
      </w:r>
      <w:r w:rsidRPr="087D1615" w:rsidR="00212243">
        <w:rPr>
          <w:rStyle w:val="normaltextrun"/>
        </w:rPr>
        <w:t>s stattfindet, symbolisiert die entscheidende Rolle des Systems des geistigen Eigentums bei der Förderung neuer Technologien im Kampf gegen Brände".</w:t>
      </w:r>
    </w:p>
    <w:p w:rsidRPr="00D64D42" w:rsidR="00212243" w:rsidP="0030650B" w:rsidRDefault="00212243" w14:paraId="004DB5DC" w14:textId="77777777">
      <w:pPr>
        <w:pStyle w:val="EPOList-numbers"/>
        <w:spacing w:after="0" w:line="300" w:lineRule="atLeast"/>
        <w:ind w:left="0" w:firstLine="0"/>
        <w:rPr>
          <w:rFonts w:eastAsia="Arial"/>
          <w:b/>
          <w:color w:val="FF0000"/>
        </w:rPr>
      </w:pPr>
    </w:p>
    <w:p w:rsidRPr="00D64D42" w:rsidR="00BB4993" w:rsidP="087D1615" w:rsidRDefault="00BB4993" w14:paraId="2470506C" w14:textId="1260183E">
      <w:pPr>
        <w:pStyle w:val="NormalWeb"/>
        <w:spacing w:before="0" w:beforeAutospacing="off"/>
        <w:jc w:val="both"/>
        <w:rPr>
          <w:rFonts w:ascii="Arial" w:hAnsi="Arial" w:cs="Arial"/>
          <w:color w:val="181C32"/>
          <w:shd w:val="clear" w:color="auto" w:fill="FFFFFF"/>
        </w:rPr>
      </w:pPr>
      <w:r w:rsidRPr="00D64D42" w:rsidR="00BB4993">
        <w:rPr>
          <w:rFonts w:ascii="Arial" w:hAnsi="Arial"/>
          <w:color w:val="181C32"/>
          <w:shd w:val="clear" w:color="auto" w:fill="FFFFFF"/>
        </w:rPr>
        <w:t xml:space="preserve">Die Ausstellung, die in Zusammenarbeit mit der </w:t>
      </w:r>
      <w:r w:rsidRPr="00D64D42" w:rsidR="001B645B">
        <w:rPr>
          <w:rFonts w:ascii="Arial" w:hAnsi="Arial"/>
          <w:color w:val="181C32"/>
          <w:shd w:val="clear" w:color="auto" w:fill="FFFFFF"/>
        </w:rPr>
        <w:t xml:space="preserve">griechischen </w:t>
      </w:r>
      <w:r w:rsidRPr="00D64D42" w:rsidR="00BB4993">
        <w:rPr>
          <w:rFonts w:ascii="Arial" w:hAnsi="Arial"/>
          <w:color w:val="181C32"/>
          <w:shd w:val="clear" w:color="auto" w:fill="FFFFFF"/>
        </w:rPr>
        <w:t xml:space="preserve">Feuerwehr, </w:t>
      </w:r>
      <w:r w:rsidRPr="00D64D42" w:rsidR="001B645B">
        <w:rPr>
          <w:rFonts w:ascii="Arial" w:hAnsi="Arial"/>
          <w:color w:val="181C32"/>
          <w:shd w:val="clear" w:color="auto" w:fill="FFFFFF"/>
        </w:rPr>
        <w:t xml:space="preserve">der nationalen </w:t>
      </w:r>
      <w:r w:rsidRPr="00D64D42" w:rsidR="00BB4993">
        <w:rPr>
          <w:rFonts w:ascii="Arial" w:hAnsi="Arial"/>
          <w:color w:val="181C32"/>
          <w:shd w:val="clear" w:color="auto" w:fill="FFFFFF"/>
        </w:rPr>
        <w:t xml:space="preserve">Beobachtungsstelle </w:t>
      </w:r>
      <w:r w:rsidRPr="00D64D42" w:rsidR="001B645B">
        <w:rPr>
          <w:rFonts w:ascii="Arial" w:hAnsi="Arial"/>
          <w:color w:val="181C32"/>
          <w:shd w:val="clear" w:color="auto" w:fill="FFFFFF"/>
        </w:rPr>
        <w:t xml:space="preserve">in </w:t>
      </w:r>
      <w:r w:rsidRPr="00D64D42" w:rsidR="00BB4993">
        <w:rPr>
          <w:rFonts w:ascii="Arial" w:hAnsi="Arial"/>
          <w:color w:val="181C32"/>
          <w:shd w:val="clear" w:color="auto" w:fill="FFFFFF"/>
        </w:rPr>
        <w:t xml:space="preserve">Athen und der </w:t>
      </w:r>
      <w:r w:rsidRPr="00D64D42" w:rsidR="001B645B">
        <w:rPr>
          <w:rFonts w:ascii="Arial" w:hAnsi="Arial"/>
          <w:color w:val="181C32"/>
          <w:shd w:val="clear" w:color="auto" w:fill="FFFFFF"/>
        </w:rPr>
        <w:t>Agraru</w:t>
      </w:r>
      <w:r w:rsidRPr="00D64D42" w:rsidR="00BB4993">
        <w:rPr>
          <w:rFonts w:ascii="Arial" w:hAnsi="Arial"/>
          <w:color w:val="181C32"/>
          <w:shd w:val="clear" w:color="auto" w:fill="FFFFFF"/>
        </w:rPr>
        <w:t xml:space="preserve">niversität Athen organisiert wurde, </w:t>
      </w:r>
      <w:r w:rsidRPr="087D1615" w:rsidR="00BB4993">
        <w:rPr>
          <w:rFonts w:ascii="Arial" w:hAnsi="Arial"/>
          <w:b w:val="1"/>
          <w:bCs w:val="1"/>
          <w:color w:val="181C32"/>
          <w:shd w:val="clear" w:color="auto" w:fill="FFFFFF"/>
        </w:rPr>
        <w:t>wird vom 13.</w:t>
      </w:r>
      <w:r w:rsidRPr="087D1615" w:rsidR="00F15D8F">
        <w:rPr>
          <w:rFonts w:ascii="Arial" w:hAnsi="Arial"/>
          <w:b w:val="1"/>
          <w:bCs w:val="1"/>
          <w:color w:val="181C32"/>
          <w:shd w:val="clear" w:color="auto" w:fill="FFFFFF"/>
        </w:rPr>
        <w:t xml:space="preserve"> </w:t>
      </w:r>
      <w:r w:rsidRPr="087D1615" w:rsidR="001B645B">
        <w:rPr>
          <w:rFonts w:ascii="Arial" w:hAnsi="Arial"/>
          <w:b w:val="1"/>
          <w:bCs w:val="1"/>
          <w:color w:val="181C32"/>
          <w:shd w:val="clear" w:color="auto" w:fill="FFFFFF"/>
        </w:rPr>
        <w:t>bis</w:t>
      </w:r>
      <w:r w:rsidRPr="087D1615" w:rsidR="00BB4993">
        <w:rPr>
          <w:rFonts w:ascii="Arial" w:hAnsi="Arial"/>
          <w:b w:val="1"/>
          <w:bCs w:val="1"/>
          <w:color w:val="181C32"/>
          <w:shd w:val="clear" w:color="auto" w:fill="FFFFFF"/>
        </w:rPr>
        <w:t xml:space="preserve"> 27.</w:t>
      </w:r>
      <w:r w:rsidRPr="087D1615" w:rsidR="001B645B">
        <w:rPr>
          <w:rFonts w:ascii="Arial" w:hAnsi="Arial"/>
          <w:b w:val="1"/>
          <w:bCs w:val="1"/>
          <w:color w:val="181C32"/>
          <w:shd w:val="clear" w:color="auto" w:fill="FFFFFF"/>
        </w:rPr>
        <w:t> März </w:t>
      </w:r>
      <w:r w:rsidRPr="087D1615" w:rsidR="00BB4993">
        <w:rPr>
          <w:rFonts w:ascii="Arial" w:hAnsi="Arial"/>
          <w:b w:val="1"/>
          <w:bCs w:val="1"/>
          <w:color w:val="181C32"/>
          <w:shd w:val="clear" w:color="auto" w:fill="FFFFFF"/>
        </w:rPr>
        <w:t xml:space="preserve">2024 im </w:t>
      </w:r>
      <w:r w:rsidRPr="087D1615" w:rsidR="00BB4993">
        <w:rPr>
          <w:rFonts w:ascii="Arial" w:hAnsi="Arial"/>
          <w:b w:val="1"/>
          <w:bCs w:val="1"/>
          <w:color w:val="181C32"/>
          <w:shd w:val="clear" w:color="auto" w:fill="FFFFFF"/>
        </w:rPr>
        <w:t>Zappeio</w:t>
      </w:r>
      <w:r w:rsidRPr="087D1615" w:rsidR="00BB4993">
        <w:rPr>
          <w:rFonts w:ascii="Arial" w:hAnsi="Arial"/>
          <w:b w:val="1"/>
          <w:bCs w:val="1"/>
          <w:color w:val="181C32"/>
          <w:shd w:val="clear" w:color="auto" w:fill="FFFFFF"/>
        </w:rPr>
        <w:t xml:space="preserve"> </w:t>
      </w:r>
      <w:r w:rsidRPr="087D1615" w:rsidR="00BB4993">
        <w:rPr>
          <w:rFonts w:ascii="Arial" w:hAnsi="Arial"/>
          <w:b w:val="1"/>
          <w:bCs w:val="1"/>
          <w:color w:val="181C32"/>
          <w:shd w:val="clear" w:color="auto" w:fill="FFFFFF"/>
        </w:rPr>
        <w:t>Megaro</w:t>
      </w:r>
      <w:r w:rsidRPr="087D1615" w:rsidR="00BB4993">
        <w:rPr>
          <w:rFonts w:ascii="Arial" w:hAnsi="Arial"/>
          <w:b w:val="1"/>
          <w:bCs w:val="1"/>
          <w:color w:val="181C32"/>
          <w:shd w:val="clear" w:color="auto" w:fill="FFFFFF"/>
        </w:rPr>
        <w:t xml:space="preserve"> zu sehen sein.</w:t>
      </w:r>
      <w:r w:rsidRPr="00D64D42" w:rsidR="00BB4993">
        <w:rPr>
          <w:rFonts w:ascii="Arial" w:hAnsi="Arial"/>
          <w:color w:val="181C32"/>
          <w:shd w:val="clear" w:color="auto" w:fill="FFFFFF"/>
        </w:rPr>
        <w:t xml:space="preserve"> Sie konzentriert sich </w:t>
      </w:r>
      <w:r w:rsidRPr="087D1615" w:rsidR="00BB4993">
        <w:rPr>
          <w:rFonts w:ascii="Arial" w:hAnsi="Arial"/>
          <w:color w:val="181C32"/>
          <w:shd w:val="clear" w:color="auto" w:fill="FFFFFF"/>
        </w:rPr>
        <w:t>auf</w:t>
      </w:r>
      <w:r w:rsidRPr="087D1615" w:rsidR="00BB4993">
        <w:rPr>
          <w:rFonts w:ascii="Arial" w:hAnsi="Arial"/>
          <w:b w:val="1"/>
          <w:bCs w:val="1"/>
          <w:color w:val="181C32"/>
          <w:shd w:val="clear" w:color="auto" w:fill="FFFFFF"/>
        </w:rPr>
        <w:t xml:space="preserve"> </w:t>
      </w:r>
      <w:r w:rsidRPr="087D1615" w:rsidR="00F15D8F">
        <w:rPr>
          <w:rFonts w:ascii="Arial" w:hAnsi="Arial"/>
          <w:b w:val="1"/>
          <w:bCs w:val="1"/>
          <w:color w:val="181C32"/>
          <w:shd w:val="clear" w:color="auto" w:fill="FFFFFF"/>
        </w:rPr>
        <w:t>vier</w:t>
      </w:r>
      <w:r w:rsidRPr="087D1615" w:rsidR="00BB4993">
        <w:rPr>
          <w:rFonts w:ascii="Arial" w:hAnsi="Arial"/>
          <w:b w:val="1"/>
          <w:bCs w:val="1"/>
          <w:color w:val="181C32"/>
          <w:shd w:val="clear" w:color="auto" w:fill="FFFFFF"/>
        </w:rPr>
        <w:t xml:space="preserve"> Hauptbereiche:</w:t>
      </w:r>
    </w:p>
    <w:p w:rsidR="087D1615" w:rsidP="087D1615" w:rsidRDefault="087D1615" w14:paraId="10CD55CB" w14:textId="39F24BF2">
      <w:pPr>
        <w:pStyle w:val="NormalWeb"/>
        <w:spacing w:before="0" w:beforeAutospacing="off"/>
        <w:jc w:val="both"/>
        <w:rPr>
          <w:rFonts w:ascii="Arial" w:hAnsi="Arial"/>
          <w:b w:val="1"/>
          <w:bCs w:val="1"/>
          <w:color w:val="181C32"/>
        </w:rPr>
      </w:pPr>
    </w:p>
    <w:p w:rsidRPr="009F51BB" w:rsidR="00BB4993" w:rsidP="00BB4993" w:rsidRDefault="00BB4993" w14:paraId="6BB64EE2" w14:textId="2ADB5CD0">
      <w:pPr>
        <w:pStyle w:val="EPOList-numbers"/>
        <w:spacing w:after="0" w:line="300" w:lineRule="atLeast"/>
        <w:rPr>
          <w:rStyle w:val="normaltextrun"/>
          <w:b/>
          <w:color w:val="000000"/>
          <w:shd w:val="clear" w:color="auto" w:fill="FFFFFF"/>
        </w:rPr>
      </w:pPr>
      <w:r w:rsidRPr="009F51BB">
        <w:rPr>
          <w:b/>
        </w:rPr>
        <w:t xml:space="preserve">• </w:t>
      </w:r>
      <w:r w:rsidRPr="009F51BB" w:rsidR="009F51BB">
        <w:rPr>
          <w:rStyle w:val="normaltextrun"/>
          <w:b/>
          <w:color w:val="000000"/>
          <w:shd w:val="clear" w:color="auto" w:fill="FFFFFF"/>
        </w:rPr>
        <w:t>Brande</w:t>
      </w:r>
      <w:r w:rsidRPr="009F51BB">
        <w:rPr>
          <w:rStyle w:val="normaltextrun"/>
          <w:b/>
          <w:color w:val="000000"/>
          <w:shd w:val="clear" w:color="auto" w:fill="FFFFFF"/>
        </w:rPr>
        <w:t xml:space="preserve">rkennung und </w:t>
      </w:r>
      <w:r w:rsidRPr="009F51BB" w:rsidR="009F51BB">
        <w:rPr>
          <w:rStyle w:val="normaltextrun"/>
          <w:b/>
          <w:color w:val="000000"/>
          <w:shd w:val="clear" w:color="auto" w:fill="FFFFFF"/>
        </w:rPr>
        <w:t>-v</w:t>
      </w:r>
      <w:r w:rsidRPr="009F51BB">
        <w:rPr>
          <w:rStyle w:val="normaltextrun"/>
          <w:b/>
          <w:color w:val="000000"/>
          <w:shd w:val="clear" w:color="auto" w:fill="FFFFFF"/>
        </w:rPr>
        <w:t>erhinderung</w:t>
      </w:r>
    </w:p>
    <w:p w:rsidRPr="009F51BB" w:rsidR="00BB4993" w:rsidP="00BB4993" w:rsidRDefault="00BB4993" w14:paraId="252804EA" w14:textId="452FE6C7">
      <w:pPr>
        <w:pStyle w:val="EPOList-numbers"/>
        <w:spacing w:after="0" w:line="300" w:lineRule="atLeast"/>
        <w:rPr>
          <w:b/>
        </w:rPr>
      </w:pPr>
      <w:r w:rsidRPr="009F51BB">
        <w:rPr>
          <w:b/>
        </w:rPr>
        <w:t xml:space="preserve">• </w:t>
      </w:r>
      <w:r w:rsidRPr="009F51BB" w:rsidR="002D4755">
        <w:rPr>
          <w:rStyle w:val="normaltextrun"/>
          <w:b/>
          <w:color w:val="000000"/>
          <w:shd w:val="clear" w:color="auto" w:fill="FFFFFF"/>
        </w:rPr>
        <w:t>Brandbekämpfung</w:t>
      </w:r>
    </w:p>
    <w:p w:rsidRPr="009F51BB" w:rsidR="00BB4993" w:rsidP="00BB4993" w:rsidRDefault="00BB4993" w14:paraId="480766AA" w14:textId="010C4359">
      <w:pPr>
        <w:pStyle w:val="EPOList-numbers"/>
        <w:spacing w:after="0" w:line="300" w:lineRule="atLeast"/>
        <w:rPr>
          <w:b/>
        </w:rPr>
      </w:pPr>
      <w:r w:rsidRPr="009F51BB">
        <w:rPr>
          <w:b/>
        </w:rPr>
        <w:t>• Schutzausrüstung</w:t>
      </w:r>
    </w:p>
    <w:p w:rsidRPr="009F51BB" w:rsidR="00F30675" w:rsidP="00BB4993" w:rsidRDefault="00BB4993" w14:paraId="5AB263CD" w14:textId="5EFA61E5">
      <w:pPr>
        <w:pStyle w:val="EPOList-numbers"/>
        <w:spacing w:after="0" w:line="300" w:lineRule="atLeast"/>
        <w:ind w:left="0" w:firstLine="0"/>
        <w:rPr>
          <w:b/>
        </w:rPr>
      </w:pPr>
      <w:r w:rsidRPr="009F51BB">
        <w:rPr>
          <w:b/>
        </w:rPr>
        <w:t>• Sanierung nach Brandschäden</w:t>
      </w:r>
    </w:p>
    <w:p w:rsidRPr="00D64D42" w:rsidR="00BB4993" w:rsidP="00BB4993" w:rsidRDefault="00BB4993" w14:paraId="5D07F558" w14:textId="77777777">
      <w:pPr>
        <w:pStyle w:val="EPOList-numbers"/>
        <w:spacing w:after="0" w:line="300" w:lineRule="atLeast"/>
        <w:ind w:left="0" w:firstLine="0"/>
        <w:rPr>
          <w:color w:val="000000"/>
          <w:sz w:val="24"/>
          <w:szCs w:val="24"/>
        </w:rPr>
      </w:pPr>
    </w:p>
    <w:p w:rsidRPr="00D64D42" w:rsidR="00884BB8" w:rsidP="2CB29793" w:rsidRDefault="00884BB8" w14:paraId="43BFE31A" w14:textId="77777777">
      <w:pPr>
        <w:shd w:val="clear" w:color="auto" w:fill="FFFFFF" w:themeFill="background1"/>
        <w:spacing w:after="0" w:line="240" w:lineRule="auto"/>
        <w:rPr>
          <w:rFonts w:ascii="Arial" w:hAnsi="Arial" w:eastAsia="Arial" w:cs="Arial"/>
          <w:b/>
          <w:sz w:val="24"/>
          <w:szCs w:val="24"/>
        </w:rPr>
      </w:pPr>
    </w:p>
    <w:p w:rsidRPr="00D64D42" w:rsidR="00BB4993" w:rsidP="2CB29793" w:rsidRDefault="00BB4993" w14:paraId="1FC503A4" w14:textId="6BF8D2E7">
      <w:pPr>
        <w:shd w:val="clear" w:color="auto" w:fill="FFFFFF" w:themeFill="background1"/>
        <w:spacing w:after="0" w:line="240" w:lineRule="auto"/>
        <w:rPr>
          <w:rFonts w:ascii="Arial" w:hAnsi="Arial" w:eastAsia="Arial" w:cs="Arial"/>
          <w:b/>
          <w:sz w:val="24"/>
          <w:szCs w:val="24"/>
          <w:u w:val="single"/>
        </w:rPr>
      </w:pPr>
      <w:r w:rsidRPr="00D64D42">
        <w:rPr>
          <w:rFonts w:ascii="Arial" w:hAnsi="Arial"/>
          <w:b/>
          <w:sz w:val="24"/>
          <w:u w:val="single"/>
        </w:rPr>
        <w:t>Einzelheiten zur Ausstellung:</w:t>
      </w:r>
    </w:p>
    <w:p w:rsidRPr="00D64D42" w:rsidR="00BB4993" w:rsidP="2CB29793" w:rsidRDefault="00BB4993" w14:paraId="642969BE" w14:textId="1741B30F">
      <w:pPr>
        <w:shd w:val="clear" w:color="auto" w:fill="FFFFFF" w:themeFill="background1"/>
        <w:spacing w:after="0" w:line="240" w:lineRule="auto"/>
        <w:rPr>
          <w:rFonts w:ascii="Arial" w:hAnsi="Arial" w:eastAsia="Arial" w:cs="Arial"/>
          <w:b/>
          <w:sz w:val="24"/>
          <w:szCs w:val="24"/>
        </w:rPr>
      </w:pPr>
      <w:r w:rsidRPr="00D64D42">
        <w:rPr>
          <w:rFonts w:ascii="Arial" w:hAnsi="Arial"/>
          <w:b/>
          <w:sz w:val="24"/>
        </w:rPr>
        <w:t>Montag</w:t>
      </w:r>
      <w:r w:rsidRPr="00D64D42" w:rsidR="001B645B">
        <w:rPr>
          <w:rFonts w:ascii="Arial" w:hAnsi="Arial"/>
          <w:b/>
          <w:sz w:val="24"/>
        </w:rPr>
        <w:t xml:space="preserve"> </w:t>
      </w:r>
      <w:r w:rsidRPr="00D64D42">
        <w:rPr>
          <w:rFonts w:ascii="Arial" w:hAnsi="Arial"/>
          <w:b/>
          <w:sz w:val="24"/>
        </w:rPr>
        <w:t>-</w:t>
      </w:r>
      <w:r w:rsidRPr="00D64D42" w:rsidR="001B645B">
        <w:rPr>
          <w:rFonts w:ascii="Arial" w:hAnsi="Arial"/>
          <w:b/>
          <w:sz w:val="24"/>
        </w:rPr>
        <w:t xml:space="preserve"> </w:t>
      </w:r>
      <w:r w:rsidRPr="00D64D42">
        <w:rPr>
          <w:rFonts w:ascii="Arial" w:hAnsi="Arial"/>
          <w:b/>
          <w:sz w:val="24"/>
        </w:rPr>
        <w:t>Freitag: 09:00 - 17:00</w:t>
      </w:r>
    </w:p>
    <w:p w:rsidRPr="00D64D42" w:rsidR="00BB4993" w:rsidP="2CB29793" w:rsidRDefault="00BB4993" w14:paraId="23CA7C96" w14:textId="0F59EB47">
      <w:pPr>
        <w:shd w:val="clear" w:color="auto" w:fill="FFFFFF" w:themeFill="background1"/>
        <w:spacing w:after="0" w:line="240" w:lineRule="auto"/>
        <w:rPr>
          <w:rFonts w:ascii="Arial" w:hAnsi="Arial" w:eastAsia="Arial" w:cs="Arial"/>
          <w:b/>
          <w:sz w:val="24"/>
          <w:szCs w:val="24"/>
        </w:rPr>
      </w:pPr>
      <w:r w:rsidRPr="00D64D42">
        <w:rPr>
          <w:rFonts w:ascii="Arial" w:hAnsi="Arial"/>
          <w:b/>
          <w:sz w:val="24"/>
        </w:rPr>
        <w:t>Samstag</w:t>
      </w:r>
      <w:r w:rsidRPr="00D64D42" w:rsidR="001B645B">
        <w:rPr>
          <w:rFonts w:ascii="Arial" w:hAnsi="Arial"/>
          <w:b/>
          <w:sz w:val="24"/>
        </w:rPr>
        <w:t xml:space="preserve"> </w:t>
      </w:r>
      <w:r w:rsidRPr="00D64D42">
        <w:rPr>
          <w:rFonts w:ascii="Arial" w:hAnsi="Arial"/>
          <w:b/>
          <w:sz w:val="24"/>
        </w:rPr>
        <w:t>-</w:t>
      </w:r>
      <w:r w:rsidRPr="00D64D42" w:rsidR="001B645B">
        <w:rPr>
          <w:rFonts w:ascii="Arial" w:hAnsi="Arial"/>
          <w:b/>
          <w:sz w:val="24"/>
        </w:rPr>
        <w:t xml:space="preserve"> </w:t>
      </w:r>
      <w:r w:rsidRPr="00D64D42">
        <w:rPr>
          <w:rFonts w:ascii="Arial" w:hAnsi="Arial"/>
          <w:b/>
          <w:sz w:val="24"/>
        </w:rPr>
        <w:t>Sonntag: 11:00-19:00</w:t>
      </w:r>
    </w:p>
    <w:p w:rsidRPr="00D64D42" w:rsidR="00BB4993" w:rsidP="2CB29793" w:rsidRDefault="00BB4993" w14:paraId="2A1A42D0" w14:textId="59B5297F">
      <w:pPr>
        <w:shd w:val="clear" w:color="auto" w:fill="FFFFFF" w:themeFill="background1"/>
        <w:spacing w:after="0" w:line="240" w:lineRule="auto"/>
        <w:rPr>
          <w:rFonts w:ascii="Arial" w:hAnsi="Arial" w:eastAsia="Arial" w:cs="Arial"/>
          <w:b/>
          <w:sz w:val="24"/>
          <w:szCs w:val="24"/>
        </w:rPr>
      </w:pPr>
      <w:r w:rsidRPr="00D64D42">
        <w:rPr>
          <w:rFonts w:ascii="Arial" w:hAnsi="Arial"/>
          <w:b/>
          <w:sz w:val="24"/>
        </w:rPr>
        <w:t>Zappeio Megaron, Halle 2 und 3</w:t>
      </w:r>
    </w:p>
    <w:p w:rsidRPr="00D64D42" w:rsidR="00BB4993" w:rsidP="2CB29793" w:rsidRDefault="00BB4993" w14:paraId="4C81E181" w14:textId="77777777">
      <w:pPr>
        <w:shd w:val="clear" w:color="auto" w:fill="FFFFFF" w:themeFill="background1"/>
        <w:spacing w:after="0" w:line="240" w:lineRule="auto"/>
        <w:rPr>
          <w:rFonts w:ascii="Arial" w:hAnsi="Arial" w:eastAsia="Arial" w:cs="Arial"/>
          <w:b/>
          <w:sz w:val="24"/>
          <w:szCs w:val="24"/>
        </w:rPr>
      </w:pPr>
      <w:r w:rsidRPr="00D64D42">
        <w:rPr>
          <w:rFonts w:ascii="Arial" w:hAnsi="Arial"/>
          <w:b/>
          <w:sz w:val="24"/>
        </w:rPr>
        <w:t>Vasilissis Olgas Avenue</w:t>
      </w:r>
    </w:p>
    <w:p w:rsidRPr="00D64D42" w:rsidR="00845861" w:rsidP="2CB29793" w:rsidRDefault="00BB4993" w14:paraId="5E2B1A64" w14:textId="2DB4F7B1">
      <w:pPr>
        <w:shd w:val="clear" w:color="auto" w:fill="FFFFFF" w:themeFill="background1"/>
        <w:spacing w:after="0" w:line="240" w:lineRule="auto"/>
        <w:rPr>
          <w:rFonts w:ascii="Arial" w:hAnsi="Arial" w:cs="Arial"/>
          <w:color w:val="181C32"/>
          <w:sz w:val="24"/>
          <w:szCs w:val="24"/>
          <w:shd w:val="clear" w:color="auto" w:fill="FFFFFF"/>
        </w:rPr>
      </w:pPr>
      <w:r w:rsidRPr="00D64D42">
        <w:rPr>
          <w:rFonts w:ascii="Arial" w:hAnsi="Arial"/>
          <w:b/>
          <w:sz w:val="24"/>
        </w:rPr>
        <w:t>105 57 Athen</w:t>
      </w:r>
    </w:p>
    <w:p w:rsidRPr="00D64D42" w:rsidR="00845861" w:rsidP="2CB29793" w:rsidRDefault="00845861" w14:paraId="410B481E" w14:textId="2B4F5475">
      <w:pPr>
        <w:shd w:val="clear" w:color="auto" w:fill="FFFFFF" w:themeFill="background1"/>
        <w:spacing w:after="0" w:line="240" w:lineRule="auto"/>
        <w:rPr>
          <w:rFonts w:ascii="Arial" w:hAnsi="Arial" w:cs="Arial"/>
          <w:color w:val="181C32"/>
          <w:sz w:val="24"/>
          <w:szCs w:val="24"/>
          <w:shd w:val="clear" w:color="auto" w:fill="FFFFFF"/>
        </w:rPr>
      </w:pPr>
    </w:p>
    <w:p w:rsidRPr="00D64D42" w:rsidR="00D23E40" w:rsidP="004E3E86" w:rsidRDefault="00D23E40" w14:paraId="64C05931" w14:textId="5153F761">
      <w:pPr>
        <w:shd w:val="clear" w:color="auto" w:fill="FFFFFF" w:themeFill="background1"/>
        <w:spacing w:after="0" w:line="240" w:lineRule="auto"/>
        <w:rPr>
          <w:rFonts w:eastAsia="Arial"/>
          <w:sz w:val="20"/>
          <w:szCs w:val="20"/>
        </w:rPr>
      </w:pPr>
      <w:r w:rsidRPr="00D64D42">
        <w:rPr>
          <w:rFonts w:ascii="Arial" w:hAnsi="Arial"/>
          <w:color w:val="181C32"/>
          <w:sz w:val="24"/>
          <w:shd w:val="clear" w:color="auto" w:fill="FFFFFF"/>
        </w:rPr>
        <w:t xml:space="preserve">   </w:t>
      </w:r>
    </w:p>
    <w:p w:rsidRPr="00D64D42" w:rsidR="00BB4993" w:rsidP="00BB4993" w:rsidRDefault="00BB4993" w14:paraId="5D6D2B2C" w14:textId="77777777">
      <w:pPr>
        <w:spacing w:after="0" w:line="240" w:lineRule="auto"/>
        <w:jc w:val="both"/>
        <w:rPr>
          <w:rFonts w:ascii="Arial" w:hAnsi="Arial" w:cs="Arial" w:eastAsiaTheme="minorEastAsia"/>
          <w:b/>
        </w:rPr>
      </w:pPr>
      <w:r w:rsidRPr="00D64D42">
        <w:rPr>
          <w:rFonts w:ascii="Arial" w:hAnsi="Arial"/>
          <w:b/>
        </w:rPr>
        <w:t>Mehr über die Plattform:</w:t>
      </w:r>
    </w:p>
    <w:p w:rsidRPr="00D64D42" w:rsidR="000E444E" w:rsidP="087D1615" w:rsidRDefault="002D4755" w14:paraId="518625DC" w14:textId="40A66420">
      <w:pPr>
        <w:spacing w:after="0" w:line="240" w:lineRule="auto"/>
        <w:jc w:val="both"/>
        <w:textAlignment w:val="baseline"/>
        <w:rPr>
          <w:rFonts w:ascii="Arial" w:hAnsi="Arial" w:eastAsia="" w:cs="Arial" w:eastAsiaTheme="minorEastAsia"/>
        </w:rPr>
      </w:pPr>
      <w:r w:rsidRPr="00D64D42" w:rsidR="002D4755">
        <w:rPr>
          <w:rFonts w:ascii="Arial" w:hAnsi="Arial"/>
        </w:rPr>
        <w:t xml:space="preserve">Die EPA-Plattform umfasst ein breites Spektrum von Erfindungen, angefangen bei </w:t>
      </w:r>
      <w:r w:rsidR="009F51BB">
        <w:rPr>
          <w:rFonts w:ascii="Arial" w:hAnsi="Arial"/>
        </w:rPr>
        <w:t>künstlicher Intelligenz</w:t>
      </w:r>
      <w:r w:rsidRPr="00D64D42" w:rsidR="002D4755">
        <w:rPr>
          <w:rFonts w:ascii="Arial" w:hAnsi="Arial"/>
        </w:rPr>
        <w:t xml:space="preserve"> und luftgestützten Technologien bis hin zu Virtual-Reality-Training zur Brandbekämpfung und flammhemmenden Materialien</w:t>
      </w:r>
      <w:r w:rsidRPr="00D64D42" w:rsidR="00BB4993">
        <w:rPr>
          <w:rFonts w:ascii="Arial" w:hAnsi="Arial"/>
        </w:rPr>
        <w:t>.</w:t>
      </w:r>
      <w:r w:rsidR="009F51BB">
        <w:rPr>
          <w:rFonts w:ascii="Arial" w:hAnsi="Arial"/>
        </w:rPr>
        <w:t xml:space="preserve"> </w:t>
      </w:r>
      <w:r w:rsidRPr="00D64D42" w:rsidR="00BB4993">
        <w:rPr>
          <w:rFonts w:ascii="Arial" w:hAnsi="Arial"/>
        </w:rPr>
        <w:t>Der Bereich de</w:t>
      </w:r>
      <w:r w:rsidR="009F51BB">
        <w:rPr>
          <w:rFonts w:ascii="Arial" w:hAnsi="Arial"/>
        </w:rPr>
        <w:t>r</w:t>
      </w:r>
      <w:r w:rsidRPr="00D64D42" w:rsidR="00BB4993">
        <w:rPr>
          <w:rFonts w:ascii="Arial" w:hAnsi="Arial"/>
        </w:rPr>
        <w:t xml:space="preserve"> </w:t>
      </w:r>
      <w:r w:rsidRPr="00D64D42" w:rsidR="002D4755">
        <w:rPr>
          <w:rFonts w:ascii="Arial" w:hAnsi="Arial"/>
        </w:rPr>
        <w:t xml:space="preserve">Brandbekämpfung </w:t>
      </w:r>
      <w:r w:rsidRPr="00D64D42" w:rsidR="00BB4993">
        <w:rPr>
          <w:rFonts w:ascii="Arial" w:hAnsi="Arial"/>
        </w:rPr>
        <w:t xml:space="preserve">ist derzeit derjenige mit den meisten Patentanmeldungen, noch vor der Branderkennung und </w:t>
      </w:r>
      <w:r w:rsidR="009F51BB">
        <w:rPr>
          <w:rFonts w:ascii="Arial" w:hAnsi="Arial"/>
        </w:rPr>
        <w:noBreakHyphen/>
      </w:r>
      <w:r w:rsidRPr="00D64D42" w:rsidR="00BB4993">
        <w:rPr>
          <w:rFonts w:ascii="Arial" w:hAnsi="Arial"/>
        </w:rPr>
        <w:t xml:space="preserve">verhütung</w:t>
      </w:r>
      <w:r w:rsidRPr="00D64D42" w:rsidR="00BB4993">
        <w:rPr>
          <w:rFonts w:ascii="Arial" w:hAnsi="Arial"/>
        </w:rPr>
        <w:t xml:space="preserve">, den Schutzausrüstungen und der </w:t>
      </w:r>
      <w:r w:rsidRPr="00D64D42" w:rsidR="002D4755">
        <w:rPr>
          <w:rFonts w:ascii="Arial" w:hAnsi="Arial"/>
        </w:rPr>
        <w:t>Sanierung nach Brandschäden</w:t>
      </w:r>
      <w:r w:rsidRPr="00D64D42" w:rsidR="00BB4993">
        <w:rPr>
          <w:rFonts w:ascii="Arial" w:hAnsi="Arial"/>
        </w:rPr>
        <w:t xml:space="preserve">. </w:t>
      </w:r>
      <w:r w:rsidRPr="00D64D42" w:rsidR="002D4755">
        <w:rPr>
          <w:rFonts w:ascii="Arial" w:hAnsi="Arial"/>
        </w:rPr>
        <w:t xml:space="preserve">Die Plattform </w:t>
      </w:r>
      <w:r w:rsidRPr="00D64D42" w:rsidR="00BB4993">
        <w:rPr>
          <w:rFonts w:ascii="Arial" w:hAnsi="Arial"/>
        </w:rPr>
        <w:t>bezieht</w:t>
      </w:r>
      <w:r w:rsidR="009F51BB">
        <w:rPr>
          <w:rFonts w:ascii="Arial" w:hAnsi="Arial"/>
        </w:rPr>
        <w:t xml:space="preserve"> ihre</w:t>
      </w:r>
      <w:r w:rsidRPr="00D64D42" w:rsidR="00BB4993">
        <w:rPr>
          <w:rFonts w:ascii="Arial" w:hAnsi="Arial"/>
        </w:rPr>
        <w:t xml:space="preserve"> Daten aus</w:t>
      </w:r>
      <w:r w:rsidRPr="00D64D42" w:rsidR="00BB4993">
        <w:rPr/>
        <w:t xml:space="preserve"> </w:t>
      </w:r>
      <w:hyperlink r:id="R31ddcdb54877492b">
        <w:r w:rsidRPr="087D1615" w:rsidR="00BB4993">
          <w:rPr>
            <w:rStyle w:val="Hyperlink"/>
            <w:rFonts w:ascii="Arial" w:hAnsi="Arial"/>
          </w:rPr>
          <w:t>Espacenet</w:t>
        </w:r>
      </w:hyperlink>
      <w:r w:rsidRPr="00D64D42" w:rsidR="00BB4993">
        <w:rPr>
          <w:rFonts w:ascii="Arial" w:hAnsi="Arial"/>
        </w:rPr>
        <w:t>,</w:t>
      </w:r>
      <w:r w:rsidRPr="00D64D42" w:rsidR="002D4755">
        <w:rPr>
          <w:rFonts w:ascii="Arial" w:hAnsi="Arial"/>
        </w:rPr>
        <w:t xml:space="preserve"> der öffentlichen Datenbank des EPA</w:t>
      </w:r>
      <w:r w:rsidRPr="00D64D42" w:rsidR="00BB4993">
        <w:rPr>
          <w:rFonts w:ascii="Arial" w:hAnsi="Arial"/>
        </w:rPr>
        <w:t xml:space="preserve"> mit über 140 Millionen Dokumenten aus 100 Ländern</w:t>
      </w:r>
      <w:r w:rsidR="009F51BB">
        <w:rPr>
          <w:rFonts w:ascii="Arial" w:hAnsi="Arial"/>
        </w:rPr>
        <w:t>,</w:t>
      </w:r>
      <w:r w:rsidRPr="00D64D42" w:rsidR="00BB4993">
        <w:rPr>
          <w:rFonts w:ascii="Arial" w:hAnsi="Arial"/>
        </w:rPr>
        <w:t xml:space="preserve"> und bietet schnellen Zugriff auf wichtige Informationen.</w:t>
      </w:r>
    </w:p>
    <w:p w:rsidRPr="00D64D42" w:rsidR="00BB4993" w:rsidP="00BB4993" w:rsidRDefault="00BB4993" w14:paraId="55A60119" w14:textId="77777777">
      <w:pPr>
        <w:spacing w:after="0" w:line="240" w:lineRule="auto"/>
        <w:jc w:val="both"/>
        <w:rPr>
          <w:rFonts w:ascii="Arial" w:hAnsi="Arial" w:cs="Arial" w:eastAsiaTheme="minorEastAsia"/>
        </w:rPr>
      </w:pPr>
    </w:p>
    <w:p w:rsidRPr="00D64D42" w:rsidR="00BB4993" w:rsidP="79FFC158" w:rsidRDefault="002D4755" w14:paraId="4E2FA521" w14:textId="5FE6CF6C">
      <w:pPr>
        <w:spacing w:after="0" w:line="240" w:lineRule="auto"/>
        <w:jc w:val="both"/>
        <w:textAlignment w:val="baseline"/>
        <w:rPr>
          <w:rFonts w:ascii="Arial" w:hAnsi="Arial" w:eastAsia="Times New Roman" w:cs="Arial"/>
          <w:color w:val="000000" w:themeColor="text1"/>
        </w:rPr>
      </w:pPr>
      <w:r w:rsidRPr="087D1615" w:rsidR="002D4755">
        <w:rPr>
          <w:rFonts w:ascii="Arial" w:hAnsi="Arial"/>
        </w:rPr>
        <w:t xml:space="preserve">Die Plattform umfasst ein breites Spektrum von Erfindungen, angefangen bei </w:t>
      </w:r>
      <w:r w:rsidRPr="087D1615" w:rsidR="009F51BB">
        <w:rPr>
          <w:rFonts w:ascii="Arial" w:hAnsi="Arial"/>
        </w:rPr>
        <w:t>künstlicher Intelligenz</w:t>
      </w:r>
      <w:r w:rsidRPr="087D1615" w:rsidR="002D4755">
        <w:rPr>
          <w:rFonts w:ascii="Arial" w:hAnsi="Arial"/>
        </w:rPr>
        <w:t xml:space="preserve"> und luftgestützten Technologien bis hin zu Virtual-Reality-Training zur Brandbekämpfung und flammhemmenden Materialien</w:t>
      </w:r>
      <w:r w:rsidRPr="087D1615" w:rsidR="00BB4993">
        <w:rPr>
          <w:rFonts w:ascii="Arial" w:hAnsi="Arial"/>
        </w:rPr>
        <w:t xml:space="preserve">. Nach den Plattformen </w:t>
      </w:r>
      <w:r w:rsidRPr="087D1615" w:rsidR="00BB4993">
        <w:rPr>
          <w:rFonts w:ascii="Arial" w:hAnsi="Arial"/>
          <w:color w:val="000000" w:themeColor="text1" w:themeTint="FF" w:themeShade="FF"/>
        </w:rPr>
        <w:t>"</w:t>
      </w:r>
      <w:hyperlink r:id="Rcf498cbbb3d64870">
        <w:r w:rsidRPr="087D1615" w:rsidR="009F51BB">
          <w:rPr>
            <w:rStyle w:val="Hyperlink"/>
            <w:rFonts w:ascii="Arial" w:hAnsi="Arial"/>
          </w:rPr>
          <w:t>Kampf gegen</w:t>
        </w:r>
        <w:r w:rsidRPr="087D1615" w:rsidR="00BB4993">
          <w:rPr>
            <w:rStyle w:val="Hyperlink"/>
            <w:rFonts w:ascii="Arial" w:hAnsi="Arial"/>
          </w:rPr>
          <w:t xml:space="preserve"> Corona</w:t>
        </w:r>
      </w:hyperlink>
      <w:r w:rsidRPr="087D1615" w:rsidR="00BB4993">
        <w:rPr>
          <w:rFonts w:ascii="Arial" w:hAnsi="Arial"/>
          <w:color w:val="000000" w:themeColor="text1" w:themeTint="FF" w:themeShade="FF"/>
        </w:rPr>
        <w:t>" und "</w:t>
      </w:r>
      <w:hyperlink r:id="R2b94c21e9f4a4640">
        <w:r w:rsidRPr="087D1615" w:rsidR="00BB4993">
          <w:rPr>
            <w:rStyle w:val="Hyperlink"/>
            <w:rFonts w:ascii="Arial" w:hAnsi="Arial"/>
          </w:rPr>
          <w:t>Saubere Energietechnologien</w:t>
        </w:r>
      </w:hyperlink>
      <w:r w:rsidRPr="087D1615" w:rsidR="00BB4993">
        <w:rPr>
          <w:rFonts w:ascii="Arial" w:hAnsi="Arial"/>
          <w:color w:val="000000" w:themeColor="text1" w:themeTint="FF" w:themeShade="FF"/>
        </w:rPr>
        <w:t>" ist dies die dritte EPA-Initiative dieser Art. </w:t>
      </w:r>
      <w:r w:rsidRPr="087D1615" w:rsidR="002D4755">
        <w:rPr>
          <w:rFonts w:ascii="Arial" w:hAnsi="Arial"/>
          <w:color w:val="000000" w:themeColor="text1" w:themeTint="FF" w:themeShade="FF"/>
        </w:rPr>
        <w:t>Zuletzt</w:t>
      </w:r>
      <w:r w:rsidRPr="087D1615" w:rsidR="00BB4993">
        <w:rPr>
          <w:rFonts w:ascii="Arial" w:hAnsi="Arial"/>
          <w:color w:val="000000" w:themeColor="text1" w:themeTint="FF" w:themeShade="FF"/>
        </w:rPr>
        <w:t xml:space="preserve"> hat das EPA auch eine Plattform für Krebstechnologie mit der Bezeichnung </w:t>
      </w:r>
      <w:hyperlink r:id="R71c65b4142074116">
        <w:r w:rsidRPr="087D1615" w:rsidR="00BB4993">
          <w:rPr>
            <w:rStyle w:val="Hyperlink"/>
            <w:rFonts w:ascii="Arial" w:hAnsi="Arial"/>
          </w:rPr>
          <w:t>"Technologien zur Krebsbekämpfung"</w:t>
        </w:r>
      </w:hyperlink>
      <w:r w:rsidRPr="087D1615" w:rsidR="00BB4993">
        <w:rPr>
          <w:rFonts w:ascii="Arial" w:hAnsi="Arial"/>
          <w:color w:val="000000" w:themeColor="text1" w:themeTint="FF" w:themeShade="FF"/>
        </w:rPr>
        <w:t xml:space="preserve"> ins Leben gerufen. </w:t>
      </w:r>
    </w:p>
    <w:p w:rsidRPr="00D64D42" w:rsidR="000B5291" w:rsidP="79FFC158" w:rsidRDefault="000B5291" w14:paraId="7D239283" w14:textId="77777777">
      <w:pPr>
        <w:spacing w:after="0" w:line="240" w:lineRule="auto"/>
        <w:jc w:val="both"/>
        <w:rPr>
          <w:rFonts w:ascii="Arial" w:hAnsi="Arial" w:cs="Arial"/>
          <w:b w:val="1"/>
          <w:bCs w:val="1"/>
          <w:sz w:val="20"/>
          <w:szCs w:val="20"/>
          <w:u w:val="single"/>
        </w:rPr>
      </w:pPr>
    </w:p>
    <w:p w:rsidR="087D1615" w:rsidP="087D1615" w:rsidRDefault="087D1615" w14:paraId="3A7EB8FC" w14:textId="0FDA5252">
      <w:pPr>
        <w:spacing w:after="0" w:line="240" w:lineRule="auto"/>
        <w:jc w:val="both"/>
        <w:rPr>
          <w:rFonts w:ascii="Arial" w:hAnsi="Arial"/>
          <w:b w:val="1"/>
          <w:bCs w:val="1"/>
          <w:sz w:val="16"/>
          <w:szCs w:val="16"/>
        </w:rPr>
      </w:pPr>
    </w:p>
    <w:p w:rsidR="682DA8C2" w:rsidP="087D1615" w:rsidRDefault="682DA8C2" w14:paraId="61E4111B" w14:textId="0D90630D">
      <w:pPr>
        <w:spacing w:after="0" w:line="287" w:lineRule="auto"/>
        <w:rPr>
          <w:rFonts w:ascii="Arial" w:hAnsi="Arial" w:eastAsia="Arial" w:cs="Arial"/>
          <w:b w:val="0"/>
          <w:bCs w:val="0"/>
          <w:i w:val="0"/>
          <w:iCs w:val="0"/>
          <w:caps w:val="0"/>
          <w:smallCaps w:val="0"/>
          <w:noProof w:val="0"/>
          <w:color w:val="000000" w:themeColor="text1" w:themeTint="FF" w:themeShade="FF"/>
          <w:sz w:val="22"/>
          <w:szCs w:val="22"/>
          <w:lang w:val="de-DE"/>
        </w:rPr>
      </w:pPr>
      <w:r w:rsidRPr="087D1615" w:rsidR="682DA8C2">
        <w:rPr>
          <w:rFonts w:ascii="Arial" w:hAnsi="Arial" w:eastAsia="Arial" w:cs="Arial"/>
          <w:b w:val="1"/>
          <w:bCs w:val="1"/>
          <w:i w:val="0"/>
          <w:iCs w:val="0"/>
          <w:caps w:val="0"/>
          <w:smallCaps w:val="0"/>
          <w:noProof w:val="0"/>
          <w:color w:val="000000" w:themeColor="text1" w:themeTint="FF" w:themeShade="FF"/>
          <w:sz w:val="22"/>
          <w:szCs w:val="22"/>
          <w:lang w:val="de-DE"/>
        </w:rPr>
        <w:t>Medienkontakt Europäisches Patentamt</w:t>
      </w:r>
      <w:r w:rsidRPr="087D1615" w:rsidR="682DA8C2">
        <w:rPr>
          <w:rStyle w:val="eop"/>
          <w:rFonts w:ascii="Arial" w:hAnsi="Arial" w:eastAsia="Arial" w:cs="Arial"/>
          <w:b w:val="0"/>
          <w:bCs w:val="0"/>
          <w:i w:val="0"/>
          <w:iCs w:val="0"/>
          <w:caps w:val="0"/>
          <w:smallCaps w:val="0"/>
          <w:noProof w:val="0"/>
          <w:color w:val="000000" w:themeColor="text1" w:themeTint="FF" w:themeShade="FF"/>
          <w:sz w:val="22"/>
          <w:szCs w:val="22"/>
          <w:lang w:val="de-DE"/>
        </w:rPr>
        <w:t> </w:t>
      </w:r>
    </w:p>
    <w:p w:rsidR="682DA8C2" w:rsidP="087D1615" w:rsidRDefault="682DA8C2" w14:paraId="0E85163C" w14:textId="22DA181E">
      <w:pPr>
        <w:spacing w:after="0" w:line="287" w:lineRule="auto"/>
        <w:rPr>
          <w:rFonts w:ascii="Arial" w:hAnsi="Arial" w:eastAsia="Arial" w:cs="Arial"/>
          <w:b w:val="0"/>
          <w:bCs w:val="0"/>
          <w:i w:val="0"/>
          <w:iCs w:val="0"/>
          <w:caps w:val="0"/>
          <w:smallCaps w:val="0"/>
          <w:noProof w:val="0"/>
          <w:color w:val="000000" w:themeColor="text1" w:themeTint="FF" w:themeShade="FF"/>
          <w:sz w:val="22"/>
          <w:szCs w:val="22"/>
          <w:lang w:val="de-DE"/>
        </w:rPr>
      </w:pPr>
      <w:r w:rsidRPr="087D1615" w:rsidR="682DA8C2">
        <w:rPr>
          <w:rFonts w:ascii="Arial" w:hAnsi="Arial" w:eastAsia="Arial" w:cs="Arial"/>
          <w:b w:val="1"/>
          <w:bCs w:val="1"/>
          <w:i w:val="0"/>
          <w:iCs w:val="0"/>
          <w:caps w:val="0"/>
          <w:smallCaps w:val="0"/>
          <w:noProof w:val="0"/>
          <w:color w:val="000000" w:themeColor="text1" w:themeTint="FF" w:themeShade="FF"/>
          <w:sz w:val="22"/>
          <w:szCs w:val="22"/>
          <w:lang w:val="de-DE"/>
        </w:rPr>
        <w:t>Luis Berenguer Giménez</w:t>
      </w:r>
      <w:r>
        <w:br/>
      </w:r>
      <w:r w:rsidRPr="087D1615" w:rsidR="682DA8C2">
        <w:rPr>
          <w:rFonts w:ascii="Arial" w:hAnsi="Arial" w:eastAsia="Arial" w:cs="Arial"/>
          <w:b w:val="0"/>
          <w:bCs w:val="0"/>
          <w:i w:val="0"/>
          <w:iCs w:val="0"/>
          <w:caps w:val="0"/>
          <w:smallCaps w:val="0"/>
          <w:noProof w:val="0"/>
          <w:color w:val="000000" w:themeColor="text1" w:themeTint="FF" w:themeShade="FF"/>
          <w:sz w:val="22"/>
          <w:szCs w:val="22"/>
          <w:lang w:val="de-DE"/>
        </w:rPr>
        <w:t xml:space="preserve">Principal Director Communication, Spokesperson </w:t>
      </w:r>
    </w:p>
    <w:p w:rsidR="087D1615" w:rsidP="087D1615" w:rsidRDefault="087D1615" w14:paraId="4760E9E2" w14:textId="7D7EE6BD">
      <w:pPr>
        <w:spacing w:after="0" w:line="287" w:lineRule="auto"/>
        <w:rPr>
          <w:rFonts w:ascii="Arial" w:hAnsi="Arial" w:eastAsia="Arial" w:cs="Arial"/>
          <w:b w:val="0"/>
          <w:bCs w:val="0"/>
          <w:i w:val="0"/>
          <w:iCs w:val="0"/>
          <w:caps w:val="0"/>
          <w:smallCaps w:val="0"/>
          <w:noProof w:val="0"/>
          <w:color w:val="000000" w:themeColor="text1" w:themeTint="FF" w:themeShade="FF"/>
          <w:sz w:val="22"/>
          <w:szCs w:val="22"/>
          <w:lang w:val="de-DE"/>
        </w:rPr>
      </w:pPr>
    </w:p>
    <w:p w:rsidR="682DA8C2" w:rsidP="087D1615" w:rsidRDefault="682DA8C2" w14:paraId="2750B630" w14:textId="6F700C2B">
      <w:pPr>
        <w:spacing w:after="0" w:line="287" w:lineRule="auto"/>
        <w:rPr>
          <w:rFonts w:ascii="Arial" w:hAnsi="Arial" w:eastAsia="Arial" w:cs="Arial"/>
          <w:b w:val="0"/>
          <w:bCs w:val="0"/>
          <w:i w:val="0"/>
          <w:iCs w:val="0"/>
          <w:caps w:val="0"/>
          <w:smallCaps w:val="0"/>
          <w:noProof w:val="0"/>
          <w:color w:val="0563C1"/>
          <w:sz w:val="22"/>
          <w:szCs w:val="22"/>
          <w:lang w:val="de-DE"/>
        </w:rPr>
      </w:pPr>
      <w:r w:rsidRPr="087D1615" w:rsidR="682DA8C2">
        <w:rPr>
          <w:rFonts w:ascii="Arial" w:hAnsi="Arial" w:eastAsia="Arial" w:cs="Arial"/>
          <w:b w:val="1"/>
          <w:bCs w:val="1"/>
          <w:i w:val="0"/>
          <w:iCs w:val="0"/>
          <w:caps w:val="0"/>
          <w:smallCaps w:val="0"/>
          <w:noProof w:val="0"/>
          <w:color w:val="000000" w:themeColor="text1" w:themeTint="FF" w:themeShade="FF"/>
          <w:sz w:val="22"/>
          <w:szCs w:val="22"/>
          <w:lang w:val="de-DE"/>
        </w:rPr>
        <w:t>EPO Press Desk</w:t>
      </w:r>
      <w:r>
        <w:br/>
      </w:r>
      <w:hyperlink r:id="Raaa16834871c4199">
        <w:r w:rsidRPr="087D1615" w:rsidR="682DA8C2">
          <w:rPr>
            <w:rStyle w:val="Hyperlink"/>
            <w:rFonts w:ascii="Arial" w:hAnsi="Arial" w:eastAsia="Arial" w:cs="Arial"/>
            <w:b w:val="0"/>
            <w:bCs w:val="0"/>
            <w:i w:val="0"/>
            <w:iCs w:val="0"/>
            <w:caps w:val="0"/>
            <w:smallCaps w:val="0"/>
            <w:strike w:val="0"/>
            <w:dstrike w:val="0"/>
            <w:noProof w:val="0"/>
            <w:sz w:val="22"/>
            <w:szCs w:val="22"/>
            <w:lang w:val="en-GB"/>
          </w:rPr>
          <w:t>press@epo.org</w:t>
        </w:r>
      </w:hyperlink>
    </w:p>
    <w:p w:rsidR="682DA8C2" w:rsidP="087D1615" w:rsidRDefault="682DA8C2" w14:paraId="62B8318F" w14:textId="6287CEF0">
      <w:pPr>
        <w:pStyle w:val="Normal"/>
        <w:spacing w:after="0" w:line="240" w:lineRule="auto"/>
        <w:jc w:val="both"/>
        <w:rPr>
          <w:rFonts w:ascii="Arial" w:hAnsi="Arial" w:eastAsia="Arial" w:cs="Arial"/>
          <w:b w:val="0"/>
          <w:bCs w:val="0"/>
          <w:i w:val="0"/>
          <w:iCs w:val="0"/>
          <w:caps w:val="0"/>
          <w:smallCaps w:val="0"/>
          <w:strike w:val="0"/>
          <w:dstrike w:val="0"/>
          <w:noProof w:val="0"/>
          <w:sz w:val="22"/>
          <w:szCs w:val="22"/>
          <w:lang w:val="en-GB"/>
        </w:rPr>
      </w:pPr>
      <w:r w:rsidRPr="087D1615" w:rsidR="682DA8C2">
        <w:rPr>
          <w:rFonts w:ascii="Arial" w:hAnsi="Arial" w:eastAsia="Arial" w:cs="Arial"/>
          <w:b w:val="0"/>
          <w:bCs w:val="0"/>
          <w:i w:val="0"/>
          <w:iCs w:val="0"/>
          <w:caps w:val="0"/>
          <w:smallCaps w:val="0"/>
          <w:noProof w:val="0"/>
          <w:color w:val="000000" w:themeColor="text1" w:themeTint="FF" w:themeShade="FF"/>
          <w:sz w:val="22"/>
          <w:szCs w:val="22"/>
          <w:lang w:val="de-DE"/>
        </w:rPr>
        <w:t xml:space="preserve">Tel. </w:t>
      </w:r>
      <w:r w:rsidRPr="087D1615" w:rsidR="682DA8C2">
        <w:rPr>
          <w:rFonts w:ascii="Arial" w:hAnsi="Arial" w:eastAsia="Arial" w:cs="Arial"/>
          <w:b w:val="0"/>
          <w:bCs w:val="0"/>
          <w:i w:val="0"/>
          <w:iCs w:val="0"/>
          <w:caps w:val="0"/>
          <w:smallCaps w:val="0"/>
          <w:noProof w:val="0"/>
          <w:color w:val="000000" w:themeColor="text1" w:themeTint="FF" w:themeShade="FF"/>
          <w:sz w:val="22"/>
          <w:szCs w:val="22"/>
          <w:lang w:val="en-GB"/>
        </w:rPr>
        <w:t>+49 89 2399 1833</w:t>
      </w:r>
    </w:p>
    <w:p w:rsidR="087D1615" w:rsidP="087D1615" w:rsidRDefault="087D1615" w14:paraId="634152B1" w14:textId="0D1FB9F5">
      <w:pPr>
        <w:pStyle w:val="Normal"/>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087D1615" w:rsidP="087D1615" w:rsidRDefault="087D1615" w14:paraId="1E3B4B23" w14:textId="26BFA3ED">
      <w:pPr>
        <w:spacing w:after="0" w:line="240" w:lineRule="auto"/>
        <w:jc w:val="both"/>
        <w:rPr>
          <w:rFonts w:ascii="Arial" w:hAnsi="Arial"/>
          <w:b w:val="1"/>
          <w:bCs w:val="1"/>
          <w:sz w:val="16"/>
          <w:szCs w:val="16"/>
        </w:rPr>
      </w:pPr>
    </w:p>
    <w:p w:rsidRPr="00D64D42" w:rsidR="00884BB8" w:rsidP="00884BB8" w:rsidRDefault="00884BB8" w14:paraId="32673A3F" w14:textId="77777777">
      <w:pPr>
        <w:spacing w:after="0" w:line="240" w:lineRule="auto"/>
        <w:jc w:val="both"/>
        <w:textAlignment w:val="baseline"/>
        <w:rPr>
          <w:rFonts w:ascii="Arial" w:hAnsi="Arial" w:eastAsia="Times New Roman" w:cs="Arial"/>
          <w:sz w:val="16"/>
          <w:szCs w:val="16"/>
        </w:rPr>
      </w:pPr>
      <w:r w:rsidRPr="00D64D42">
        <w:rPr>
          <w:rFonts w:ascii="Arial" w:hAnsi="Arial"/>
          <w:b/>
          <w:sz w:val="16"/>
        </w:rPr>
        <w:t>Über das EPA</w:t>
      </w:r>
      <w:r w:rsidRPr="00D64D42">
        <w:rPr>
          <w:rFonts w:ascii="Arial" w:hAnsi="Arial"/>
          <w:sz w:val="16"/>
        </w:rPr>
        <w:t> </w:t>
      </w:r>
    </w:p>
    <w:p w:rsidRPr="00D64D42" w:rsidR="00884BB8" w:rsidP="2CB29793" w:rsidRDefault="00884BB8" w14:paraId="3D3252D6" w14:textId="6BC0B809">
      <w:pPr>
        <w:shd w:val="clear" w:color="auto" w:fill="FFFFFF" w:themeFill="background1"/>
        <w:spacing w:after="0" w:line="240" w:lineRule="auto"/>
        <w:jc w:val="both"/>
        <w:textAlignment w:val="baseline"/>
        <w:rPr>
          <w:rFonts w:ascii="Arial" w:hAnsi="Arial" w:eastAsia="Times New Roman" w:cs="Arial"/>
          <w:sz w:val="16"/>
          <w:szCs w:val="16"/>
        </w:rPr>
      </w:pPr>
      <w:r w:rsidRPr="087D1615" w:rsidR="00884BB8">
        <w:rPr>
          <w:rFonts w:ascii="Arial" w:hAnsi="Arial"/>
          <w:sz w:val="16"/>
          <w:szCs w:val="16"/>
        </w:rPr>
        <w:t xml:space="preserve">Mit 6 300 Beschäftigten ist das </w:t>
      </w:r>
      <w:hyperlink r:id="Re053f93de8ec4682">
        <w:r w:rsidRPr="087D1615" w:rsidR="00884BB8">
          <w:rPr>
            <w:rStyle w:val="Hyperlink"/>
            <w:rFonts w:ascii="Arial" w:hAnsi="Arial"/>
            <w:sz w:val="16"/>
            <w:szCs w:val="16"/>
          </w:rPr>
          <w:t>Europäische Patentamt (EPA)</w:t>
        </w:r>
      </w:hyperlink>
      <w:r w:rsidRPr="087D1615" w:rsidR="00884BB8">
        <w:rPr>
          <w:rFonts w:ascii="Arial" w:hAnsi="Arial"/>
          <w:sz w:val="16"/>
          <w:szCs w:val="16"/>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w:t>
      </w:r>
      <w:r w:rsidRPr="087D1615" w:rsidR="1824A413">
        <w:rPr>
          <w:rFonts w:ascii="Arial" w:hAnsi="Arial"/>
          <w:sz w:val="16"/>
          <w:szCs w:val="16"/>
        </w:rPr>
        <w:t>5</w:t>
      </w:r>
      <w:r w:rsidRPr="087D1615" w:rsidR="00884BB8">
        <w:rPr>
          <w:rFonts w:ascii="Arial" w:hAnsi="Arial"/>
          <w:sz w:val="16"/>
          <w:szCs w:val="16"/>
        </w:rPr>
        <w:t> Staaten erlangen, die zusammen einen Markt von rund 700 Millionen Menschen umfassen. Das EPA ist ferner weltweit führend in den Bereichen Patentinformation und Patentrecherche.  </w:t>
      </w:r>
    </w:p>
    <w:p w:rsidRPr="00D64D42" w:rsidR="0030650B" w:rsidP="0030650B" w:rsidRDefault="0030650B" w14:paraId="6CA821CB" w14:textId="77777777">
      <w:pPr>
        <w:spacing w:after="0" w:line="240" w:lineRule="auto"/>
        <w:jc w:val="both"/>
        <w:rPr>
          <w:rFonts w:ascii="Arial" w:hAnsi="Arial" w:eastAsia="Arial" w:cs="Arial"/>
          <w:b/>
          <w:bCs/>
          <w:sz w:val="16"/>
          <w:szCs w:val="16"/>
          <w:u w:val="single"/>
        </w:rPr>
      </w:pPr>
    </w:p>
    <w:p w:rsidRPr="00D64D42" w:rsidR="00884BB8" w:rsidP="00884BB8" w:rsidRDefault="00884BB8" w14:paraId="4799C1EC" w14:textId="10F2C958">
      <w:pPr>
        <w:spacing w:after="0" w:line="240" w:lineRule="auto"/>
        <w:jc w:val="both"/>
        <w:outlineLvl w:val="0"/>
        <w:rPr>
          <w:rFonts w:ascii="Arial" w:hAnsi="Arial" w:cs="Arial"/>
          <w:b/>
          <w:sz w:val="16"/>
          <w:szCs w:val="16"/>
        </w:rPr>
      </w:pPr>
      <w:r w:rsidRPr="00D64D42">
        <w:rPr>
          <w:rFonts w:ascii="Arial" w:hAnsi="Arial"/>
          <w:b/>
          <w:sz w:val="16"/>
        </w:rPr>
        <w:t xml:space="preserve">Über die </w:t>
      </w:r>
      <w:r w:rsidRPr="00D64D42" w:rsidR="002D4755">
        <w:rPr>
          <w:rFonts w:ascii="Arial" w:hAnsi="Arial"/>
          <w:b/>
          <w:sz w:val="16"/>
        </w:rPr>
        <w:t xml:space="preserve">hellenische </w:t>
      </w:r>
      <w:r w:rsidRPr="00D64D42">
        <w:rPr>
          <w:rFonts w:ascii="Arial" w:hAnsi="Arial"/>
          <w:b/>
          <w:sz w:val="16"/>
        </w:rPr>
        <w:t>Organisation für gewerblichen Rechtsschutz (OBI):</w:t>
      </w:r>
    </w:p>
    <w:p w:rsidRPr="00D64D42" w:rsidR="00884BB8" w:rsidP="00884BB8" w:rsidRDefault="00884BB8" w14:paraId="315E3749" w14:textId="708A643E">
      <w:pPr>
        <w:spacing w:after="0" w:line="240" w:lineRule="auto"/>
        <w:jc w:val="both"/>
        <w:outlineLvl w:val="0"/>
        <w:rPr>
          <w:rFonts w:ascii="Arial" w:hAnsi="Arial" w:cs="Arial"/>
          <w:sz w:val="16"/>
          <w:szCs w:val="16"/>
        </w:rPr>
      </w:pPr>
      <w:r w:rsidRPr="00D64D42">
        <w:rPr>
          <w:rFonts w:ascii="Arial" w:hAnsi="Arial"/>
          <w:sz w:val="16"/>
        </w:rPr>
        <w:t xml:space="preserve">Die </w:t>
      </w:r>
      <w:r w:rsidRPr="00D64D42" w:rsidR="002D4755">
        <w:rPr>
          <w:rFonts w:ascii="Arial" w:hAnsi="Arial"/>
          <w:sz w:val="16"/>
        </w:rPr>
        <w:t xml:space="preserve">hellenische </w:t>
      </w:r>
      <w:r w:rsidRPr="00D64D42">
        <w:rPr>
          <w:rFonts w:ascii="Arial" w:hAnsi="Arial"/>
          <w:sz w:val="16"/>
        </w:rPr>
        <w:t xml:space="preserve">Organisation für gewerblichen Rechtsschutz (OBI) besteht seit 1988 und ist </w:t>
      </w:r>
      <w:r w:rsidRPr="00D64D42" w:rsidR="002D4755">
        <w:rPr>
          <w:rFonts w:ascii="Arial" w:hAnsi="Arial"/>
          <w:sz w:val="16"/>
        </w:rPr>
        <w:t>die</w:t>
      </w:r>
      <w:r w:rsidRPr="00D64D42">
        <w:rPr>
          <w:rFonts w:ascii="Arial" w:hAnsi="Arial"/>
          <w:sz w:val="16"/>
        </w:rPr>
        <w:t xml:space="preserve"> </w:t>
      </w:r>
      <w:r w:rsidRPr="00D64D42" w:rsidR="00D64D42">
        <w:rPr>
          <w:rFonts w:ascii="Arial" w:hAnsi="Arial"/>
          <w:sz w:val="16"/>
        </w:rPr>
        <w:t xml:space="preserve">alleinig zuständige Behörde </w:t>
      </w:r>
      <w:r w:rsidRPr="00D64D42">
        <w:rPr>
          <w:rFonts w:ascii="Arial" w:hAnsi="Arial"/>
          <w:sz w:val="16"/>
        </w:rPr>
        <w:t>für Patent</w:t>
      </w:r>
      <w:r w:rsidRPr="00D64D42" w:rsidR="002D4755">
        <w:rPr>
          <w:rFonts w:ascii="Arial" w:hAnsi="Arial"/>
          <w:sz w:val="16"/>
        </w:rPr>
        <w:t>- und</w:t>
      </w:r>
      <w:r w:rsidRPr="00D64D42">
        <w:rPr>
          <w:rFonts w:ascii="Arial" w:hAnsi="Arial"/>
          <w:sz w:val="16"/>
        </w:rPr>
        <w:t xml:space="preserve"> Marken</w:t>
      </w:r>
      <w:r w:rsidRPr="00D64D42" w:rsidR="002D4755">
        <w:rPr>
          <w:rFonts w:ascii="Arial" w:hAnsi="Arial"/>
          <w:sz w:val="16"/>
        </w:rPr>
        <w:t>schutz sowie</w:t>
      </w:r>
      <w:r w:rsidRPr="00D64D42">
        <w:rPr>
          <w:rFonts w:ascii="Arial" w:hAnsi="Arial"/>
          <w:sz w:val="16"/>
        </w:rPr>
        <w:t xml:space="preserve"> </w:t>
      </w:r>
      <w:r w:rsidRPr="00D64D42" w:rsidR="002D4755">
        <w:rPr>
          <w:rFonts w:ascii="Arial" w:hAnsi="Arial"/>
          <w:sz w:val="16"/>
        </w:rPr>
        <w:t xml:space="preserve">gewerbliches </w:t>
      </w:r>
      <w:r w:rsidRPr="00D64D42">
        <w:rPr>
          <w:rFonts w:ascii="Arial" w:hAnsi="Arial"/>
          <w:sz w:val="16"/>
        </w:rPr>
        <w:t xml:space="preserve">Eigentum </w:t>
      </w:r>
      <w:r w:rsidRPr="00D64D42" w:rsidR="002D4755">
        <w:rPr>
          <w:rFonts w:ascii="Arial" w:hAnsi="Arial"/>
          <w:sz w:val="16"/>
        </w:rPr>
        <w:t>Griechenlands</w:t>
      </w:r>
      <w:r w:rsidRPr="00D64D42">
        <w:rPr>
          <w:rFonts w:ascii="Arial" w:hAnsi="Arial"/>
          <w:sz w:val="16"/>
        </w:rPr>
        <w:t xml:space="preserve">. Ziel </w:t>
      </w:r>
      <w:r w:rsidRPr="00D64D42" w:rsidR="002D4755">
        <w:rPr>
          <w:rFonts w:ascii="Arial" w:hAnsi="Arial"/>
          <w:sz w:val="16"/>
        </w:rPr>
        <w:t xml:space="preserve">der </w:t>
      </w:r>
      <w:r w:rsidRPr="00D64D42">
        <w:rPr>
          <w:rFonts w:ascii="Arial" w:hAnsi="Arial"/>
          <w:sz w:val="16"/>
        </w:rPr>
        <w:t>OBI ist es, zur technologischen und industriellen Entwicklung des Landes beizutragen und wichtige Dienstleistungen im Bereich des gewerblichen Eigentums zu erbringen.</w:t>
      </w:r>
    </w:p>
    <w:p w:rsidRPr="00D64D42" w:rsidR="00884BB8" w:rsidP="009D327E" w:rsidRDefault="00884BB8" w14:paraId="5161195B" w14:textId="77777777">
      <w:pPr>
        <w:spacing w:after="0" w:line="240" w:lineRule="auto"/>
        <w:jc w:val="both"/>
        <w:outlineLvl w:val="0"/>
        <w:rPr>
          <w:rFonts w:ascii="Arial" w:hAnsi="Arial" w:cs="Arial"/>
          <w:sz w:val="16"/>
          <w:szCs w:val="16"/>
        </w:rPr>
      </w:pPr>
    </w:p>
    <w:p w:rsidRPr="00D64D42" w:rsidR="004563A7" w:rsidP="004563A7" w:rsidRDefault="004563A7" w14:paraId="362B3F4D" w14:textId="4F6169C1">
      <w:pPr>
        <w:spacing w:after="0" w:line="240" w:lineRule="auto"/>
        <w:jc w:val="both"/>
        <w:outlineLvl w:val="0"/>
        <w:rPr>
          <w:rFonts w:ascii="Arial" w:hAnsi="Arial" w:eastAsia="Times New Roman" w:cs="Arial"/>
          <w:b/>
          <w:bCs/>
          <w:sz w:val="16"/>
          <w:szCs w:val="16"/>
        </w:rPr>
      </w:pPr>
    </w:p>
    <w:sectPr w:rsidRPr="00D64D42" w:rsidR="004563A7" w:rsidSect="003D5F57">
      <w:headerReference w:type="default" r:id="rId21"/>
      <w:footerReference w:type="default" r:id="rId22"/>
      <w:pgSz w:w="11906" w:h="16838" w:orient="portrait"/>
      <w:pgMar w:top="162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5B11" w:rsidP="00190A94" w:rsidRDefault="00865B11" w14:paraId="0AE78792" w14:textId="77777777">
      <w:pPr>
        <w:spacing w:after="0" w:line="240" w:lineRule="auto"/>
      </w:pPr>
      <w:r>
        <w:separator/>
      </w:r>
    </w:p>
  </w:endnote>
  <w:endnote w:type="continuationSeparator" w:id="0">
    <w:p w:rsidR="00865B11" w:rsidP="00190A94" w:rsidRDefault="00865B11" w14:paraId="51EB27CE" w14:textId="77777777">
      <w:pPr>
        <w:spacing w:after="0" w:line="240" w:lineRule="auto"/>
      </w:pPr>
      <w:r>
        <w:continuationSeparator/>
      </w:r>
    </w:p>
  </w:endnote>
  <w:endnote w:type="continuationNotice" w:id="1">
    <w:p w:rsidR="00865B11" w:rsidRDefault="00865B11" w14:paraId="7C04C9B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0"/>
      <w:gridCol w:w="3150"/>
      <w:gridCol w:w="3150"/>
    </w:tblGrid>
    <w:tr w:rsidR="00A958C0" w:rsidTr="79FFC158" w14:paraId="3B8346F3" w14:textId="77777777">
      <w:trPr>
        <w:trHeight w:val="300"/>
      </w:trPr>
      <w:tc>
        <w:tcPr>
          <w:tcW w:w="3150" w:type="dxa"/>
        </w:tcPr>
        <w:p w:rsidR="00A958C0" w:rsidP="79FFC158" w:rsidRDefault="00A958C0" w14:paraId="0E4BF494" w14:textId="43EC1CEC">
          <w:pPr>
            <w:pStyle w:val="Header"/>
            <w:ind w:left="-115"/>
          </w:pPr>
        </w:p>
      </w:tc>
      <w:tc>
        <w:tcPr>
          <w:tcW w:w="3150" w:type="dxa"/>
        </w:tcPr>
        <w:p w:rsidR="00A958C0" w:rsidP="79FFC158" w:rsidRDefault="00A958C0" w14:paraId="23B28FA5" w14:textId="5B38BB94">
          <w:pPr>
            <w:pStyle w:val="Header"/>
            <w:jc w:val="center"/>
          </w:pPr>
        </w:p>
      </w:tc>
      <w:tc>
        <w:tcPr>
          <w:tcW w:w="3150" w:type="dxa"/>
        </w:tcPr>
        <w:p w:rsidR="00A958C0" w:rsidP="79FFC158" w:rsidRDefault="00A958C0" w14:paraId="2E168EC1" w14:textId="0A80A064">
          <w:pPr>
            <w:pStyle w:val="Header"/>
            <w:ind w:right="-115"/>
            <w:jc w:val="right"/>
          </w:pPr>
        </w:p>
      </w:tc>
    </w:tr>
  </w:tbl>
  <w:p w:rsidR="00A958C0" w:rsidP="79FFC158" w:rsidRDefault="00A958C0" w14:paraId="037ED162" w14:textId="3DB40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5B11" w:rsidP="00190A94" w:rsidRDefault="00865B11" w14:paraId="5B2ACBA4" w14:textId="77777777">
      <w:pPr>
        <w:spacing w:after="0" w:line="240" w:lineRule="auto"/>
      </w:pPr>
      <w:r>
        <w:separator/>
      </w:r>
    </w:p>
  </w:footnote>
  <w:footnote w:type="continuationSeparator" w:id="0">
    <w:p w:rsidR="00865B11" w:rsidP="00190A94" w:rsidRDefault="00865B11" w14:paraId="29755E5C" w14:textId="77777777">
      <w:pPr>
        <w:spacing w:after="0" w:line="240" w:lineRule="auto"/>
      </w:pPr>
      <w:r>
        <w:continuationSeparator/>
      </w:r>
    </w:p>
  </w:footnote>
  <w:footnote w:type="continuationNotice" w:id="1">
    <w:p w:rsidR="00865B11" w:rsidRDefault="00865B11" w14:paraId="3CF0479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0650B" w:rsidR="00A958C0" w:rsidP="002D5715" w:rsidRDefault="00A958C0" w14:paraId="310780C0" w14:textId="7FE70C57">
    <w:pPr>
      <w:pStyle w:val="Header"/>
      <w:tabs>
        <w:tab w:val="clear" w:pos="4153"/>
        <w:tab w:val="clear" w:pos="8306"/>
        <w:tab w:val="left" w:pos="1785"/>
      </w:tabs>
    </w:pPr>
    <w:r>
      <w:rPr>
        <w:noProof/>
      </w:rPr>
      <w:drawing>
        <wp:anchor distT="0" distB="0" distL="114300" distR="114300" simplePos="0" relativeHeight="251658240" behindDoc="1" locked="0" layoutInCell="1" allowOverlap="1" wp14:anchorId="7C05CCF7" wp14:editId="3EC51AC7">
          <wp:simplePos x="0" y="0"/>
          <wp:positionH relativeFrom="page">
            <wp:posOffset>0</wp:posOffset>
          </wp:positionH>
          <wp:positionV relativeFrom="topMargin">
            <wp:posOffset>-161925</wp:posOffset>
          </wp:positionV>
          <wp:extent cx="7607808" cy="1152144"/>
          <wp:effectExtent l="0" t="0" r="0" b="0"/>
          <wp:wrapNone/>
          <wp:docPr id="404219826" name="Picture 404219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rPr>
      <w:drawing>
        <wp:anchor distT="0" distB="0" distL="114300" distR="114300" simplePos="0" relativeHeight="251658241" behindDoc="0" locked="0" layoutInCell="1" allowOverlap="1" wp14:anchorId="26400D19" wp14:editId="6854C3EE">
          <wp:simplePos x="0" y="0"/>
          <wp:positionH relativeFrom="page">
            <wp:posOffset>4775835</wp:posOffset>
          </wp:positionH>
          <wp:positionV relativeFrom="paragraph">
            <wp:posOffset>-219710</wp:posOffset>
          </wp:positionV>
          <wp:extent cx="1557655" cy="782320"/>
          <wp:effectExtent l="0" t="0" r="4445" b="0"/>
          <wp:wrapNone/>
          <wp:docPr id="1945285952" name="Picture 132884186" descr="Logo European Paten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84186"/>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7655" cy="78232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1F55"/>
    <w:multiLevelType w:val="multilevel"/>
    <w:tmpl w:val="2692F35E"/>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076229"/>
    <w:multiLevelType w:val="hybridMultilevel"/>
    <w:tmpl w:val="FFFFFFFF"/>
    <w:lvl w:ilvl="0" w:tplc="4CF25070">
      <w:start w:val="1"/>
      <w:numFmt w:val="bullet"/>
      <w:lvlText w:val=""/>
      <w:lvlJc w:val="left"/>
      <w:pPr>
        <w:ind w:left="720" w:hanging="360"/>
      </w:pPr>
      <w:rPr>
        <w:rFonts w:hint="default" w:ascii="Symbol" w:hAnsi="Symbol"/>
      </w:rPr>
    </w:lvl>
    <w:lvl w:ilvl="1" w:tplc="52CA7C58">
      <w:start w:val="1"/>
      <w:numFmt w:val="bullet"/>
      <w:lvlText w:val="o"/>
      <w:lvlJc w:val="left"/>
      <w:pPr>
        <w:ind w:left="1440" w:hanging="360"/>
      </w:pPr>
      <w:rPr>
        <w:rFonts w:hint="default" w:ascii="Courier New" w:hAnsi="Courier New" w:cs="Times New Roman"/>
      </w:rPr>
    </w:lvl>
    <w:lvl w:ilvl="2" w:tplc="C3CE48C4">
      <w:start w:val="1"/>
      <w:numFmt w:val="bullet"/>
      <w:lvlText w:val=""/>
      <w:lvlJc w:val="left"/>
      <w:pPr>
        <w:ind w:left="2160" w:hanging="360"/>
      </w:pPr>
      <w:rPr>
        <w:rFonts w:hint="default" w:ascii="Wingdings" w:hAnsi="Wingdings"/>
      </w:rPr>
    </w:lvl>
    <w:lvl w:ilvl="3" w:tplc="F00EE46E">
      <w:start w:val="1"/>
      <w:numFmt w:val="bullet"/>
      <w:lvlText w:val=""/>
      <w:lvlJc w:val="left"/>
      <w:pPr>
        <w:ind w:left="2880" w:hanging="360"/>
      </w:pPr>
      <w:rPr>
        <w:rFonts w:hint="default" w:ascii="Symbol" w:hAnsi="Symbol"/>
      </w:rPr>
    </w:lvl>
    <w:lvl w:ilvl="4" w:tplc="FAA41D7C">
      <w:start w:val="1"/>
      <w:numFmt w:val="bullet"/>
      <w:lvlText w:val="o"/>
      <w:lvlJc w:val="left"/>
      <w:pPr>
        <w:ind w:left="3600" w:hanging="360"/>
      </w:pPr>
      <w:rPr>
        <w:rFonts w:hint="default" w:ascii="Courier New" w:hAnsi="Courier New" w:cs="Times New Roman"/>
      </w:rPr>
    </w:lvl>
    <w:lvl w:ilvl="5" w:tplc="722453E8">
      <w:start w:val="1"/>
      <w:numFmt w:val="bullet"/>
      <w:lvlText w:val=""/>
      <w:lvlJc w:val="left"/>
      <w:pPr>
        <w:ind w:left="4320" w:hanging="360"/>
      </w:pPr>
      <w:rPr>
        <w:rFonts w:hint="default" w:ascii="Wingdings" w:hAnsi="Wingdings"/>
      </w:rPr>
    </w:lvl>
    <w:lvl w:ilvl="6" w:tplc="5A980366">
      <w:start w:val="1"/>
      <w:numFmt w:val="bullet"/>
      <w:lvlText w:val=""/>
      <w:lvlJc w:val="left"/>
      <w:pPr>
        <w:ind w:left="5040" w:hanging="360"/>
      </w:pPr>
      <w:rPr>
        <w:rFonts w:hint="default" w:ascii="Symbol" w:hAnsi="Symbol"/>
      </w:rPr>
    </w:lvl>
    <w:lvl w:ilvl="7" w:tplc="E376AF5E">
      <w:start w:val="1"/>
      <w:numFmt w:val="bullet"/>
      <w:lvlText w:val="o"/>
      <w:lvlJc w:val="left"/>
      <w:pPr>
        <w:ind w:left="5760" w:hanging="360"/>
      </w:pPr>
      <w:rPr>
        <w:rFonts w:hint="default" w:ascii="Courier New" w:hAnsi="Courier New" w:cs="Times New Roman"/>
      </w:rPr>
    </w:lvl>
    <w:lvl w:ilvl="8" w:tplc="53520440">
      <w:start w:val="1"/>
      <w:numFmt w:val="bullet"/>
      <w:lvlText w:val=""/>
      <w:lvlJc w:val="left"/>
      <w:pPr>
        <w:ind w:left="6480" w:hanging="360"/>
      </w:pPr>
      <w:rPr>
        <w:rFonts w:hint="default" w:ascii="Wingdings" w:hAnsi="Wingdings"/>
      </w:rPr>
    </w:lvl>
  </w:abstractNum>
  <w:abstractNum w:abstractNumId="2" w15:restartNumberingAfterBreak="0">
    <w:nsid w:val="1A376676"/>
    <w:multiLevelType w:val="multilevel"/>
    <w:tmpl w:val="5912654E"/>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3" w15:restartNumberingAfterBreak="0">
    <w:nsid w:val="1D7379CD"/>
    <w:multiLevelType w:val="multilevel"/>
    <w:tmpl w:val="4EB8804C"/>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4" w15:restartNumberingAfterBreak="0">
    <w:nsid w:val="37946422"/>
    <w:multiLevelType w:val="multilevel"/>
    <w:tmpl w:val="E22A1FF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5" w15:restartNumberingAfterBreak="0">
    <w:nsid w:val="37A97D38"/>
    <w:multiLevelType w:val="hybridMultilevel"/>
    <w:tmpl w:val="60921E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409A03F4"/>
    <w:multiLevelType w:val="multilevel"/>
    <w:tmpl w:val="7FD0F23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22548D"/>
    <w:multiLevelType w:val="hybridMultilevel"/>
    <w:tmpl w:val="EDA443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61F94DB7"/>
    <w:multiLevelType w:val="multilevel"/>
    <w:tmpl w:val="5EB47A8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8354F2"/>
    <w:multiLevelType w:val="multilevel"/>
    <w:tmpl w:val="63FC2852"/>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10" w15:restartNumberingAfterBreak="0">
    <w:nsid w:val="7B281043"/>
    <w:multiLevelType w:val="hybridMultilevel"/>
    <w:tmpl w:val="F96C28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7DBE3C60"/>
    <w:multiLevelType w:val="multilevel"/>
    <w:tmpl w:val="87A0A95C"/>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1525302">
    <w:abstractNumId w:val="10"/>
  </w:num>
  <w:num w:numId="2" w16cid:durableId="558984094">
    <w:abstractNumId w:val="5"/>
  </w:num>
  <w:num w:numId="3" w16cid:durableId="1981500040">
    <w:abstractNumId w:val="1"/>
  </w:num>
  <w:num w:numId="4" w16cid:durableId="450588125">
    <w:abstractNumId w:val="7"/>
  </w:num>
  <w:num w:numId="5" w16cid:durableId="172187616">
    <w:abstractNumId w:val="9"/>
  </w:num>
  <w:num w:numId="6" w16cid:durableId="1248154675">
    <w:abstractNumId w:val="2"/>
  </w:num>
  <w:num w:numId="7" w16cid:durableId="94830815">
    <w:abstractNumId w:val="6"/>
  </w:num>
  <w:num w:numId="8" w16cid:durableId="635723094">
    <w:abstractNumId w:val="8"/>
  </w:num>
  <w:num w:numId="9" w16cid:durableId="1824541669">
    <w:abstractNumId w:val="11"/>
  </w:num>
  <w:num w:numId="10" w16cid:durableId="1378773863">
    <w:abstractNumId w:val="0"/>
  </w:num>
  <w:num w:numId="11" w16cid:durableId="115949613">
    <w:abstractNumId w:val="3"/>
  </w:num>
  <w:num w:numId="12" w16cid:durableId="1465538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6359"/>
    <w:rsid w:val="00021129"/>
    <w:rsid w:val="000221C2"/>
    <w:rsid w:val="000242BE"/>
    <w:rsid w:val="00024ED5"/>
    <w:rsid w:val="00031A9B"/>
    <w:rsid w:val="00032B5B"/>
    <w:rsid w:val="00077D7E"/>
    <w:rsid w:val="00095A93"/>
    <w:rsid w:val="000A1269"/>
    <w:rsid w:val="000B5291"/>
    <w:rsid w:val="000C1C46"/>
    <w:rsid w:val="000C2065"/>
    <w:rsid w:val="000C3965"/>
    <w:rsid w:val="000C46B9"/>
    <w:rsid w:val="000C558B"/>
    <w:rsid w:val="000D564B"/>
    <w:rsid w:val="000E444E"/>
    <w:rsid w:val="000F193D"/>
    <w:rsid w:val="001071C2"/>
    <w:rsid w:val="00114D43"/>
    <w:rsid w:val="00125F9D"/>
    <w:rsid w:val="00133E5A"/>
    <w:rsid w:val="001518CC"/>
    <w:rsid w:val="00190A94"/>
    <w:rsid w:val="001A2F1C"/>
    <w:rsid w:val="001B0A7B"/>
    <w:rsid w:val="001B645B"/>
    <w:rsid w:val="001D6D2D"/>
    <w:rsid w:val="001E1BE7"/>
    <w:rsid w:val="001F23AE"/>
    <w:rsid w:val="002007E1"/>
    <w:rsid w:val="002016D7"/>
    <w:rsid w:val="002035A9"/>
    <w:rsid w:val="00212243"/>
    <w:rsid w:val="002175E4"/>
    <w:rsid w:val="00217608"/>
    <w:rsid w:val="002216F7"/>
    <w:rsid w:val="00250251"/>
    <w:rsid w:val="002579A1"/>
    <w:rsid w:val="00261972"/>
    <w:rsid w:val="002902A2"/>
    <w:rsid w:val="0029367D"/>
    <w:rsid w:val="002D3BB6"/>
    <w:rsid w:val="002D4755"/>
    <w:rsid w:val="002D5715"/>
    <w:rsid w:val="002D6965"/>
    <w:rsid w:val="002F5C88"/>
    <w:rsid w:val="0030650B"/>
    <w:rsid w:val="003179EF"/>
    <w:rsid w:val="0032355B"/>
    <w:rsid w:val="003260A5"/>
    <w:rsid w:val="00346472"/>
    <w:rsid w:val="003633DD"/>
    <w:rsid w:val="00370A1A"/>
    <w:rsid w:val="003755B7"/>
    <w:rsid w:val="003773F0"/>
    <w:rsid w:val="003914D3"/>
    <w:rsid w:val="003A1E65"/>
    <w:rsid w:val="003B3E33"/>
    <w:rsid w:val="003C6C2A"/>
    <w:rsid w:val="003D5F57"/>
    <w:rsid w:val="003E216A"/>
    <w:rsid w:val="003F037B"/>
    <w:rsid w:val="00402085"/>
    <w:rsid w:val="00402A94"/>
    <w:rsid w:val="00423653"/>
    <w:rsid w:val="00426113"/>
    <w:rsid w:val="00435F01"/>
    <w:rsid w:val="00453F8C"/>
    <w:rsid w:val="004563A7"/>
    <w:rsid w:val="004A135C"/>
    <w:rsid w:val="004A5291"/>
    <w:rsid w:val="004A7494"/>
    <w:rsid w:val="004D065E"/>
    <w:rsid w:val="004E1EF5"/>
    <w:rsid w:val="004E34FC"/>
    <w:rsid w:val="004E3E86"/>
    <w:rsid w:val="004F081C"/>
    <w:rsid w:val="005230CE"/>
    <w:rsid w:val="00532E65"/>
    <w:rsid w:val="00535642"/>
    <w:rsid w:val="0056169D"/>
    <w:rsid w:val="0057068A"/>
    <w:rsid w:val="00570E1F"/>
    <w:rsid w:val="00573C36"/>
    <w:rsid w:val="00577254"/>
    <w:rsid w:val="005813EE"/>
    <w:rsid w:val="005A01D1"/>
    <w:rsid w:val="005B37CE"/>
    <w:rsid w:val="005C5502"/>
    <w:rsid w:val="005D11DC"/>
    <w:rsid w:val="005D742E"/>
    <w:rsid w:val="005E3BBE"/>
    <w:rsid w:val="0060579D"/>
    <w:rsid w:val="00611ED8"/>
    <w:rsid w:val="0062053F"/>
    <w:rsid w:val="00655B45"/>
    <w:rsid w:val="00657CBA"/>
    <w:rsid w:val="00666307"/>
    <w:rsid w:val="00674EA8"/>
    <w:rsid w:val="006A0CBA"/>
    <w:rsid w:val="006B228D"/>
    <w:rsid w:val="006C3BF1"/>
    <w:rsid w:val="006D603A"/>
    <w:rsid w:val="006E3338"/>
    <w:rsid w:val="00702FB5"/>
    <w:rsid w:val="00731485"/>
    <w:rsid w:val="00731AD1"/>
    <w:rsid w:val="00734F4F"/>
    <w:rsid w:val="00736C52"/>
    <w:rsid w:val="00740640"/>
    <w:rsid w:val="00745664"/>
    <w:rsid w:val="00761154"/>
    <w:rsid w:val="00765468"/>
    <w:rsid w:val="00766F34"/>
    <w:rsid w:val="00770A4B"/>
    <w:rsid w:val="00770C85"/>
    <w:rsid w:val="00777E68"/>
    <w:rsid w:val="007D1488"/>
    <w:rsid w:val="0081029C"/>
    <w:rsid w:val="00814C0E"/>
    <w:rsid w:val="00827D1D"/>
    <w:rsid w:val="00845861"/>
    <w:rsid w:val="00864425"/>
    <w:rsid w:val="00865B11"/>
    <w:rsid w:val="00870A8E"/>
    <w:rsid w:val="00884406"/>
    <w:rsid w:val="00884BB8"/>
    <w:rsid w:val="00893F9E"/>
    <w:rsid w:val="0089782D"/>
    <w:rsid w:val="008A0DD9"/>
    <w:rsid w:val="008A12E6"/>
    <w:rsid w:val="008B562F"/>
    <w:rsid w:val="008C68F2"/>
    <w:rsid w:val="008E2977"/>
    <w:rsid w:val="00925821"/>
    <w:rsid w:val="00952404"/>
    <w:rsid w:val="00976776"/>
    <w:rsid w:val="009C5428"/>
    <w:rsid w:val="009D327E"/>
    <w:rsid w:val="009E7A1A"/>
    <w:rsid w:val="009F0416"/>
    <w:rsid w:val="009F51BB"/>
    <w:rsid w:val="00A05627"/>
    <w:rsid w:val="00A07287"/>
    <w:rsid w:val="00A25664"/>
    <w:rsid w:val="00A33ACC"/>
    <w:rsid w:val="00A37747"/>
    <w:rsid w:val="00A4134D"/>
    <w:rsid w:val="00A650C2"/>
    <w:rsid w:val="00A70D06"/>
    <w:rsid w:val="00A715B7"/>
    <w:rsid w:val="00A958C0"/>
    <w:rsid w:val="00AA56A9"/>
    <w:rsid w:val="00AB6663"/>
    <w:rsid w:val="00AB69A9"/>
    <w:rsid w:val="00AC1F6D"/>
    <w:rsid w:val="00AD0F7F"/>
    <w:rsid w:val="00AD2546"/>
    <w:rsid w:val="00AD667E"/>
    <w:rsid w:val="00AD6B03"/>
    <w:rsid w:val="00AE5088"/>
    <w:rsid w:val="00AF70EC"/>
    <w:rsid w:val="00B4663D"/>
    <w:rsid w:val="00B52596"/>
    <w:rsid w:val="00B579F5"/>
    <w:rsid w:val="00B63EC4"/>
    <w:rsid w:val="00B726DF"/>
    <w:rsid w:val="00BB4993"/>
    <w:rsid w:val="00BC1F29"/>
    <w:rsid w:val="00C04957"/>
    <w:rsid w:val="00C1208A"/>
    <w:rsid w:val="00C12E25"/>
    <w:rsid w:val="00C333F6"/>
    <w:rsid w:val="00C338FA"/>
    <w:rsid w:val="00C62939"/>
    <w:rsid w:val="00C663FF"/>
    <w:rsid w:val="00C853F9"/>
    <w:rsid w:val="00CA6041"/>
    <w:rsid w:val="00CB1F9C"/>
    <w:rsid w:val="00CD25B7"/>
    <w:rsid w:val="00CD7487"/>
    <w:rsid w:val="00D06E94"/>
    <w:rsid w:val="00D105FB"/>
    <w:rsid w:val="00D23619"/>
    <w:rsid w:val="00D23E40"/>
    <w:rsid w:val="00D36EDD"/>
    <w:rsid w:val="00D51F46"/>
    <w:rsid w:val="00D64D42"/>
    <w:rsid w:val="00DB202F"/>
    <w:rsid w:val="00DC2880"/>
    <w:rsid w:val="00DC5775"/>
    <w:rsid w:val="00DF2399"/>
    <w:rsid w:val="00E01034"/>
    <w:rsid w:val="00E0689A"/>
    <w:rsid w:val="00E07A65"/>
    <w:rsid w:val="00E13956"/>
    <w:rsid w:val="00E26EDE"/>
    <w:rsid w:val="00E3441A"/>
    <w:rsid w:val="00E40FF7"/>
    <w:rsid w:val="00E57B08"/>
    <w:rsid w:val="00E71591"/>
    <w:rsid w:val="00E72D3C"/>
    <w:rsid w:val="00E739AE"/>
    <w:rsid w:val="00E82497"/>
    <w:rsid w:val="00EA43C3"/>
    <w:rsid w:val="00EA4B34"/>
    <w:rsid w:val="00EA589A"/>
    <w:rsid w:val="00EB68B4"/>
    <w:rsid w:val="00EC021C"/>
    <w:rsid w:val="00EC5179"/>
    <w:rsid w:val="00EC68EE"/>
    <w:rsid w:val="00EF3A37"/>
    <w:rsid w:val="00F0260F"/>
    <w:rsid w:val="00F15D8F"/>
    <w:rsid w:val="00F30675"/>
    <w:rsid w:val="00F479D1"/>
    <w:rsid w:val="00F55F5E"/>
    <w:rsid w:val="00F76887"/>
    <w:rsid w:val="00F84A4D"/>
    <w:rsid w:val="00F8582F"/>
    <w:rsid w:val="00F86888"/>
    <w:rsid w:val="00FA6732"/>
    <w:rsid w:val="00FB3BF0"/>
    <w:rsid w:val="00FC59C2"/>
    <w:rsid w:val="00FF319C"/>
    <w:rsid w:val="00FF56E3"/>
    <w:rsid w:val="018213F4"/>
    <w:rsid w:val="020F1F06"/>
    <w:rsid w:val="0364436A"/>
    <w:rsid w:val="07B8DEF7"/>
    <w:rsid w:val="087D1615"/>
    <w:rsid w:val="0DE83A52"/>
    <w:rsid w:val="100D15B0"/>
    <w:rsid w:val="119CFD77"/>
    <w:rsid w:val="127C4D5E"/>
    <w:rsid w:val="12E6FC0D"/>
    <w:rsid w:val="135FD3D3"/>
    <w:rsid w:val="13EF5491"/>
    <w:rsid w:val="17EF4192"/>
    <w:rsid w:val="1824A413"/>
    <w:rsid w:val="1AA45398"/>
    <w:rsid w:val="1AED7B26"/>
    <w:rsid w:val="1BD2C827"/>
    <w:rsid w:val="1D1E54FC"/>
    <w:rsid w:val="1E446B63"/>
    <w:rsid w:val="2257D212"/>
    <w:rsid w:val="2376A114"/>
    <w:rsid w:val="23EC4FFE"/>
    <w:rsid w:val="27C6D3CE"/>
    <w:rsid w:val="2BC66F56"/>
    <w:rsid w:val="2BCE2A0B"/>
    <w:rsid w:val="2CB29793"/>
    <w:rsid w:val="2CF081AB"/>
    <w:rsid w:val="2DC38969"/>
    <w:rsid w:val="2FB3B755"/>
    <w:rsid w:val="2FBE64AB"/>
    <w:rsid w:val="312ABEC3"/>
    <w:rsid w:val="32B7E19C"/>
    <w:rsid w:val="33C1C5A5"/>
    <w:rsid w:val="33CD490A"/>
    <w:rsid w:val="34B97944"/>
    <w:rsid w:val="3656096A"/>
    <w:rsid w:val="3B51E0FF"/>
    <w:rsid w:val="3D1538AC"/>
    <w:rsid w:val="3FC62AA8"/>
    <w:rsid w:val="412FEF4B"/>
    <w:rsid w:val="4331689A"/>
    <w:rsid w:val="434BABA2"/>
    <w:rsid w:val="444B24BA"/>
    <w:rsid w:val="445B4FE6"/>
    <w:rsid w:val="44E77C03"/>
    <w:rsid w:val="478E6D86"/>
    <w:rsid w:val="4A8D6271"/>
    <w:rsid w:val="4FA9FB1F"/>
    <w:rsid w:val="51D61CF5"/>
    <w:rsid w:val="52A525EB"/>
    <w:rsid w:val="54E90B3E"/>
    <w:rsid w:val="55C69B41"/>
    <w:rsid w:val="593CCAAA"/>
    <w:rsid w:val="5A35E0E1"/>
    <w:rsid w:val="5BC3DF9F"/>
    <w:rsid w:val="5BD1B142"/>
    <w:rsid w:val="5D6D81A3"/>
    <w:rsid w:val="5E013857"/>
    <w:rsid w:val="6133A9C4"/>
    <w:rsid w:val="6609F772"/>
    <w:rsid w:val="6730D262"/>
    <w:rsid w:val="682DA8C2"/>
    <w:rsid w:val="68CCA2C3"/>
    <w:rsid w:val="6A223A73"/>
    <w:rsid w:val="6A625E58"/>
    <w:rsid w:val="6D58EA88"/>
    <w:rsid w:val="6E0D13BD"/>
    <w:rsid w:val="6E4DE064"/>
    <w:rsid w:val="6E6349DC"/>
    <w:rsid w:val="6F690044"/>
    <w:rsid w:val="7058DF12"/>
    <w:rsid w:val="7331C910"/>
    <w:rsid w:val="73907FD4"/>
    <w:rsid w:val="74803966"/>
    <w:rsid w:val="75336663"/>
    <w:rsid w:val="766969D2"/>
    <w:rsid w:val="777195CE"/>
    <w:rsid w:val="7863F0F7"/>
    <w:rsid w:val="7899A54D"/>
    <w:rsid w:val="78B53527"/>
    <w:rsid w:val="78ED8E1C"/>
    <w:rsid w:val="79FFC158"/>
    <w:rsid w:val="7D12CE70"/>
    <w:rsid w:val="7D2396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E7D11FA0-53D0-4DCB-A374-D7ACF8CE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2939"/>
    <w:pPr>
      <w:spacing w:after="200" w:line="276" w:lineRule="auto"/>
    </w:pPr>
    <w:rPr>
      <w:rFonts w:ascii="Calibri" w:hAnsi="Calibri" w:eastAsia="Calibri" w:cs="Times New Roman"/>
    </w:rPr>
  </w:style>
  <w:style w:type="paragraph" w:styleId="Heading2">
    <w:name w:val="heading 2"/>
    <w:basedOn w:val="Normal"/>
    <w:next w:val="Normal"/>
    <w:link w:val="Heading2Char"/>
    <w:uiPriority w:val="9"/>
    <w:semiHidden/>
    <w:unhideWhenUsed/>
    <w:qFormat/>
    <w:rsid w:val="00740640"/>
    <w:pPr>
      <w:keepNext/>
      <w:keepLines/>
      <w:numPr>
        <w:ilvl w:val="1"/>
        <w:numId w:val="12"/>
      </w:numPr>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40640"/>
    <w:pPr>
      <w:keepNext/>
      <w:keepLines/>
      <w:numPr>
        <w:ilvl w:val="2"/>
        <w:numId w:val="12"/>
      </w:numPr>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40640"/>
    <w:pPr>
      <w:keepNext/>
      <w:keepLines/>
      <w:numPr>
        <w:ilvl w:val="3"/>
        <w:numId w:val="12"/>
      </w:numPr>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40640"/>
    <w:pPr>
      <w:keepNext/>
      <w:keepLines/>
      <w:numPr>
        <w:ilvl w:val="4"/>
        <w:numId w:val="12"/>
      </w:numPr>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40640"/>
    <w:pPr>
      <w:keepNext/>
      <w:keepLines/>
      <w:numPr>
        <w:ilvl w:val="5"/>
        <w:numId w:val="12"/>
      </w:numPr>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740640"/>
    <w:pPr>
      <w:keepNext/>
      <w:keepLines/>
      <w:numPr>
        <w:ilvl w:val="6"/>
        <w:numId w:val="12"/>
      </w:numPr>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740640"/>
    <w:pPr>
      <w:keepNext/>
      <w:keepLines/>
      <w:numPr>
        <w:ilvl w:val="7"/>
        <w:numId w:val="1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0640"/>
    <w:pPr>
      <w:keepNext/>
      <w:keepLines/>
      <w:numPr>
        <w:ilvl w:val="8"/>
        <w:numId w:val="1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90A94"/>
    <w:pPr>
      <w:tabs>
        <w:tab w:val="center" w:pos="4153"/>
        <w:tab w:val="right" w:pos="8306"/>
      </w:tabs>
      <w:spacing w:after="0" w:line="240" w:lineRule="auto"/>
    </w:pPr>
  </w:style>
  <w:style w:type="character" w:styleId="HeaderChar" w:customStyle="1">
    <w:name w:val="Header Char"/>
    <w:basedOn w:val="DefaultParagraphFont"/>
    <w:link w:val="Header"/>
    <w:uiPriority w:val="99"/>
    <w:rsid w:val="00190A94"/>
  </w:style>
  <w:style w:type="paragraph" w:styleId="Footer">
    <w:name w:val="footer"/>
    <w:basedOn w:val="Normal"/>
    <w:link w:val="FooterChar"/>
    <w:uiPriority w:val="99"/>
    <w:unhideWhenUsed/>
    <w:rsid w:val="00190A94"/>
    <w:pPr>
      <w:tabs>
        <w:tab w:val="center" w:pos="4153"/>
        <w:tab w:val="right" w:pos="8306"/>
      </w:tabs>
      <w:spacing w:after="0" w:line="240" w:lineRule="auto"/>
    </w:pPr>
  </w:style>
  <w:style w:type="character" w:styleId="FooterChar" w:customStyle="1">
    <w:name w:val="Footer Char"/>
    <w:basedOn w:val="DefaultParagraphFont"/>
    <w:link w:val="Footer"/>
    <w:uiPriority w:val="99"/>
    <w:rsid w:val="00190A94"/>
  </w:style>
  <w:style w:type="character" w:styleId="Hyperlink">
    <w:name w:val="Hyperlink"/>
    <w:basedOn w:val="DefaultParagraphFont"/>
    <w:uiPriority w:val="99"/>
    <w:unhideWhenUsed/>
    <w:rsid w:val="00125F9D"/>
    <w:rPr>
      <w:color w:val="0563C1" w:themeColor="hyperlink"/>
      <w:u w:val="single"/>
    </w:rPr>
  </w:style>
  <w:style w:type="table" w:styleId="TableGrid">
    <w:name w:val="Table Grid"/>
    <w:basedOn w:val="TableNormal"/>
    <w:uiPriority w:val="39"/>
    <w:rsid w:val="00125F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DC5775"/>
    <w:rPr>
      <w:color w:val="605E5C"/>
      <w:shd w:val="clear" w:color="auto" w:fill="E1DFDD"/>
    </w:rPr>
  </w:style>
  <w:style w:type="paragraph" w:styleId="BodyText">
    <w:name w:val="Body Text"/>
    <w:link w:val="BodyTextChar"/>
    <w:semiHidden/>
    <w:unhideWhenUsed/>
    <w:rsid w:val="00E739AE"/>
    <w:pPr>
      <w:widowControl w:val="0"/>
      <w:spacing w:after="0" w:line="240" w:lineRule="auto"/>
    </w:pPr>
    <w:rPr>
      <w:rFonts w:ascii="Calibri" w:hAnsi="Calibri" w:eastAsia="Calibri" w:cs="Calibri"/>
      <w:color w:val="000000"/>
      <w:u w:color="000000"/>
      <w:lang w:eastAsia="el-GR"/>
    </w:rPr>
  </w:style>
  <w:style w:type="character" w:styleId="BodyTextChar" w:customStyle="1">
    <w:name w:val="Body Text Char"/>
    <w:basedOn w:val="DefaultParagraphFont"/>
    <w:link w:val="BodyText"/>
    <w:semiHidden/>
    <w:rsid w:val="00E739AE"/>
    <w:rPr>
      <w:rFonts w:ascii="Calibri" w:hAnsi="Calibri" w:eastAsia="Calibri" w:cs="Calibri"/>
      <w:color w:val="000000"/>
      <w:u w:color="000000"/>
      <w:lang w:eastAsia="el-GR"/>
    </w:rPr>
  </w:style>
  <w:style w:type="paragraph" w:styleId="ListParagraph">
    <w:name w:val="List Paragraph"/>
    <w:basedOn w:val="Normal"/>
    <w:uiPriority w:val="34"/>
    <w:qFormat/>
    <w:rsid w:val="00E739AE"/>
    <w:pPr>
      <w:spacing w:after="160" w:line="252" w:lineRule="auto"/>
      <w:ind w:left="720"/>
      <w:contextualSpacing/>
    </w:pPr>
  </w:style>
  <w:style w:type="paragraph" w:styleId="yiv8658412845p1" w:customStyle="1">
    <w:name w:val="yiv8658412845p1"/>
    <w:basedOn w:val="Normal"/>
    <w:rsid w:val="00E739AE"/>
    <w:pPr>
      <w:spacing w:before="100" w:beforeAutospacing="1" w:after="100" w:afterAutospacing="1" w:line="240" w:lineRule="auto"/>
    </w:pPr>
    <w:rPr>
      <w:rFonts w:ascii="Times New Roman" w:hAnsi="Times New Roman" w:eastAsia="Times New Roman"/>
      <w:sz w:val="24"/>
      <w:szCs w:val="24"/>
    </w:rPr>
  </w:style>
  <w:style w:type="character" w:styleId="ts-alignment-element" w:customStyle="1">
    <w:name w:val="ts-alignment-element"/>
    <w:basedOn w:val="DefaultParagraphFont"/>
    <w:rsid w:val="00E739AE"/>
  </w:style>
  <w:style w:type="paragraph" w:styleId="FootnoteText">
    <w:name w:val="footnote text"/>
    <w:basedOn w:val="Normal"/>
    <w:link w:val="FootnoteTextChar"/>
    <w:uiPriority w:val="99"/>
    <w:semiHidden/>
    <w:unhideWhenUsed/>
    <w:rsid w:val="0030650B"/>
    <w:pPr>
      <w:spacing w:after="0"/>
    </w:pPr>
    <w:rPr>
      <w:rFonts w:cs="Calibri"/>
      <w:sz w:val="20"/>
      <w:szCs w:val="20"/>
    </w:rPr>
  </w:style>
  <w:style w:type="character" w:styleId="FootnoteTextChar" w:customStyle="1">
    <w:name w:val="Footnote Text Char"/>
    <w:basedOn w:val="DefaultParagraphFont"/>
    <w:link w:val="FootnoteText"/>
    <w:uiPriority w:val="99"/>
    <w:semiHidden/>
    <w:rsid w:val="0030650B"/>
    <w:rPr>
      <w:rFonts w:ascii="Calibri" w:hAnsi="Calibri" w:eastAsia="Calibri" w:cs="Calibri"/>
      <w:sz w:val="20"/>
      <w:szCs w:val="20"/>
    </w:rPr>
  </w:style>
  <w:style w:type="character" w:styleId="EPOList-numbersChar" w:customStyle="1">
    <w:name w:val="EPO List - numbers Char"/>
    <w:basedOn w:val="DefaultParagraphFont"/>
    <w:link w:val="EPOList-numbers"/>
    <w:locked/>
    <w:rsid w:val="0030650B"/>
    <w:rPr>
      <w:rFonts w:ascii="Arial" w:hAnsi="Arial" w:cs="Arial"/>
    </w:rPr>
  </w:style>
  <w:style w:type="paragraph" w:styleId="EPOList-numbers" w:customStyle="1">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styleId="paragraph" w:customStyle="1">
    <w:name w:val="paragraph"/>
    <w:basedOn w:val="Normal"/>
    <w:rsid w:val="0030650B"/>
    <w:pPr>
      <w:spacing w:before="100" w:beforeAutospacing="1" w:after="100" w:afterAutospacing="1"/>
    </w:pPr>
    <w:rPr>
      <w:rFonts w:ascii="Times New Roman" w:hAnsi="Times New Roman" w:eastAsia="Times New Roman"/>
      <w:sz w:val="24"/>
      <w:szCs w:val="24"/>
      <w:lang w:eastAsia="el-GR"/>
    </w:rPr>
  </w:style>
  <w:style w:type="character" w:styleId="FootnoteReference">
    <w:name w:val="footnote reference"/>
    <w:basedOn w:val="DefaultParagraphFont"/>
    <w:uiPriority w:val="99"/>
    <w:semiHidden/>
    <w:unhideWhenUsed/>
    <w:rsid w:val="0030650B"/>
    <w:rPr>
      <w:vertAlign w:val="superscript"/>
    </w:rPr>
  </w:style>
  <w:style w:type="character" w:styleId="normaltextrun" w:customStyle="1">
    <w:name w:val="normaltextrun"/>
    <w:basedOn w:val="DefaultParagraphFont"/>
    <w:rsid w:val="0030650B"/>
  </w:style>
  <w:style w:type="character" w:styleId="eop" w:customStyle="1">
    <w:name w:val="eop"/>
    <w:basedOn w:val="DefaultParagraphFont"/>
    <w:rsid w:val="0030650B"/>
  </w:style>
  <w:style w:type="paragraph" w:styleId="NormalWeb">
    <w:name w:val="Normal (Web)"/>
    <w:basedOn w:val="Normal"/>
    <w:uiPriority w:val="99"/>
    <w:unhideWhenUsed/>
    <w:rsid w:val="00B726DF"/>
    <w:pPr>
      <w:spacing w:before="100" w:beforeAutospacing="1" w:after="100" w:afterAutospacing="1" w:line="240" w:lineRule="auto"/>
    </w:pPr>
    <w:rPr>
      <w:rFonts w:ascii="Times New Roman" w:hAnsi="Times New Roman" w:eastAsia="Times New Roman"/>
      <w:sz w:val="24"/>
      <w:szCs w:val="24"/>
    </w:rPr>
  </w:style>
  <w:style w:type="paragraph" w:styleId="EPOBullet1stlevel" w:customStyle="1">
    <w:name w:val="EPO Bullet 1st level"/>
    <w:basedOn w:val="Normal"/>
    <w:uiPriority w:val="99"/>
    <w:qFormat/>
    <w:rsid w:val="00B726DF"/>
    <w:pPr>
      <w:numPr>
        <w:numId w:val="5"/>
      </w:numPr>
      <w:pBdr>
        <w:top w:val="nil"/>
        <w:left w:val="nil"/>
        <w:bottom w:val="nil"/>
        <w:right w:val="nil"/>
        <w:between w:val="nil"/>
        <w:bar w:val="nil"/>
      </w:pBdr>
      <w:spacing w:after="0" w:line="287" w:lineRule="auto"/>
      <w:jc w:val="both"/>
    </w:pPr>
    <w:rPr>
      <w:rFonts w:ascii="Arial" w:hAnsi="Arial" w:eastAsia="Arial Unicode MS" w:cs="Arial"/>
      <w:szCs w:val="24"/>
      <w:bdr w:val="nil"/>
    </w:rPr>
  </w:style>
  <w:style w:type="paragraph" w:styleId="EPONormal" w:customStyle="1">
    <w:name w:val="EPO Normal"/>
    <w:qFormat/>
    <w:rsid w:val="00740640"/>
    <w:pPr>
      <w:spacing w:after="0" w:line="287" w:lineRule="auto"/>
      <w:jc w:val="both"/>
    </w:pPr>
    <w:rPr>
      <w:rFonts w:ascii="Arial" w:hAnsi="Arial" w:eastAsia="Calibri" w:cs="Arial"/>
    </w:rPr>
  </w:style>
  <w:style w:type="paragraph" w:styleId="EPOSubheading11pt" w:customStyle="1">
    <w:name w:val="EPO Subheading 11pt"/>
    <w:next w:val="EPONormal"/>
    <w:qFormat/>
    <w:rsid w:val="00740640"/>
    <w:pPr>
      <w:keepNext/>
      <w:spacing w:before="220" w:after="220" w:line="287" w:lineRule="auto"/>
    </w:pPr>
    <w:rPr>
      <w:rFonts w:ascii="Arial" w:hAnsi="Arial" w:eastAsia="Calibri" w:cs="Arial"/>
      <w:b/>
    </w:rPr>
  </w:style>
  <w:style w:type="paragraph" w:styleId="EPOFootnote" w:customStyle="1">
    <w:name w:val="EPO Footnote"/>
    <w:qFormat/>
    <w:rsid w:val="00740640"/>
    <w:pPr>
      <w:spacing w:after="0" w:line="287" w:lineRule="auto"/>
      <w:jc w:val="both"/>
    </w:pPr>
    <w:rPr>
      <w:rFonts w:ascii="Arial" w:hAnsi="Arial" w:eastAsia="Calibri" w:cs="Arial"/>
      <w:sz w:val="16"/>
    </w:rPr>
  </w:style>
  <w:style w:type="paragraph" w:styleId="EPOFooter" w:customStyle="1">
    <w:name w:val="EPO Footer"/>
    <w:qFormat/>
    <w:rsid w:val="00740640"/>
    <w:pPr>
      <w:spacing w:after="0" w:line="287" w:lineRule="auto"/>
    </w:pPr>
    <w:rPr>
      <w:rFonts w:ascii="Arial" w:hAnsi="Arial" w:eastAsia="Calibri" w:cs="Arial"/>
      <w:sz w:val="16"/>
    </w:rPr>
  </w:style>
  <w:style w:type="paragraph" w:styleId="EPOHeader" w:customStyle="1">
    <w:name w:val="EPO Header"/>
    <w:qFormat/>
    <w:rsid w:val="00740640"/>
    <w:pPr>
      <w:spacing w:after="0" w:line="287" w:lineRule="auto"/>
    </w:pPr>
    <w:rPr>
      <w:rFonts w:ascii="Arial" w:hAnsi="Arial" w:eastAsia="Calibri" w:cs="Arial"/>
      <w:sz w:val="16"/>
    </w:rPr>
  </w:style>
  <w:style w:type="paragraph" w:styleId="EPOSubheading14pt" w:customStyle="1">
    <w:name w:val="EPO Subheading 14pt"/>
    <w:next w:val="EPONormal"/>
    <w:qFormat/>
    <w:rsid w:val="00740640"/>
    <w:pPr>
      <w:keepNext/>
      <w:spacing w:before="220" w:after="220" w:line="287" w:lineRule="auto"/>
    </w:pPr>
    <w:rPr>
      <w:rFonts w:ascii="Arial" w:hAnsi="Arial" w:eastAsia="Calibri" w:cs="Arial"/>
      <w:b/>
      <w:sz w:val="28"/>
    </w:rPr>
  </w:style>
  <w:style w:type="paragraph" w:styleId="EPOAnnex" w:customStyle="1">
    <w:name w:val="EPO Annex"/>
    <w:next w:val="EPONormal"/>
    <w:qFormat/>
    <w:rsid w:val="00740640"/>
    <w:pPr>
      <w:pageBreakBefore/>
      <w:numPr>
        <w:numId w:val="6"/>
      </w:numPr>
      <w:tabs>
        <w:tab w:val="clear" w:pos="567"/>
        <w:tab w:val="left" w:pos="1417"/>
      </w:tabs>
      <w:spacing w:after="220" w:line="287" w:lineRule="auto"/>
      <w:ind w:left="1417" w:hanging="1417"/>
    </w:pPr>
    <w:rPr>
      <w:rFonts w:ascii="Arial" w:hAnsi="Arial" w:eastAsia="Calibri" w:cs="Arial"/>
      <w:b/>
      <w:sz w:val="28"/>
    </w:rPr>
  </w:style>
  <w:style w:type="character" w:styleId="Heading2Char" w:customStyle="1">
    <w:name w:val="Heading 2 Char"/>
    <w:basedOn w:val="DefaultParagraphFont"/>
    <w:link w:val="Heading2"/>
    <w:uiPriority w:val="9"/>
    <w:semiHidden/>
    <w:rsid w:val="00740640"/>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semiHidden/>
    <w:rsid w:val="00740640"/>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semiHidden/>
    <w:rsid w:val="00740640"/>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740640"/>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740640"/>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740640"/>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740640"/>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740640"/>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740640"/>
    <w:pPr>
      <w:spacing w:after="220" w:line="287" w:lineRule="auto"/>
    </w:pPr>
    <w:rPr>
      <w:rFonts w:ascii="Arial" w:hAnsi="Arial" w:eastAsia="Calibri" w:cs="Arial"/>
      <w:b/>
      <w:sz w:val="50"/>
    </w:rPr>
  </w:style>
  <w:style w:type="paragraph" w:styleId="EPOTitle2-18pt" w:customStyle="1">
    <w:name w:val="EPO Title 2 - 18pt"/>
    <w:next w:val="EPONormal"/>
    <w:qFormat/>
    <w:rsid w:val="00740640"/>
    <w:pPr>
      <w:spacing w:after="220" w:line="287" w:lineRule="auto"/>
    </w:pPr>
    <w:rPr>
      <w:rFonts w:ascii="Arial" w:hAnsi="Arial" w:eastAsia="Calibri" w:cs="Arial"/>
      <w:b/>
      <w:sz w:val="36"/>
    </w:rPr>
  </w:style>
  <w:style w:type="paragraph" w:styleId="EPOHeading1" w:customStyle="1">
    <w:name w:val="EPO Heading 1"/>
    <w:next w:val="EPONormal"/>
    <w:qFormat/>
    <w:rsid w:val="00740640"/>
    <w:pPr>
      <w:keepNext/>
      <w:numPr>
        <w:numId w:val="10"/>
      </w:numPr>
      <w:spacing w:before="220" w:after="220" w:line="287" w:lineRule="auto"/>
      <w:outlineLvl w:val="0"/>
    </w:pPr>
    <w:rPr>
      <w:rFonts w:ascii="Arial" w:hAnsi="Arial" w:eastAsia="Calibri" w:cs="Arial"/>
      <w:b/>
      <w:sz w:val="28"/>
    </w:rPr>
  </w:style>
  <w:style w:type="paragraph" w:styleId="EPOHeading2" w:customStyle="1">
    <w:name w:val="EPO Heading 2"/>
    <w:next w:val="EPONormal"/>
    <w:qFormat/>
    <w:rsid w:val="00740640"/>
    <w:pPr>
      <w:keepNext/>
      <w:numPr>
        <w:ilvl w:val="1"/>
        <w:numId w:val="10"/>
      </w:numPr>
      <w:spacing w:before="220" w:after="220" w:line="287" w:lineRule="auto"/>
      <w:outlineLvl w:val="1"/>
    </w:pPr>
    <w:rPr>
      <w:rFonts w:ascii="Arial" w:hAnsi="Arial" w:eastAsia="Calibri" w:cs="Arial"/>
      <w:b/>
      <w:sz w:val="24"/>
    </w:rPr>
  </w:style>
  <w:style w:type="paragraph" w:styleId="EPOHeading3" w:customStyle="1">
    <w:name w:val="EPO Heading 3"/>
    <w:next w:val="EPONormal"/>
    <w:qFormat/>
    <w:rsid w:val="00740640"/>
    <w:pPr>
      <w:keepNext/>
      <w:numPr>
        <w:ilvl w:val="2"/>
        <w:numId w:val="10"/>
      </w:numPr>
      <w:spacing w:before="220" w:after="220" w:line="287" w:lineRule="auto"/>
      <w:outlineLvl w:val="2"/>
    </w:pPr>
    <w:rPr>
      <w:rFonts w:ascii="Arial" w:hAnsi="Arial" w:eastAsia="Calibri" w:cs="Arial"/>
      <w:b/>
    </w:rPr>
  </w:style>
  <w:style w:type="paragraph" w:styleId="EPOHeading4" w:customStyle="1">
    <w:name w:val="EPO Heading 4"/>
    <w:next w:val="EPONormal"/>
    <w:qFormat/>
    <w:rsid w:val="00740640"/>
    <w:pPr>
      <w:keepNext/>
      <w:numPr>
        <w:ilvl w:val="3"/>
        <w:numId w:val="10"/>
      </w:numPr>
      <w:spacing w:before="220" w:after="220" w:line="287" w:lineRule="auto"/>
      <w:outlineLvl w:val="3"/>
    </w:pPr>
    <w:rPr>
      <w:rFonts w:ascii="Arial" w:hAnsi="Arial" w:eastAsia="Calibri" w:cs="Arial"/>
      <w:b/>
    </w:rPr>
  </w:style>
  <w:style w:type="paragraph" w:styleId="EPOBullet2ndlevel" w:customStyle="1">
    <w:name w:val="EPO Bullet 2nd level"/>
    <w:qFormat/>
    <w:rsid w:val="00740640"/>
    <w:pPr>
      <w:numPr>
        <w:numId w:val="11"/>
      </w:numPr>
      <w:tabs>
        <w:tab w:val="clear" w:pos="1701"/>
      </w:tabs>
      <w:spacing w:after="0" w:line="287" w:lineRule="auto"/>
      <w:ind w:left="794" w:hanging="397"/>
      <w:jc w:val="both"/>
    </w:pPr>
    <w:rPr>
      <w:rFonts w:ascii="Arial" w:hAnsi="Arial" w:eastAsia="Calibri" w:cs="Arial"/>
    </w:rPr>
  </w:style>
  <w:style w:type="paragraph" w:styleId="EPOList-letters" w:customStyle="1">
    <w:name w:val="EPO List - letters"/>
    <w:qFormat/>
    <w:rsid w:val="00740640"/>
    <w:pPr>
      <w:numPr>
        <w:numId w:val="12"/>
      </w:numPr>
      <w:tabs>
        <w:tab w:val="left" w:pos="397"/>
      </w:tabs>
      <w:spacing w:after="0" w:line="287" w:lineRule="auto"/>
      <w:jc w:val="both"/>
    </w:pPr>
    <w:rPr>
      <w:rFonts w:ascii="Arial" w:hAnsi="Arial" w:eastAsia="Calibri" w:cs="Arial"/>
    </w:rPr>
  </w:style>
  <w:style w:type="character" w:styleId="FollowedHyperlink">
    <w:name w:val="FollowedHyperlink"/>
    <w:basedOn w:val="DefaultParagraphFont"/>
    <w:uiPriority w:val="99"/>
    <w:semiHidden/>
    <w:unhideWhenUsed/>
    <w:rsid w:val="00032B5B"/>
    <w:rPr>
      <w:color w:val="954F72" w:themeColor="followedHyperlink"/>
      <w:u w:val="single"/>
    </w:rPr>
  </w:style>
  <w:style w:type="paragraph" w:styleId="Revision">
    <w:name w:val="Revision"/>
    <w:hidden/>
    <w:uiPriority w:val="99"/>
    <w:semiHidden/>
    <w:rsid w:val="000D564B"/>
    <w:pPr>
      <w:spacing w:after="0" w:line="240" w:lineRule="auto"/>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8222">
      <w:bodyDiv w:val="1"/>
      <w:marLeft w:val="0"/>
      <w:marRight w:val="0"/>
      <w:marTop w:val="0"/>
      <w:marBottom w:val="0"/>
      <w:divBdr>
        <w:top w:val="none" w:sz="0" w:space="0" w:color="auto"/>
        <w:left w:val="none" w:sz="0" w:space="0" w:color="auto"/>
        <w:bottom w:val="none" w:sz="0" w:space="0" w:color="auto"/>
        <w:right w:val="none" w:sz="0" w:space="0" w:color="auto"/>
      </w:divBdr>
    </w:div>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424345613">
      <w:bodyDiv w:val="1"/>
      <w:marLeft w:val="0"/>
      <w:marRight w:val="0"/>
      <w:marTop w:val="0"/>
      <w:marBottom w:val="0"/>
      <w:divBdr>
        <w:top w:val="none" w:sz="0" w:space="0" w:color="auto"/>
        <w:left w:val="none" w:sz="0" w:space="0" w:color="auto"/>
        <w:bottom w:val="none" w:sz="0" w:space="0" w:color="auto"/>
        <w:right w:val="none" w:sz="0" w:space="0" w:color="auto"/>
      </w:divBdr>
    </w:div>
    <w:div w:id="454249995">
      <w:bodyDiv w:val="1"/>
      <w:marLeft w:val="0"/>
      <w:marRight w:val="0"/>
      <w:marTop w:val="0"/>
      <w:marBottom w:val="0"/>
      <w:divBdr>
        <w:top w:val="none" w:sz="0" w:space="0" w:color="auto"/>
        <w:left w:val="none" w:sz="0" w:space="0" w:color="auto"/>
        <w:bottom w:val="none" w:sz="0" w:space="0" w:color="auto"/>
        <w:right w:val="none" w:sz="0" w:space="0" w:color="auto"/>
      </w:divBdr>
      <w:divsChild>
        <w:div w:id="188491150">
          <w:marLeft w:val="0"/>
          <w:marRight w:val="0"/>
          <w:marTop w:val="0"/>
          <w:marBottom w:val="0"/>
          <w:divBdr>
            <w:top w:val="none" w:sz="0" w:space="0" w:color="auto"/>
            <w:left w:val="none" w:sz="0" w:space="0" w:color="auto"/>
            <w:bottom w:val="none" w:sz="0" w:space="0" w:color="auto"/>
            <w:right w:val="none" w:sz="0" w:space="0" w:color="auto"/>
          </w:divBdr>
        </w:div>
        <w:div w:id="1210803223">
          <w:marLeft w:val="0"/>
          <w:marRight w:val="0"/>
          <w:marTop w:val="0"/>
          <w:marBottom w:val="0"/>
          <w:divBdr>
            <w:top w:val="none" w:sz="0" w:space="0" w:color="auto"/>
            <w:left w:val="none" w:sz="0" w:space="0" w:color="auto"/>
            <w:bottom w:val="none" w:sz="0" w:space="0" w:color="auto"/>
            <w:right w:val="none" w:sz="0" w:space="0" w:color="auto"/>
          </w:divBdr>
        </w:div>
        <w:div w:id="2117870895">
          <w:marLeft w:val="0"/>
          <w:marRight w:val="0"/>
          <w:marTop w:val="0"/>
          <w:marBottom w:val="0"/>
          <w:divBdr>
            <w:top w:val="none" w:sz="0" w:space="0" w:color="auto"/>
            <w:left w:val="none" w:sz="0" w:space="0" w:color="auto"/>
            <w:bottom w:val="none" w:sz="0" w:space="0" w:color="auto"/>
            <w:right w:val="none" w:sz="0" w:space="0" w:color="auto"/>
          </w:divBdr>
        </w:div>
      </w:divsChild>
    </w:div>
    <w:div w:id="707754077">
      <w:bodyDiv w:val="1"/>
      <w:marLeft w:val="0"/>
      <w:marRight w:val="0"/>
      <w:marTop w:val="0"/>
      <w:marBottom w:val="0"/>
      <w:divBdr>
        <w:top w:val="none" w:sz="0" w:space="0" w:color="auto"/>
        <w:left w:val="none" w:sz="0" w:space="0" w:color="auto"/>
        <w:bottom w:val="none" w:sz="0" w:space="0" w:color="auto"/>
        <w:right w:val="none" w:sz="0" w:space="0" w:color="auto"/>
      </w:divBdr>
      <w:divsChild>
        <w:div w:id="101265093">
          <w:marLeft w:val="0"/>
          <w:marRight w:val="0"/>
          <w:marTop w:val="0"/>
          <w:marBottom w:val="0"/>
          <w:divBdr>
            <w:top w:val="none" w:sz="0" w:space="0" w:color="auto"/>
            <w:left w:val="none" w:sz="0" w:space="0" w:color="auto"/>
            <w:bottom w:val="none" w:sz="0" w:space="0" w:color="auto"/>
            <w:right w:val="none" w:sz="0" w:space="0" w:color="auto"/>
          </w:divBdr>
        </w:div>
        <w:div w:id="1524592307">
          <w:marLeft w:val="0"/>
          <w:marRight w:val="0"/>
          <w:marTop w:val="0"/>
          <w:marBottom w:val="0"/>
          <w:divBdr>
            <w:top w:val="none" w:sz="0" w:space="0" w:color="auto"/>
            <w:left w:val="none" w:sz="0" w:space="0" w:color="auto"/>
            <w:bottom w:val="none" w:sz="0" w:space="0" w:color="auto"/>
            <w:right w:val="none" w:sz="0" w:space="0" w:color="auto"/>
          </w:divBdr>
        </w:div>
        <w:div w:id="1628009618">
          <w:marLeft w:val="0"/>
          <w:marRight w:val="0"/>
          <w:marTop w:val="0"/>
          <w:marBottom w:val="0"/>
          <w:divBdr>
            <w:top w:val="none" w:sz="0" w:space="0" w:color="auto"/>
            <w:left w:val="none" w:sz="0" w:space="0" w:color="auto"/>
            <w:bottom w:val="none" w:sz="0" w:space="0" w:color="auto"/>
            <w:right w:val="none" w:sz="0" w:space="0" w:color="auto"/>
          </w:divBdr>
        </w:div>
      </w:divsChild>
    </w:div>
    <w:div w:id="973683940">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 w:id="15317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22" /><Relationship Type="http://schemas.openxmlformats.org/officeDocument/2006/relationships/hyperlink" Target="https://www.epo.org/de?mtm_campaign=firefighting&amp;mtm_keyword=pressrelease&amp;mtm_medium=press" TargetMode="External" Id="Rb2211367c08a430b" /><Relationship Type="http://schemas.openxmlformats.org/officeDocument/2006/relationships/hyperlink" Target="https://www.obi.gr/" TargetMode="External" Id="Rdc16885054e149a9" /><Relationship Type="http://schemas.openxmlformats.org/officeDocument/2006/relationships/hyperlink" Target="https://www.epo.org/de/news-events/in-focus/firefighting?mtm_campaign=firefighting&amp;mtm_keyword=pressrelease&amp;mtm_medium=press" TargetMode="External" Id="R2b3250fffff14653" /><Relationship Type="http://schemas.openxmlformats.org/officeDocument/2006/relationships/hyperlink" Target="https://worldwide.espacenet.com/?mtm_campaign=firefighting&amp;mtm_keyword=pressrelease&amp;mtm_medium=press" TargetMode="External" Id="R31ddcdb54877492b" /><Relationship Type="http://schemas.openxmlformats.org/officeDocument/2006/relationships/hyperlink" Target="https://www.epo.org/de/news-events/in-focus/fighting-coronavirus?mtm_campaign=firefighting&amp;mtm_keyword=pressrelease&amp;mtm_medium=press" TargetMode="External" Id="Rcf498cbbb3d64870" /><Relationship Type="http://schemas.openxmlformats.org/officeDocument/2006/relationships/hyperlink" Target="https://www.epo.org/de/news-events/in-focus/clean-energy?mtm_campaign=firefighting&amp;mtm_keyword=pressrelease&amp;mtm_medium=press" TargetMode="External" Id="R2b94c21e9f4a4640" /><Relationship Type="http://schemas.openxmlformats.org/officeDocument/2006/relationships/hyperlink" Target="https://www.epo.org/de/news-events/in-focus/technologies-combatting-cancer?mtm_campaign=firefighting&amp;mtm_keyword=pressrelease&amp;mtm_medium=press" TargetMode="External" Id="R71c65b4142074116" /><Relationship Type="http://schemas.openxmlformats.org/officeDocument/2006/relationships/hyperlink" Target="mailto:press@epo.org" TargetMode="External" Id="Raaa16834871c4199" /><Relationship Type="http://schemas.openxmlformats.org/officeDocument/2006/relationships/hyperlink" Target="https://www.epo.org/de?mtm_campaign=firefighting&amp;mtm_keyword=pressrelease&amp;mtm_medium=press" TargetMode="External" Id="Re053f93de8ec468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2e99cb4-f4f9-415e-b3d9-1292be195fdc">TAS0-850928080-99271</_dlc_DocId>
    <_dlc_DocIdUrl xmlns="f2e99cb4-f4f9-415e-b3d9-1292be195fdc">
      <Url>https://byblos2019.internal.epo.org/sites/TAS/_layouts/15/DocIdRedir.aspx?ID=TAS0-850928080-99271</Url>
      <Description>TAS0-850928080-99271</Description>
    </_dlc_DocIdUrl>
    <EpoSource xmlns="f2e99cb4-f4f9-415e-b3d9-1292be195fdc" xsi:nil="true"/>
    <a641881c17b74053ba819cacede073f8 xmlns="f2e99cb4-f4f9-415e-b3d9-1292be195fdc">
      <Terms xmlns="http://schemas.microsoft.com/office/infopath/2007/PartnerControls"/>
    </a641881c17b74053ba819cacede073f8>
    <TaxCatchAll xmlns="f2e99cb4-f4f9-415e-b3d9-1292be195fdc"/>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9fe85f9d-14b9-4f9c-9861-ae262a00135d" ContentTypeId="0x0101004B4BAD3DDDE0F84A8E56A09DD9B2FAD7"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6a2087d8a798ac184d75514626af6db0">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e71387e9d4f639189bd694c462f23f5a"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35E2E-A5B8-4F59-B5AA-B01F3168A736}">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2.xml><?xml version="1.0" encoding="utf-8"?>
<ds:datastoreItem xmlns:ds="http://schemas.openxmlformats.org/officeDocument/2006/customXml" ds:itemID="{827699EA-608F-4A37-B5AC-1BF157F26FFF}">
  <ds:schemaRefs>
    <ds:schemaRef ds:uri="http://schemas.microsoft.com/sharepoint/events"/>
  </ds:schemaRefs>
</ds:datastoreItem>
</file>

<file path=customXml/itemProps3.xml><?xml version="1.0" encoding="utf-8"?>
<ds:datastoreItem xmlns:ds="http://schemas.openxmlformats.org/officeDocument/2006/customXml" ds:itemID="{915D5B2A-78D7-47E6-A839-90F127B8DB9D}">
  <ds:schemaRefs>
    <ds:schemaRef ds:uri="Microsoft.SharePoint.Taxonomy.ContentTypeSync"/>
  </ds:schemaRefs>
</ds:datastoreItem>
</file>

<file path=customXml/itemProps4.xml><?xml version="1.0" encoding="utf-8"?>
<ds:datastoreItem xmlns:ds="http://schemas.openxmlformats.org/officeDocument/2006/customXml" ds:itemID="{742E666C-1332-4FE1-923D-BA1F2A3A2DE4}">
  <ds:schemaRefs>
    <ds:schemaRef ds:uri="http://schemas.openxmlformats.org/officeDocument/2006/bibliography"/>
  </ds:schemaRefs>
</ds:datastoreItem>
</file>

<file path=customXml/itemProps5.xml><?xml version="1.0" encoding="utf-8"?>
<ds:datastoreItem xmlns:ds="http://schemas.openxmlformats.org/officeDocument/2006/customXml" ds:itemID="{4A6DB149-3F60-4019-AA90-6F93769C3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c19017b9-b632-4fd7-b272-8e1706ce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9EB1F1-8EB7-489F-BA1B-30409ED5412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Lucia Sixto Barcia</lastModifiedBy>
  <revision>4</revision>
  <lastPrinted>2024-03-04T21:53:00.0000000Z</lastPrinted>
  <dcterms:created xsi:type="dcterms:W3CDTF">2024-03-11T10:13:00.0000000Z</dcterms:created>
  <dcterms:modified xsi:type="dcterms:W3CDTF">2024-03-12T15:58:01.3700090Z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0x0101004B4BAD3DDDE0F84A8E56A09DD9B2FAD700589673E0CE02EC4FA69E3DADD58EC854</vt:lpwstr>
  </property>
  <property fmtid="{D5CDD505-2E9C-101B-9397-08002B2CF9AE}" pid="3" name="_dlc_DocIdItemGuid">
    <vt:lpwstr>f202971a-7159-458c-a3b2-0620c1c2f291</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ies>
</file>