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2EA" w:rsidP="585C7251" w:rsidRDefault="000A4CC1" w14:paraId="00000002" w14:textId="77777777">
      <w:pPr>
        <w:pStyle w:val="LO-normal"/>
        <w:spacing w:before="240" w:after="240" w:line="360" w:lineRule="auto"/>
        <w:jc w:val="right"/>
        <w:rPr>
          <w:b/>
          <w:bCs/>
          <w:sz w:val="28"/>
          <w:szCs w:val="28"/>
          <w:lang w:val="en-GB"/>
        </w:rPr>
      </w:pPr>
      <w:r w:rsidRPr="585C7251">
        <w:rPr>
          <w:b/>
          <w:bCs/>
          <w:sz w:val="28"/>
          <w:szCs w:val="28"/>
          <w:lang w:val="en-GB"/>
        </w:rPr>
        <w:t xml:space="preserve">PRESS RELEASE </w:t>
      </w:r>
    </w:p>
    <w:p w:rsidR="00B932EA" w:rsidP="585C7251" w:rsidRDefault="000A4CC1" w14:paraId="00000003" w14:textId="77777777">
      <w:pPr>
        <w:pStyle w:val="LO-normal"/>
        <w:jc w:val="center"/>
        <w:rPr>
          <w:b/>
          <w:bCs/>
          <w:sz w:val="28"/>
          <w:szCs w:val="28"/>
          <w:lang w:val="en-GB"/>
        </w:rPr>
      </w:pPr>
      <w:r w:rsidRPr="585C7251">
        <w:rPr>
          <w:b/>
          <w:bCs/>
          <w:sz w:val="28"/>
          <w:szCs w:val="28"/>
          <w:lang w:val="en-GB"/>
        </w:rPr>
        <w:t xml:space="preserve">Next-gen energy storage for offshore wind farms: Maltese engineers selected as finalists for the European Inventor Award 2024 </w:t>
      </w:r>
    </w:p>
    <w:p w:rsidR="00B932EA" w:rsidP="585C7251" w:rsidRDefault="00B932EA" w14:paraId="00000004" w14:textId="77777777">
      <w:pPr>
        <w:pStyle w:val="LO-normal"/>
        <w:jc w:val="center"/>
        <w:rPr>
          <w:b/>
          <w:bCs/>
          <w:sz w:val="28"/>
          <w:szCs w:val="28"/>
          <w:lang w:val="en-GB"/>
        </w:rPr>
      </w:pPr>
    </w:p>
    <w:p w:rsidR="00B932EA" w:rsidP="585C7251" w:rsidRDefault="000A4CC1" w14:paraId="00000005" w14:textId="0E7FCB7B">
      <w:pPr>
        <w:pStyle w:val="LO-normal"/>
        <w:numPr>
          <w:ilvl w:val="0"/>
          <w:numId w:val="1"/>
        </w:numPr>
        <w:ind w:left="714" w:hanging="357"/>
        <w:jc w:val="both"/>
        <w:rPr>
          <w:b/>
          <w:bCs/>
          <w:lang w:val="en-GB"/>
        </w:rPr>
      </w:pPr>
      <w:r w:rsidRPr="178FB8A7">
        <w:rPr>
          <w:b/>
          <w:bCs/>
          <w:lang w:val="en-GB"/>
        </w:rPr>
        <w:t xml:space="preserve">Tonio Sant, Daniel Buhagiar and </w:t>
      </w:r>
      <w:r w:rsidRPr="178FB8A7" w:rsidR="2D801CC8">
        <w:rPr>
          <w:b/>
          <w:bCs/>
          <w:lang w:val="en-GB"/>
        </w:rPr>
        <w:t>their team</w:t>
      </w:r>
      <w:r w:rsidRPr="178FB8A7">
        <w:rPr>
          <w:b/>
          <w:bCs/>
          <w:lang w:val="en-GB"/>
        </w:rPr>
        <w:t xml:space="preserve"> ha</w:t>
      </w:r>
      <w:r w:rsidRPr="178FB8A7" w:rsidR="0CF2D830">
        <w:rPr>
          <w:b/>
          <w:bCs/>
          <w:lang w:val="en-GB"/>
        </w:rPr>
        <w:t>ve</w:t>
      </w:r>
      <w:r w:rsidRPr="178FB8A7">
        <w:rPr>
          <w:b/>
          <w:bCs/>
          <w:lang w:val="en-GB"/>
        </w:rPr>
        <w:t xml:space="preserve"> developed a mechanical energy storage system that </w:t>
      </w:r>
      <w:r w:rsidRPr="178FB8A7" w:rsidR="6BE3119B">
        <w:rPr>
          <w:b/>
          <w:bCs/>
          <w:lang w:val="en-GB"/>
        </w:rPr>
        <w:t xml:space="preserve">could make </w:t>
      </w:r>
      <w:r w:rsidRPr="178FB8A7">
        <w:rPr>
          <w:b/>
          <w:bCs/>
          <w:lang w:val="en-GB"/>
        </w:rPr>
        <w:t xml:space="preserve">offshore </w:t>
      </w:r>
      <w:r w:rsidRPr="178FB8A7" w:rsidR="753F2D8D">
        <w:rPr>
          <w:b/>
          <w:bCs/>
          <w:lang w:val="en-GB"/>
        </w:rPr>
        <w:t>wind power</w:t>
      </w:r>
      <w:r w:rsidRPr="178FB8A7">
        <w:rPr>
          <w:b/>
          <w:bCs/>
          <w:lang w:val="en-GB"/>
        </w:rPr>
        <w:t xml:space="preserve"> more reliable and predictable</w:t>
      </w:r>
    </w:p>
    <w:p w:rsidR="00B932EA" w:rsidP="585C7251" w:rsidRDefault="000A4CC1" w14:paraId="32E05032" w14:textId="4ED0B5E2">
      <w:pPr>
        <w:pStyle w:val="LO-normal"/>
        <w:numPr>
          <w:ilvl w:val="0"/>
          <w:numId w:val="1"/>
        </w:numPr>
        <w:ind w:left="714" w:hanging="357"/>
        <w:jc w:val="both"/>
        <w:rPr>
          <w:b/>
          <w:bCs/>
          <w:lang w:val="en-GB"/>
        </w:rPr>
      </w:pPr>
      <w:r w:rsidRPr="2A6DEF08">
        <w:rPr>
          <w:b/>
          <w:bCs/>
          <w:lang w:val="en-GB"/>
        </w:rPr>
        <w:t>Their invention uses the ocean as a heat</w:t>
      </w:r>
      <w:r w:rsidRPr="2A6DEF08" w:rsidR="00064E87">
        <w:rPr>
          <w:b/>
          <w:bCs/>
          <w:lang w:val="en-GB"/>
        </w:rPr>
        <w:t xml:space="preserve"> </w:t>
      </w:r>
      <w:r w:rsidRPr="2A6DEF08">
        <w:rPr>
          <w:b/>
          <w:bCs/>
          <w:lang w:val="en-GB"/>
        </w:rPr>
        <w:t>sink</w:t>
      </w:r>
      <w:r w:rsidRPr="2A6DEF08" w:rsidR="00064E87">
        <w:rPr>
          <w:b/>
          <w:bCs/>
          <w:lang w:val="en-GB"/>
        </w:rPr>
        <w:t xml:space="preserve"> </w:t>
      </w:r>
      <w:r w:rsidRPr="2A6DEF08">
        <w:rPr>
          <w:b/>
          <w:bCs/>
          <w:lang w:val="en-GB"/>
        </w:rPr>
        <w:t xml:space="preserve">allowing them to simplify the mechanics and </w:t>
      </w:r>
      <w:r w:rsidRPr="2A6DEF08" w:rsidR="09F897D5">
        <w:rPr>
          <w:b/>
          <w:bCs/>
          <w:lang w:val="en-GB"/>
        </w:rPr>
        <w:t>drive-up</w:t>
      </w:r>
      <w:r w:rsidRPr="2A6DEF08">
        <w:rPr>
          <w:b/>
          <w:bCs/>
          <w:lang w:val="en-GB"/>
        </w:rPr>
        <w:t xml:space="preserve"> efficiency</w:t>
      </w:r>
      <w:r w:rsidRPr="2A6DEF08" w:rsidR="2DECD53B">
        <w:rPr>
          <w:b/>
          <w:bCs/>
          <w:lang w:val="en-GB"/>
        </w:rPr>
        <w:t xml:space="preserve"> of the storage and release of energy</w:t>
      </w:r>
    </w:p>
    <w:p w:rsidR="00B932EA" w:rsidP="711DA86E" w:rsidRDefault="0AA4F435" w14:paraId="59ACE47D" w14:textId="24FB7B79">
      <w:pPr>
        <w:pStyle w:val="LO-normal"/>
        <w:numPr>
          <w:ilvl w:val="0"/>
          <w:numId w:val="1"/>
        </w:numPr>
        <w:ind w:left="714" w:hanging="357"/>
        <w:jc w:val="both"/>
        <w:rPr>
          <w:lang w:val="en-GB"/>
        </w:rPr>
      </w:pPr>
      <w:r w:rsidRPr="2A6DEF08">
        <w:rPr>
          <w:b/>
          <w:bCs/>
          <w:lang w:val="en-GB"/>
        </w:rPr>
        <w:t>The Maltese team</w:t>
      </w:r>
      <w:r w:rsidRPr="2A6DEF08" w:rsidR="2B52819C">
        <w:rPr>
          <w:b/>
          <w:bCs/>
          <w:color w:val="000000" w:themeColor="text1"/>
          <w:lang w:val="en-GB"/>
        </w:rPr>
        <w:t xml:space="preserve"> will compete for the ‘Research’ category award against a </w:t>
      </w:r>
      <w:r w:rsidRPr="2A6DEF08" w:rsidR="4EC69C87">
        <w:rPr>
          <w:b/>
          <w:bCs/>
          <w:color w:val="000000" w:themeColor="text1"/>
          <w:lang w:val="en-GB"/>
        </w:rPr>
        <w:t>German team and a French one</w:t>
      </w:r>
      <w:r w:rsidRPr="2A6DEF08" w:rsidR="63CBBC5A">
        <w:rPr>
          <w:b/>
          <w:bCs/>
          <w:color w:val="000000" w:themeColor="text1"/>
          <w:lang w:val="en-GB"/>
        </w:rPr>
        <w:t>.</w:t>
      </w:r>
      <w:r w:rsidRPr="2A6DEF08" w:rsidR="000A4CC1">
        <w:rPr>
          <w:b/>
          <w:bCs/>
          <w:color w:val="000000" w:themeColor="text1"/>
          <w:lang w:val="en-GB"/>
        </w:rPr>
        <w:t xml:space="preserve"> </w:t>
      </w:r>
      <w:r w:rsidRPr="2A6DEF08" w:rsidR="4452E669">
        <w:rPr>
          <w:b/>
          <w:bCs/>
          <w:color w:val="000000" w:themeColor="text1"/>
          <w:lang w:val="en-GB"/>
        </w:rPr>
        <w:t>The winners will be announced on 9 July in Malta</w:t>
      </w:r>
      <w:r w:rsidRPr="2A6DEF08" w:rsidR="4452E669">
        <w:rPr>
          <w:color w:val="000000" w:themeColor="text1"/>
          <w:lang w:val="en-GB"/>
        </w:rPr>
        <w:t> </w:t>
      </w:r>
    </w:p>
    <w:p w:rsidR="7B760F0B" w:rsidP="711DA86E" w:rsidRDefault="7B760F0B" w14:paraId="3984712A" w14:textId="76C3B2CD">
      <w:pPr>
        <w:pStyle w:val="LO-normal"/>
        <w:numPr>
          <w:ilvl w:val="0"/>
          <w:numId w:val="1"/>
        </w:numPr>
        <w:ind w:left="714" w:hanging="357"/>
        <w:jc w:val="both"/>
        <w:rPr>
          <w:b w:val="1"/>
          <w:bCs w:val="1"/>
          <w:lang w:val="en-GB"/>
        </w:rPr>
      </w:pPr>
      <w:r w:rsidRPr="74E36ED3" w:rsidR="1DA0D9A3">
        <w:rPr>
          <w:rFonts w:ascii="Arial" w:hAnsi="Arial" w:eastAsia="Arial" w:cs="Arial"/>
          <w:b w:val="1"/>
          <w:bCs w:val="1"/>
          <w:i w:val="0"/>
          <w:iCs w:val="0"/>
          <w:caps w:val="0"/>
          <w:smallCaps w:val="0"/>
          <w:noProof w:val="0"/>
          <w:color w:val="000000" w:themeColor="text1" w:themeTint="FF" w:themeShade="FF"/>
          <w:sz w:val="22"/>
          <w:szCs w:val="22"/>
          <w:lang w:val="en-GB"/>
        </w:rPr>
        <w:t xml:space="preserve">Voting for the </w:t>
      </w:r>
      <w:hyperlink r:id="Rabd6e62e5dd84b71">
        <w:r w:rsidRPr="74E36ED3" w:rsidR="1DA0D9A3">
          <w:rPr>
            <w:rStyle w:val="Hyperlink"/>
            <w:rFonts w:ascii="Arial" w:hAnsi="Arial" w:eastAsia="Arial" w:cs="Arial"/>
            <w:b w:val="1"/>
            <w:bCs w:val="1"/>
            <w:i w:val="0"/>
            <w:iCs w:val="0"/>
            <w:caps w:val="0"/>
            <w:smallCaps w:val="0"/>
            <w:strike w:val="0"/>
            <w:dstrike w:val="0"/>
            <w:noProof w:val="0"/>
            <w:sz w:val="22"/>
            <w:szCs w:val="22"/>
            <w:lang w:val="en-GB"/>
          </w:rPr>
          <w:t>Popular Prize</w:t>
        </w:r>
      </w:hyperlink>
      <w:r w:rsidRPr="74E36ED3" w:rsidR="1DA0D9A3">
        <w:rPr>
          <w:rFonts w:ascii="Arial" w:hAnsi="Arial" w:eastAsia="Arial" w:cs="Arial"/>
          <w:b w:val="1"/>
          <w:bCs w:val="1"/>
          <w:i w:val="0"/>
          <w:iCs w:val="0"/>
          <w:caps w:val="0"/>
          <w:smallCaps w:val="0"/>
          <w:noProof w:val="0"/>
          <w:color w:val="000000" w:themeColor="text1" w:themeTint="FF" w:themeShade="FF"/>
          <w:sz w:val="22"/>
          <w:szCs w:val="22"/>
          <w:lang w:val="en-GB"/>
        </w:rPr>
        <w:t>, awarded by the public, is open as of today</w:t>
      </w:r>
      <w:r w:rsidRPr="74E36ED3" w:rsidR="1DA0D9A3">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74E36ED3" w:rsidR="1DA0D9A3">
        <w:rPr>
          <w:rFonts w:ascii="Arial" w:hAnsi="Arial" w:eastAsia="Arial" w:cs="Arial"/>
          <w:b w:val="1"/>
          <w:bCs w:val="1"/>
          <w:i w:val="0"/>
          <w:iCs w:val="0"/>
          <w:caps w:val="0"/>
          <w:smallCaps w:val="0"/>
          <w:noProof w:val="0"/>
          <w:color w:val="000000" w:themeColor="text1" w:themeTint="FF" w:themeShade="FF"/>
          <w:sz w:val="22"/>
          <w:szCs w:val="22"/>
          <w:lang w:val="en-GB"/>
        </w:rPr>
        <w:t> </w:t>
      </w:r>
      <w:r w:rsidRPr="74E36ED3" w:rsidR="7B760F0B">
        <w:rPr>
          <w:lang w:val="en-GB"/>
        </w:rPr>
        <w:t xml:space="preserve"> </w:t>
      </w:r>
    </w:p>
    <w:p w:rsidRPr="009F08B1" w:rsidR="00B932EA" w:rsidRDefault="00B932EA" w14:paraId="00000008" w14:textId="77777777">
      <w:pPr>
        <w:pStyle w:val="LO-normal"/>
        <w:jc w:val="both"/>
        <w:rPr>
          <w:b/>
          <w:lang w:val="en-GB"/>
        </w:rPr>
      </w:pPr>
    </w:p>
    <w:p w:rsidR="00B932EA" w:rsidRDefault="000A4CC1" w14:paraId="00000009" w14:textId="7EB9EA5E">
      <w:pPr>
        <w:pStyle w:val="LO-normal"/>
        <w:spacing w:line="240" w:lineRule="auto"/>
        <w:jc w:val="both"/>
        <w:rPr>
          <w:lang w:val="en-GB"/>
        </w:rPr>
      </w:pPr>
      <w:r w:rsidRPr="2A6DEF08">
        <w:rPr>
          <w:b/>
          <w:bCs/>
          <w:lang w:val="en-GB"/>
        </w:rPr>
        <w:t xml:space="preserve">Munich, 16 May 2024 </w:t>
      </w:r>
      <w:r w:rsidRPr="2A6DEF08">
        <w:rPr>
          <w:lang w:val="en-GB"/>
        </w:rPr>
        <w:t xml:space="preserve">– </w:t>
      </w:r>
      <w:r w:rsidRPr="2A6DEF08" w:rsidR="6DA4994D">
        <w:rPr>
          <w:lang w:val="en-GB"/>
        </w:rPr>
        <w:t xml:space="preserve">According to the </w:t>
      </w:r>
      <w:hyperlink r:id="rId6">
        <w:r w:rsidRPr="2A6DEF08" w:rsidR="6DA4994D">
          <w:rPr>
            <w:rStyle w:val="Hyperlink"/>
            <w:lang w:val="en-GB"/>
          </w:rPr>
          <w:t xml:space="preserve">European Environment </w:t>
        </w:r>
        <w:r w:rsidRPr="2A6DEF08" w:rsidR="19212965">
          <w:rPr>
            <w:rStyle w:val="Hyperlink"/>
            <w:lang w:val="en-GB"/>
          </w:rPr>
          <w:t>A</w:t>
        </w:r>
        <w:r w:rsidRPr="2A6DEF08" w:rsidR="585C7251">
          <w:rPr>
            <w:rStyle w:val="Hyperlink"/>
            <w:lang w:val="en-GB"/>
          </w:rPr>
          <w:t>gency (EEA)</w:t>
        </w:r>
      </w:hyperlink>
      <w:r w:rsidRPr="2A6DEF08" w:rsidR="6DA4994D">
        <w:rPr>
          <w:lang w:val="en-GB"/>
        </w:rPr>
        <w:t>,</w:t>
      </w:r>
      <w:r w:rsidRPr="2A6DEF08">
        <w:rPr>
          <w:lang w:val="en-GB"/>
        </w:rPr>
        <w:t xml:space="preserve"> </w:t>
      </w:r>
      <w:r w:rsidRPr="2A6DEF08" w:rsidR="3D072C77">
        <w:rPr>
          <w:lang w:val="en-GB"/>
        </w:rPr>
        <w:t xml:space="preserve">Extreme weather events </w:t>
      </w:r>
      <w:r w:rsidRPr="2A6DEF08" w:rsidR="00B7105E">
        <w:rPr>
          <w:lang w:val="en-GB"/>
        </w:rPr>
        <w:t xml:space="preserve">caused by climate change, such as </w:t>
      </w:r>
      <w:r w:rsidRPr="2A6DEF08" w:rsidR="3D072C77">
        <w:rPr>
          <w:lang w:val="en-GB"/>
        </w:rPr>
        <w:t xml:space="preserve">storms, heatwaves and flooding accounted for 85,000 to 145,000 human fatalities across Europe, over the past 40 years. </w:t>
      </w:r>
      <w:r w:rsidRPr="2A6DEF08" w:rsidR="00BD16B6">
        <w:rPr>
          <w:lang w:val="en-GB"/>
        </w:rPr>
        <w:t xml:space="preserve">In addition, </w:t>
      </w:r>
      <w:r w:rsidRPr="2A6DEF08">
        <w:rPr>
          <w:lang w:val="en-GB"/>
        </w:rPr>
        <w:t xml:space="preserve">Europe’s economic losses from the effects of fossil-fuel-driven climate change could exceed 1 trillion euros per year in the near future from heat waves and coastal floods alone. </w:t>
      </w:r>
      <w:r w:rsidRPr="2A6DEF08" w:rsidR="009A07D2">
        <w:rPr>
          <w:lang w:val="en-GB"/>
        </w:rPr>
        <w:t xml:space="preserve">To </w:t>
      </w:r>
      <w:r w:rsidRPr="2A6DEF08">
        <w:rPr>
          <w:lang w:val="en-GB"/>
        </w:rPr>
        <w:t>reduce dependence on fossil fuels, renewable energy sources such as wind and solar have risen to the forefront</w:t>
      </w:r>
      <w:r w:rsidRPr="2A6DEF08" w:rsidR="009A07D2">
        <w:rPr>
          <w:lang w:val="en-GB"/>
        </w:rPr>
        <w:t>, with the challenges posed by their</w:t>
      </w:r>
      <w:r w:rsidRPr="2A6DEF08">
        <w:rPr>
          <w:lang w:val="en-GB"/>
        </w:rPr>
        <w:t xml:space="preserve"> intermittent and variable supply</w:t>
      </w:r>
      <w:r w:rsidRPr="2A6DEF08" w:rsidR="009A07D2">
        <w:rPr>
          <w:lang w:val="en-GB"/>
        </w:rPr>
        <w:t>.</w:t>
      </w:r>
      <w:r w:rsidRPr="2A6DEF08">
        <w:rPr>
          <w:lang w:val="en-GB"/>
        </w:rPr>
        <w:t xml:space="preserve"> </w:t>
      </w:r>
      <w:r w:rsidRPr="2A6DEF08" w:rsidR="009A07D2">
        <w:rPr>
          <w:lang w:val="en-GB"/>
        </w:rPr>
        <w:t>T</w:t>
      </w:r>
      <w:r w:rsidRPr="2A6DEF08">
        <w:rPr>
          <w:lang w:val="en-GB"/>
        </w:rPr>
        <w:t>he ability to effectively store this power</w:t>
      </w:r>
      <w:r w:rsidRPr="2A6DEF08" w:rsidR="654C5650">
        <w:rPr>
          <w:lang w:val="en-GB"/>
        </w:rPr>
        <w:t xml:space="preserve"> </w:t>
      </w:r>
      <w:r w:rsidRPr="2A6DEF08" w:rsidR="009A07D2">
        <w:rPr>
          <w:lang w:val="en-GB"/>
        </w:rPr>
        <w:t>to make it coincide with demand</w:t>
      </w:r>
      <w:r w:rsidRPr="2A6DEF08" w:rsidR="654C5650">
        <w:rPr>
          <w:lang w:val="en-GB"/>
        </w:rPr>
        <w:t xml:space="preserve"> is</w:t>
      </w:r>
      <w:r w:rsidRPr="2A6DEF08">
        <w:rPr>
          <w:lang w:val="en-GB"/>
        </w:rPr>
        <w:t xml:space="preserve"> critical</w:t>
      </w:r>
      <w:r w:rsidRPr="2A6DEF08">
        <w:rPr>
          <w:b/>
          <w:bCs/>
          <w:lang w:val="en-GB"/>
        </w:rPr>
        <w:t>.</w:t>
      </w:r>
      <w:r w:rsidRPr="2A6DEF08">
        <w:rPr>
          <w:lang w:val="en-GB"/>
        </w:rPr>
        <w:t xml:space="preserve"> </w:t>
      </w:r>
      <w:r w:rsidRPr="2A6DEF08" w:rsidR="009A07D2">
        <w:rPr>
          <w:lang w:val="en-GB"/>
        </w:rPr>
        <w:t>T</w:t>
      </w:r>
      <w:r w:rsidRPr="2A6DEF08">
        <w:rPr>
          <w:lang w:val="en-GB"/>
        </w:rPr>
        <w:t xml:space="preserve">wo engineers from Malta have stepped up to create </w:t>
      </w:r>
      <w:r w:rsidRPr="2A6DEF08">
        <w:rPr>
          <w:b/>
          <w:bCs/>
          <w:lang w:val="en-GB"/>
        </w:rPr>
        <w:t>a mechanical offshore energy storage system</w:t>
      </w:r>
      <w:r w:rsidRPr="2A6DEF08" w:rsidR="009A07D2">
        <w:rPr>
          <w:b/>
          <w:bCs/>
          <w:lang w:val="en-GB"/>
        </w:rPr>
        <w:t>, FLASC,</w:t>
      </w:r>
      <w:r w:rsidRPr="2A6DEF08">
        <w:rPr>
          <w:b/>
          <w:bCs/>
          <w:lang w:val="en-GB"/>
        </w:rPr>
        <w:t xml:space="preserve"> that is capable of storing wind energy and redistributing </w:t>
      </w:r>
      <w:r w:rsidRPr="2A6DEF08" w:rsidR="009A07D2">
        <w:rPr>
          <w:b/>
          <w:bCs/>
          <w:lang w:val="en-GB"/>
        </w:rPr>
        <w:t>as needed</w:t>
      </w:r>
      <w:r w:rsidRPr="2A6DEF08">
        <w:rPr>
          <w:lang w:val="en-GB"/>
        </w:rPr>
        <w:t>. For this achievement, Tonio Sant, Daniel Buhagiar and their team were selected from 550 candidates and are now finalists in the ‘Research’ category of the European Inventor Award 2024.</w:t>
      </w:r>
      <w:r w:rsidRPr="178FB8A7">
        <w:rPr>
          <w:lang w:val="en-GB"/>
        </w:rPr>
        <w:t>For this achievement, Tonio Sant, Daniel Buhagiar and their team were selected from 550 candidates and are now finalists in the ‘Research’ category of the European Inventor Award 2024.</w:t>
      </w:r>
    </w:p>
    <w:p w:rsidR="00B932EA" w:rsidP="585C7251" w:rsidRDefault="000A4CC1" w14:paraId="0000000A" w14:textId="77777777">
      <w:pPr>
        <w:pStyle w:val="LO-normal"/>
        <w:spacing w:before="240" w:after="240" w:line="240" w:lineRule="auto"/>
        <w:jc w:val="both"/>
        <w:rPr>
          <w:b/>
          <w:bCs/>
          <w:color w:val="BE0F05"/>
          <w:highlight w:val="yellow"/>
          <w:lang w:val="en-GB"/>
        </w:rPr>
      </w:pPr>
      <w:r w:rsidRPr="585C7251">
        <w:rPr>
          <w:b/>
          <w:bCs/>
          <w:color w:val="BE0F05"/>
          <w:lang w:val="en-GB"/>
        </w:rPr>
        <w:t>Using the ocean to drive efficiency</w:t>
      </w:r>
    </w:p>
    <w:p w:rsidR="00BD16B6" w:rsidP="585C7251" w:rsidRDefault="000A4CC1" w14:paraId="5F0916E9" w14:textId="7AB632AD">
      <w:pPr>
        <w:pStyle w:val="LO-normal"/>
        <w:spacing w:line="240" w:lineRule="auto"/>
        <w:jc w:val="both"/>
        <w:rPr>
          <w:lang w:val="en-GB"/>
        </w:rPr>
      </w:pPr>
      <w:r w:rsidRPr="2A6DEF08">
        <w:rPr>
          <w:lang w:val="en-GB"/>
        </w:rPr>
        <w:t>The</w:t>
      </w:r>
      <w:r w:rsidRPr="2A6DEF08" w:rsidR="001275AF">
        <w:rPr>
          <w:lang w:val="en-GB"/>
        </w:rPr>
        <w:t xml:space="preserve"> </w:t>
      </w:r>
      <w:r w:rsidRPr="2A6DEF08">
        <w:rPr>
          <w:lang w:val="en-GB"/>
        </w:rPr>
        <w:t>FLASC</w:t>
      </w:r>
      <w:r w:rsidRPr="2A6DEF08" w:rsidR="001275AF">
        <w:rPr>
          <w:lang w:val="en-GB"/>
        </w:rPr>
        <w:t xml:space="preserve"> system</w:t>
      </w:r>
      <w:r w:rsidRPr="2A6DEF08">
        <w:rPr>
          <w:lang w:val="en-GB"/>
        </w:rPr>
        <w:t xml:space="preserve"> </w:t>
      </w:r>
      <w:r w:rsidRPr="2A6DEF08" w:rsidR="00B7105E">
        <w:rPr>
          <w:lang w:val="en-GB"/>
        </w:rPr>
        <w:t>can store significant amounts of energy in a safe and sustainable manner. Most components are deployed subsea,</w:t>
      </w:r>
      <w:r w:rsidRPr="2A6DEF08" w:rsidR="006E524F">
        <w:rPr>
          <w:lang w:val="en-GB"/>
        </w:rPr>
        <w:t xml:space="preserve"> at the site of the wind farm</w:t>
      </w:r>
      <w:r w:rsidRPr="2A6DEF08">
        <w:rPr>
          <w:lang w:val="en-GB"/>
        </w:rPr>
        <w:t xml:space="preserve">. </w:t>
      </w:r>
      <w:r w:rsidRPr="2A6DEF08" w:rsidR="001275AF">
        <w:rPr>
          <w:lang w:val="en-GB"/>
        </w:rPr>
        <w:t xml:space="preserve">Using a liquid-piston mechanism, it transforms surplus wind-generated power into stored energy through the compression of air, with the pressurised seawater acting as a liquid piston within high-pressure tanks. </w:t>
      </w:r>
      <w:r w:rsidRPr="2A6DEF08" w:rsidR="00BD16B6">
        <w:rPr>
          <w:lang w:val="en-GB"/>
        </w:rPr>
        <w:t xml:space="preserve">The system uses the ocean itself as a heatsink, immediately taking care of one of the largest problems in storage devices of this nature. </w:t>
      </w:r>
      <w:r w:rsidRPr="2A6DEF08" w:rsidR="00BD16B6">
        <w:rPr>
          <w:i/>
          <w:iCs/>
          <w:lang w:val="en-GB"/>
        </w:rPr>
        <w:t xml:space="preserve">“During air compression in the tanks, the </w:t>
      </w:r>
      <w:r w:rsidRPr="2A6DEF08" w:rsidR="00B7105E">
        <w:rPr>
          <w:i/>
          <w:iCs/>
          <w:lang w:val="en-GB"/>
        </w:rPr>
        <w:t xml:space="preserve">surrounding </w:t>
      </w:r>
      <w:r w:rsidRPr="2A6DEF08" w:rsidR="00BD16B6">
        <w:rPr>
          <w:i/>
          <w:iCs/>
          <w:lang w:val="en-GB"/>
        </w:rPr>
        <w:t>sea</w:t>
      </w:r>
      <w:r w:rsidRPr="2A6DEF08" w:rsidR="00B7105E">
        <w:rPr>
          <w:i/>
          <w:iCs/>
          <w:lang w:val="en-GB"/>
        </w:rPr>
        <w:t>water</w:t>
      </w:r>
      <w:r w:rsidRPr="2A6DEF08" w:rsidR="00BD16B6">
        <w:rPr>
          <w:i/>
          <w:iCs/>
          <w:lang w:val="en-GB"/>
        </w:rPr>
        <w:t xml:space="preserve"> absorbs the heat generated</w:t>
      </w:r>
      <w:r w:rsidRPr="2A6DEF08" w:rsidR="00B7105E">
        <w:rPr>
          <w:i/>
          <w:iCs/>
          <w:lang w:val="en-GB"/>
        </w:rPr>
        <w:t>, effectively dissipating it without experiencing a measurable increase in temperature</w:t>
      </w:r>
      <w:r w:rsidRPr="2A6DEF08" w:rsidR="00BD16B6">
        <w:rPr>
          <w:i/>
          <w:iCs/>
          <w:lang w:val="en-GB"/>
        </w:rPr>
        <w:t xml:space="preserve">. When we expand the gas and generate electricity, the sea </w:t>
      </w:r>
      <w:r w:rsidRPr="2A6DEF08" w:rsidR="00B7105E">
        <w:rPr>
          <w:i/>
          <w:iCs/>
          <w:lang w:val="en-GB"/>
        </w:rPr>
        <w:t>stabilise</w:t>
      </w:r>
      <w:r w:rsidRPr="2A6DEF08" w:rsidR="5A26C2CC">
        <w:rPr>
          <w:i/>
          <w:iCs/>
          <w:lang w:val="en-GB"/>
        </w:rPr>
        <w:t>s</w:t>
      </w:r>
      <w:r w:rsidRPr="2A6DEF08" w:rsidR="00B7105E">
        <w:rPr>
          <w:i/>
          <w:iCs/>
          <w:lang w:val="en-GB"/>
        </w:rPr>
        <w:t xml:space="preserve"> the temperature of</w:t>
      </w:r>
      <w:r w:rsidRPr="2A6DEF08" w:rsidR="00BD16B6">
        <w:rPr>
          <w:i/>
          <w:iCs/>
          <w:lang w:val="en-GB"/>
        </w:rPr>
        <w:t xml:space="preserve"> our air to help it expand smoothly and generate electricity to meet the energy demand”</w:t>
      </w:r>
      <w:r w:rsidRPr="2A6DEF08" w:rsidR="00BD16B6">
        <w:rPr>
          <w:lang w:val="en-GB"/>
        </w:rPr>
        <w:t>,</w:t>
      </w:r>
      <w:r w:rsidRPr="2A6DEF08" w:rsidR="00BD16B6">
        <w:rPr>
          <w:i/>
          <w:iCs/>
          <w:lang w:val="en-GB"/>
        </w:rPr>
        <w:t xml:space="preserve"> </w:t>
      </w:r>
      <w:r w:rsidRPr="2A6DEF08" w:rsidR="00BD16B6">
        <w:rPr>
          <w:lang w:val="en-GB"/>
        </w:rPr>
        <w:t>explained Sant.</w:t>
      </w:r>
      <w:r w:rsidRPr="2A6DEF08" w:rsidR="00BD16B6">
        <w:rPr>
          <w:i/>
          <w:iCs/>
          <w:lang w:val="en-GB"/>
        </w:rPr>
        <w:t xml:space="preserve"> “This helps us to simplify the technology. Current compressed air energy storage systems use additional hardware to store the heat that is generated and avoid energy losses. We don't need this additional </w:t>
      </w:r>
      <w:r w:rsidRPr="2A6DEF08" w:rsidR="00B7105E">
        <w:rPr>
          <w:i/>
          <w:iCs/>
          <w:lang w:val="en-GB"/>
        </w:rPr>
        <w:t xml:space="preserve">heat </w:t>
      </w:r>
      <w:r w:rsidRPr="2A6DEF08" w:rsidR="00BD16B6">
        <w:rPr>
          <w:i/>
          <w:iCs/>
          <w:lang w:val="en-GB"/>
        </w:rPr>
        <w:t>store</w:t>
      </w:r>
      <w:r w:rsidRPr="2A6DEF08" w:rsidR="00B7105E">
        <w:rPr>
          <w:i/>
          <w:iCs/>
          <w:lang w:val="en-GB"/>
        </w:rPr>
        <w:t>, w</w:t>
      </w:r>
      <w:r w:rsidRPr="2A6DEF08" w:rsidR="00BD16B6">
        <w:rPr>
          <w:i/>
          <w:iCs/>
          <w:lang w:val="en-GB"/>
        </w:rPr>
        <w:t>e have the sea”</w:t>
      </w:r>
      <w:r w:rsidRPr="2A6DEF08" w:rsidR="7799E874">
        <w:rPr>
          <w:i/>
          <w:iCs/>
          <w:lang w:val="en-GB"/>
        </w:rPr>
        <w:t>,</w:t>
      </w:r>
      <w:r w:rsidRPr="2A6DEF08" w:rsidR="00BD16B6">
        <w:rPr>
          <w:lang w:val="en-GB"/>
        </w:rPr>
        <w:t xml:space="preserve"> he added.</w:t>
      </w:r>
    </w:p>
    <w:p w:rsidR="00BD16B6" w:rsidP="585C7251" w:rsidRDefault="00BD16B6" w14:paraId="54C0295E" w14:textId="77777777">
      <w:pPr>
        <w:pStyle w:val="LO-normal"/>
        <w:spacing w:line="240" w:lineRule="auto"/>
        <w:jc w:val="both"/>
        <w:rPr>
          <w:lang w:val="en-GB"/>
        </w:rPr>
      </w:pPr>
    </w:p>
    <w:p w:rsidRPr="00777396" w:rsidR="00B932EA" w:rsidP="00BD16B6" w:rsidRDefault="001275AF" w14:paraId="0000000F" w14:textId="10B2028B">
      <w:pPr>
        <w:pStyle w:val="LO-normal"/>
        <w:spacing w:line="240" w:lineRule="auto"/>
        <w:jc w:val="both"/>
        <w:rPr>
          <w:lang w:val="en-GB"/>
        </w:rPr>
      </w:pPr>
      <w:r w:rsidRPr="178FB8A7">
        <w:rPr>
          <w:lang w:val="en-GB"/>
        </w:rPr>
        <w:t>During periods of low wind, this</w:t>
      </w:r>
      <w:r w:rsidRPr="178FB8A7" w:rsidR="006E524F">
        <w:rPr>
          <w:lang w:val="en-GB"/>
        </w:rPr>
        <w:t xml:space="preserve"> </w:t>
      </w:r>
      <w:r w:rsidRPr="178FB8A7">
        <w:rPr>
          <w:lang w:val="en-GB"/>
        </w:rPr>
        <w:t>process can be reversed, releasing the hydraulic energy stored in the pressurised</w:t>
      </w:r>
      <w:r w:rsidR="00BD16B6">
        <w:rPr>
          <w:lang w:val="en-GB"/>
        </w:rPr>
        <w:t xml:space="preserve"> </w:t>
      </w:r>
      <w:r w:rsidRPr="178FB8A7" w:rsidR="00215ECF">
        <w:rPr>
          <w:lang w:val="en-GB"/>
        </w:rPr>
        <w:t>air</w:t>
      </w:r>
      <w:r w:rsidRPr="178FB8A7">
        <w:rPr>
          <w:lang w:val="en-GB"/>
        </w:rPr>
        <w:t xml:space="preserve"> to drive a turbine and generate electricity.</w:t>
      </w:r>
      <w:r w:rsidRPr="178FB8A7" w:rsidR="009F08B1">
        <w:rPr>
          <w:lang w:val="en-GB"/>
        </w:rPr>
        <w:t xml:space="preserve"> According to the inventors, </w:t>
      </w:r>
      <w:r w:rsidRPr="178FB8A7" w:rsidR="009F08B1">
        <w:rPr>
          <w:b/>
          <w:bCs/>
          <w:lang w:val="en-GB"/>
        </w:rPr>
        <w:t>i</w:t>
      </w:r>
      <w:r w:rsidRPr="178FB8A7" w:rsidR="009A07D2">
        <w:rPr>
          <w:b/>
          <w:bCs/>
          <w:lang w:val="en-GB"/>
        </w:rPr>
        <w:t xml:space="preserve">ts efficiency allows 93% of all </w:t>
      </w:r>
      <w:r w:rsidR="00B7105E">
        <w:rPr>
          <w:b/>
          <w:bCs/>
          <w:lang w:val="en-GB"/>
        </w:rPr>
        <w:t>work done on the gas</w:t>
      </w:r>
      <w:r w:rsidRPr="178FB8A7" w:rsidR="009A07D2">
        <w:rPr>
          <w:b/>
          <w:bCs/>
          <w:lang w:val="en-GB"/>
        </w:rPr>
        <w:t xml:space="preserve"> to be recovered,</w:t>
      </w:r>
      <w:r w:rsidR="00B7105E">
        <w:rPr>
          <w:b/>
          <w:bCs/>
          <w:lang w:val="en-GB"/>
        </w:rPr>
        <w:t xml:space="preserve"> resulting in a high overall efficiency.</w:t>
      </w:r>
      <w:r w:rsidRPr="178FB8A7" w:rsidR="009A07D2">
        <w:rPr>
          <w:b/>
          <w:bCs/>
          <w:lang w:val="en-GB"/>
        </w:rPr>
        <w:t xml:space="preserve"> </w:t>
      </w:r>
    </w:p>
    <w:p w:rsidR="00B932EA" w:rsidP="585C7251" w:rsidRDefault="000A4CC1" w14:paraId="00000010" w14:textId="77777777">
      <w:pPr>
        <w:pStyle w:val="LO-normal"/>
        <w:spacing w:before="240" w:after="240" w:line="240" w:lineRule="auto"/>
        <w:jc w:val="both"/>
        <w:rPr>
          <w:b/>
          <w:bCs/>
          <w:color w:val="C0504D"/>
          <w:lang w:val="en-GB"/>
        </w:rPr>
      </w:pPr>
      <w:r w:rsidRPr="585C7251">
        <w:rPr>
          <w:b/>
          <w:bCs/>
          <w:color w:val="C04F4D"/>
          <w:lang w:val="en-GB"/>
        </w:rPr>
        <w:t>More than a simple challenge</w:t>
      </w:r>
    </w:p>
    <w:p w:rsidR="00B932EA" w:rsidP="585C7251" w:rsidRDefault="000A4CC1" w14:paraId="00000011" w14:textId="00432959">
      <w:pPr>
        <w:pStyle w:val="LO-normal"/>
        <w:spacing w:line="240" w:lineRule="auto"/>
        <w:jc w:val="both"/>
        <w:rPr>
          <w:lang w:val="en-GB"/>
        </w:rPr>
      </w:pPr>
      <w:r w:rsidRPr="2A6DEF08">
        <w:rPr>
          <w:lang w:val="en-GB"/>
        </w:rPr>
        <w:t xml:space="preserve">The system was developed during Buhagiar’s PhD at the University of Malta under the supervision of </w:t>
      </w:r>
      <w:r w:rsidRPr="2A6DEF08" w:rsidR="00FD61FC">
        <w:rPr>
          <w:lang w:val="en-GB"/>
        </w:rPr>
        <w:t xml:space="preserve">Professor </w:t>
      </w:r>
      <w:r w:rsidRPr="2A6DEF08">
        <w:rPr>
          <w:lang w:val="en-GB"/>
        </w:rPr>
        <w:t>Tonio Sant of the Mechanical Engineering Department.</w:t>
      </w:r>
      <w:r w:rsidRPr="2A6DEF08">
        <w:rPr>
          <w:b/>
          <w:bCs/>
          <w:lang w:val="en-GB"/>
        </w:rPr>
        <w:t xml:space="preserve"> </w:t>
      </w:r>
      <w:r w:rsidRPr="2A6DEF08">
        <w:rPr>
          <w:lang w:val="en-GB"/>
        </w:rPr>
        <w:t>It began as an academic challenge but grew much larger when the University's Knowledge Transfer Office (KTO) suggested the idea was good enough to be patented.</w:t>
      </w:r>
      <w:r w:rsidRPr="2A6DEF08">
        <w:rPr>
          <w:i/>
          <w:iCs/>
          <w:lang w:val="en-GB"/>
        </w:rPr>
        <w:t xml:space="preserve"> </w:t>
      </w:r>
      <w:r w:rsidRPr="2A6DEF08" w:rsidR="006E524F">
        <w:rPr>
          <w:i/>
          <w:iCs/>
          <w:lang w:val="en-GB"/>
        </w:rPr>
        <w:t xml:space="preserve">“The sea is always on our mind as a resource, since we are a small island. So the idea was simple: What if we could have an energy storage system that is co-located within the </w:t>
      </w:r>
      <w:r w:rsidRPr="2A6DEF08" w:rsidR="00FD61FC">
        <w:rPr>
          <w:i/>
          <w:iCs/>
          <w:lang w:val="en-GB"/>
        </w:rPr>
        <w:t xml:space="preserve">offshore </w:t>
      </w:r>
      <w:r w:rsidRPr="2A6DEF08" w:rsidR="006E524F">
        <w:rPr>
          <w:i/>
          <w:iCs/>
          <w:lang w:val="en-GB"/>
        </w:rPr>
        <w:t>wind farm</w:t>
      </w:r>
      <w:r w:rsidRPr="2A6DEF08" w:rsidR="00FD61FC">
        <w:rPr>
          <w:i/>
          <w:iCs/>
          <w:lang w:val="en-GB"/>
        </w:rPr>
        <w:t xml:space="preserve"> </w:t>
      </w:r>
      <w:r w:rsidRPr="2A6DEF08" w:rsidR="006E524F">
        <w:rPr>
          <w:i/>
          <w:iCs/>
          <w:lang w:val="en-GB"/>
        </w:rPr>
        <w:t xml:space="preserve">using the same footprint?”, </w:t>
      </w:r>
      <w:r w:rsidRPr="2A6DEF08" w:rsidR="006E524F">
        <w:rPr>
          <w:lang w:val="en-GB"/>
        </w:rPr>
        <w:t>sa</w:t>
      </w:r>
      <w:r w:rsidRPr="2A6DEF08" w:rsidR="006E0257">
        <w:rPr>
          <w:lang w:val="en-GB"/>
        </w:rPr>
        <w:t>id</w:t>
      </w:r>
      <w:r w:rsidRPr="2A6DEF08" w:rsidR="006E524F">
        <w:rPr>
          <w:lang w:val="en-GB"/>
        </w:rPr>
        <w:t xml:space="preserve"> Buhagiar on their inspiration.</w:t>
      </w:r>
      <w:r w:rsidRPr="2A6DEF08" w:rsidR="006E524F">
        <w:rPr>
          <w:i/>
          <w:iCs/>
          <w:lang w:val="en-GB"/>
        </w:rPr>
        <w:t xml:space="preserve"> “</w:t>
      </w:r>
      <w:r w:rsidRPr="2A6DEF08">
        <w:rPr>
          <w:i/>
          <w:iCs/>
          <w:lang w:val="en-GB"/>
        </w:rPr>
        <w:t>When we made the prototype, we had no idea it was a step towards commercialisation. It was more of an academic exercise to validate the models</w:t>
      </w:r>
      <w:r w:rsidRPr="2A6DEF08" w:rsidR="006E0257">
        <w:rPr>
          <w:i/>
          <w:iCs/>
          <w:lang w:val="en-GB"/>
        </w:rPr>
        <w:t>”</w:t>
      </w:r>
      <w:r w:rsidRPr="2A6DEF08" w:rsidR="006E0257">
        <w:rPr>
          <w:lang w:val="en-GB"/>
        </w:rPr>
        <w:t>,</w:t>
      </w:r>
      <w:r w:rsidRPr="2A6DEF08" w:rsidR="006E0257">
        <w:rPr>
          <w:i/>
          <w:iCs/>
          <w:lang w:val="en-GB"/>
        </w:rPr>
        <w:t xml:space="preserve"> </w:t>
      </w:r>
      <w:r w:rsidRPr="2A6DEF08" w:rsidR="006E524F">
        <w:rPr>
          <w:lang w:val="en-GB"/>
        </w:rPr>
        <w:t xml:space="preserve">he </w:t>
      </w:r>
      <w:r w:rsidRPr="2A6DEF08" w:rsidR="006E0257">
        <w:rPr>
          <w:lang w:val="en-GB"/>
        </w:rPr>
        <w:t>further explained</w:t>
      </w:r>
      <w:r w:rsidRPr="2A6DEF08">
        <w:rPr>
          <w:lang w:val="en-GB"/>
        </w:rPr>
        <w:t xml:space="preserve">. </w:t>
      </w:r>
    </w:p>
    <w:p w:rsidR="00B932EA" w:rsidP="585C7251" w:rsidRDefault="00B932EA" w14:paraId="00000012" w14:textId="77777777">
      <w:pPr>
        <w:pStyle w:val="LO-normal"/>
        <w:spacing w:line="240" w:lineRule="auto"/>
        <w:jc w:val="both"/>
        <w:rPr>
          <w:lang w:val="en-GB"/>
        </w:rPr>
      </w:pPr>
    </w:p>
    <w:p w:rsidR="00B932EA" w:rsidP="2A6DEF08" w:rsidRDefault="000A4CC1" w14:paraId="00000013" w14:textId="22BA58A3">
      <w:pPr>
        <w:pStyle w:val="LO-normal"/>
        <w:spacing w:line="240" w:lineRule="auto"/>
        <w:jc w:val="both"/>
        <w:rPr>
          <w:lang w:val="en-GB"/>
        </w:rPr>
      </w:pPr>
      <w:r w:rsidRPr="009F08B1" w:rsidR="000A4CC1">
        <w:rPr>
          <w:lang w:val="en-GB"/>
        </w:rPr>
        <w:t xml:space="preserve">The </w:t>
      </w:r>
      <w:r w:rsidRPr="2A6DEF08" w:rsidR="00FD61FC">
        <w:rPr>
          <w:lang w:val="en-GB"/>
        </w:rPr>
        <w:t>University</w:t>
      </w:r>
      <w:r w:rsidRPr="2A6DEF08" w:rsidR="699BEC17">
        <w:rPr>
          <w:lang w:val="en-GB"/>
        </w:rPr>
        <w:t xml:space="preserve"> of Malta</w:t>
      </w:r>
      <w:r w:rsidR="00FD61FC">
        <w:rPr>
          <w:lang w:val="en-GB"/>
        </w:rPr>
        <w:t xml:space="preserve"> together with the FLASC team</w:t>
      </w:r>
      <w:r w:rsidRPr="009F08B1" w:rsidR="00FD61FC">
        <w:rPr>
          <w:lang w:val="en-GB"/>
        </w:rPr>
        <w:t xml:space="preserve"> </w:t>
      </w:r>
      <w:r w:rsidR="006E0257">
        <w:rPr>
          <w:lang w:val="en-GB"/>
        </w:rPr>
        <w:t xml:space="preserve">created the spin-off </w:t>
      </w:r>
      <w:r w:rsidRPr="009F08B1" w:rsidR="006E0257">
        <w:rPr>
          <w:shd w:val="clear" w:color="auto" w:fill="FFFFFF"/>
          <w:lang w:val="en-GB"/>
        </w:rPr>
        <w:t xml:space="preserve">FLASC B.V. </w:t>
      </w:r>
      <w:r w:rsidR="006E0257">
        <w:rPr>
          <w:shd w:val="clear" w:color="auto" w:fill="FFFFFF"/>
          <w:lang w:val="en-GB"/>
        </w:rPr>
        <w:t xml:space="preserve">with the purpose of scaling up. </w:t>
      </w:r>
      <w:r w:rsidR="006E0257">
        <w:rPr>
          <w:lang w:val="en-GB"/>
        </w:rPr>
        <w:t xml:space="preserve">They are </w:t>
      </w:r>
      <w:r w:rsidRPr="009F08B1" w:rsidR="000A4CC1">
        <w:rPr>
          <w:lang w:val="en-GB"/>
        </w:rPr>
        <w:t>one of three finalists in the ‘Research’ category of the 2024 European Inventor Award.</w:t>
      </w:r>
      <w:r w:rsidRPr="585C7251" w:rsidR="000A4CC1">
        <w:rPr>
          <w:lang w:val="en-GB"/>
        </w:rPr>
        <w:t xml:space="preserve"> The other finalists recognised for outstanding work in this field are </w:t>
      </w:r>
      <w:r w:rsidRPr="585C7251" w:rsidR="66E4BFAF">
        <w:rPr>
          <w:lang w:val="en-GB"/>
        </w:rPr>
        <w:t xml:space="preserve">the </w:t>
      </w:r>
      <w:r w:rsidRPr="2A6DEF08" w:rsidR="66E4BFAF">
        <w:rPr>
          <w:lang w:val="en-GB"/>
        </w:rPr>
        <w:t>German Cordelia Schmid, for her AI solutions that enable advanced machine perception that closely mimics human visual interpretation and the French team led by David Devos and Caroline Moreau for their innovative treatments for Parkinson’s disease</w:t>
      </w:r>
      <w:r w:rsidRPr="585C7251" w:rsidR="000A4CC1">
        <w:rPr>
          <w:lang w:val="en-GB"/>
        </w:rPr>
        <w:t xml:space="preserve">. The EPO will announce the winners during a ceremony livestreamed </w:t>
      </w:r>
      <w:hyperlink r:id="R022664d527d043bb">
        <w:r w:rsidRPr="6A4FFE10" w:rsidR="79C43E45">
          <w:rPr>
            <w:rStyle w:val="Hyperlink"/>
            <w:rFonts w:ascii="Arial" w:hAnsi="Arial" w:eastAsia="Arial" w:cs="Arial"/>
            <w:b w:val="0"/>
            <w:bCs w:val="0"/>
            <w:i w:val="0"/>
            <w:iCs w:val="0"/>
            <w:caps w:val="0"/>
            <w:smallCaps w:val="0"/>
            <w:strike w:val="0"/>
            <w:dstrike w:val="0"/>
            <w:noProof w:val="0"/>
            <w:sz w:val="22"/>
            <w:szCs w:val="22"/>
            <w:lang w:val="en-ZA"/>
          </w:rPr>
          <w:t>here</w:t>
        </w:r>
      </w:hyperlink>
      <w:r w:rsidRPr="585C7251" w:rsidR="000A4CC1">
        <w:rPr>
          <w:lang w:val="en-GB"/>
        </w:rPr>
        <w:t xml:space="preserve"> from Sant and Buhagiar’s home country of Malta on 9 July 2024. In addition to each category, the EPO will reveal the Popular Prize winner, chosen by online public vote. Voting will remain open until the day of the ceremony</w:t>
      </w:r>
      <w:r w:rsidRPr="585C7251" w:rsidR="000A4CC1">
        <w:rPr>
          <w:lang w:val="en-GB"/>
        </w:rPr>
        <w:t xml:space="preserve">.  </w:t>
      </w:r>
    </w:p>
    <w:p w:rsidR="00B932EA" w:rsidP="1CD5DDD7" w:rsidRDefault="000A4CC1" w14:paraId="00000014" w14:textId="1BCF80A2">
      <w:pPr>
        <w:pStyle w:val="LO-normal"/>
        <w:spacing w:line="240" w:lineRule="auto"/>
        <w:jc w:val="both"/>
        <w:rPr>
          <w:color w:val="00000A"/>
          <w:lang w:val="en-GB"/>
        </w:rPr>
      </w:pPr>
      <w:r>
        <w:br/>
      </w:r>
      <w:r w:rsidRPr="1CD5DDD7" w:rsidR="000A4CC1">
        <w:rPr>
          <w:color w:val="00000A"/>
          <w:lang w:val="en-GB"/>
        </w:rPr>
        <w:t xml:space="preserve">Find more information about the invention’s impact, the </w:t>
      </w:r>
      <w:r w:rsidRPr="1CD5DDD7" w:rsidR="000A4CC1">
        <w:rPr>
          <w:color w:val="00000A"/>
          <w:lang w:val="en-GB"/>
        </w:rPr>
        <w:t>technology</w:t>
      </w:r>
      <w:r w:rsidRPr="1CD5DDD7" w:rsidR="000A4CC1">
        <w:rPr>
          <w:color w:val="00000A"/>
          <w:lang w:val="en-GB"/>
        </w:rPr>
        <w:t xml:space="preserve"> and the inventors’ stories</w:t>
      </w:r>
      <w:r w:rsidRPr="1CD5DDD7" w:rsidR="51C68DAB">
        <w:rPr>
          <w:color w:val="00000A"/>
          <w:lang w:val="en-GB"/>
        </w:rPr>
        <w:t xml:space="preserve"> </w:t>
      </w:r>
      <w:hyperlink r:id="R191f9f2b52364968">
        <w:r w:rsidRPr="1CD5DDD7" w:rsidR="51C68DAB">
          <w:rPr>
            <w:rStyle w:val="Hyperlink"/>
            <w:lang w:val="en-GB"/>
          </w:rPr>
          <w:t>here</w:t>
        </w:r>
      </w:hyperlink>
      <w:r w:rsidRPr="1CD5DDD7" w:rsidR="51C68DAB">
        <w:rPr>
          <w:color w:val="00000A"/>
          <w:lang w:val="en-GB"/>
        </w:rPr>
        <w:t xml:space="preserve">. </w:t>
      </w:r>
    </w:p>
    <w:p w:rsidR="00B932EA" w:rsidP="585C7251" w:rsidRDefault="00B932EA" w14:paraId="00000015" w14:textId="77777777">
      <w:pPr>
        <w:pStyle w:val="LO-normal"/>
        <w:spacing w:line="360" w:lineRule="auto"/>
        <w:rPr>
          <w:b/>
          <w:bCs/>
          <w:lang w:val="en-GB"/>
        </w:rPr>
      </w:pPr>
    </w:p>
    <w:p w:rsidR="00B932EA" w:rsidP="585C7251" w:rsidRDefault="000A4CC1" w14:paraId="00000016" w14:textId="77777777">
      <w:pPr>
        <w:pStyle w:val="LO-normal"/>
        <w:spacing w:after="160" w:line="259" w:lineRule="auto"/>
        <w:rPr>
          <w:sz w:val="20"/>
          <w:szCs w:val="20"/>
          <w:lang w:val="en-GB"/>
        </w:rPr>
      </w:pPr>
      <w:r w:rsidRPr="585C7251">
        <w:rPr>
          <w:b/>
          <w:bCs/>
          <w:sz w:val="20"/>
          <w:szCs w:val="20"/>
          <w:lang w:val="en-GB"/>
        </w:rPr>
        <w:t>Media contacts European Patent Office</w:t>
      </w:r>
    </w:p>
    <w:p w:rsidR="00B932EA" w:rsidP="585C7251" w:rsidRDefault="000A4CC1" w14:paraId="00000017" w14:textId="77777777">
      <w:pPr>
        <w:pStyle w:val="LO-normal"/>
        <w:spacing w:line="240" w:lineRule="auto"/>
        <w:rPr>
          <w:sz w:val="20"/>
          <w:szCs w:val="20"/>
          <w:lang w:val="en-GB"/>
        </w:rPr>
      </w:pPr>
      <w:r w:rsidRPr="585C7251">
        <w:rPr>
          <w:b/>
          <w:bCs/>
          <w:sz w:val="20"/>
          <w:szCs w:val="20"/>
          <w:lang w:val="en-GB"/>
        </w:rPr>
        <w:t>Luis Berenguer Giménez</w:t>
      </w:r>
      <w:r w:rsidRPr="585C7251">
        <w:rPr>
          <w:sz w:val="20"/>
          <w:szCs w:val="20"/>
          <w:lang w:val="en-GB"/>
        </w:rPr>
        <w:t xml:space="preserve"> </w:t>
      </w:r>
      <w:r w:rsidRPr="009F08B1">
        <w:rPr>
          <w:lang w:val="en-GB"/>
        </w:rPr>
        <w:br/>
      </w:r>
      <w:r w:rsidRPr="585C7251">
        <w:rPr>
          <w:sz w:val="20"/>
          <w:szCs w:val="20"/>
          <w:lang w:val="en-GB"/>
        </w:rPr>
        <w:t>Principal Director Communication / EPO spokesperson</w:t>
      </w:r>
    </w:p>
    <w:p w:rsidR="00B932EA" w:rsidP="585C7251" w:rsidRDefault="00B932EA" w14:paraId="00000018" w14:textId="77777777">
      <w:pPr>
        <w:pStyle w:val="LO-normal"/>
        <w:spacing w:line="240" w:lineRule="auto"/>
        <w:rPr>
          <w:b/>
          <w:bCs/>
          <w:sz w:val="20"/>
          <w:szCs w:val="20"/>
          <w:lang w:val="en-GB"/>
        </w:rPr>
      </w:pPr>
    </w:p>
    <w:p w:rsidR="00B932EA" w:rsidP="585C7251" w:rsidRDefault="000A4CC1" w14:paraId="00000019" w14:textId="77777777">
      <w:pPr>
        <w:pStyle w:val="LO-normal"/>
        <w:spacing w:line="240" w:lineRule="auto"/>
        <w:rPr>
          <w:sz w:val="20"/>
          <w:szCs w:val="20"/>
          <w:lang w:val="en-GB"/>
        </w:rPr>
      </w:pPr>
      <w:r w:rsidRPr="585C7251">
        <w:rPr>
          <w:b/>
          <w:bCs/>
          <w:sz w:val="20"/>
          <w:szCs w:val="20"/>
          <w:lang w:val="en-GB"/>
        </w:rPr>
        <w:t>EPO press desk</w:t>
      </w:r>
    </w:p>
    <w:p w:rsidR="00B932EA" w:rsidP="585C7251" w:rsidRDefault="001C6E87" w14:paraId="0000001A" w14:textId="77777777">
      <w:pPr>
        <w:pStyle w:val="LO-normal"/>
        <w:rPr>
          <w:b/>
          <w:bCs/>
          <w:sz w:val="18"/>
          <w:szCs w:val="18"/>
          <w:lang w:val="en-GB"/>
        </w:rPr>
      </w:pPr>
      <w:hyperlink r:id="rId7">
        <w:r w:rsidRPr="585C7251" w:rsidR="000A4CC1">
          <w:rPr>
            <w:color w:val="0000FF"/>
            <w:sz w:val="20"/>
            <w:szCs w:val="20"/>
            <w:u w:val="single"/>
            <w:lang w:val="en-GB"/>
          </w:rPr>
          <w:t>press@epo.org</w:t>
        </w:r>
      </w:hyperlink>
      <w:r w:rsidRPr="585C7251" w:rsidR="000A4CC1">
        <w:rPr>
          <w:sz w:val="20"/>
          <w:szCs w:val="20"/>
          <w:lang w:val="en-GB"/>
        </w:rPr>
        <w:t xml:space="preserve"> </w:t>
      </w:r>
      <w:r w:rsidRPr="009F08B1" w:rsidR="000A4CC1">
        <w:rPr>
          <w:lang w:val="en-GB"/>
        </w:rPr>
        <w:br/>
      </w:r>
      <w:r w:rsidRPr="585C7251" w:rsidR="000A4CC1">
        <w:rPr>
          <w:sz w:val="20"/>
          <w:szCs w:val="20"/>
          <w:lang w:val="en-GB"/>
        </w:rPr>
        <w:t>Tel.: +49 89 2399-1833</w:t>
      </w:r>
      <w:r w:rsidRPr="009F08B1" w:rsidR="000A4CC1">
        <w:rPr>
          <w:lang w:val="en-GB"/>
        </w:rPr>
        <w:br/>
      </w:r>
    </w:p>
    <w:p w:rsidR="00B932EA" w:rsidP="585C7251" w:rsidRDefault="000A4CC1" w14:paraId="0000001B" w14:textId="77777777">
      <w:pPr>
        <w:pStyle w:val="LO-normal"/>
        <w:spacing w:before="240" w:after="240"/>
        <w:jc w:val="both"/>
        <w:rPr>
          <w:sz w:val="18"/>
          <w:szCs w:val="18"/>
          <w:lang w:val="en-GB"/>
        </w:rPr>
      </w:pPr>
      <w:r w:rsidRPr="1CD5DDD7" w:rsidR="000A4CC1">
        <w:rPr>
          <w:b w:val="1"/>
          <w:bCs w:val="1"/>
          <w:sz w:val="18"/>
          <w:szCs w:val="18"/>
          <w:lang w:val="en-GB"/>
        </w:rPr>
        <w:t>About the European Inventor Award</w:t>
      </w:r>
    </w:p>
    <w:p w:rsidR="3231FDA9" w:rsidP="1CD5DDD7" w:rsidRDefault="3231FDA9" w14:paraId="3F06EB5D" w14:textId="00179384">
      <w:pPr>
        <w:pStyle w:val="LO-normal"/>
        <w:spacing w:before="240" w:after="240" w:line="240" w:lineRule="auto"/>
        <w:jc w:val="both"/>
        <w:rPr>
          <w:noProof w:val="0"/>
          <w:lang w:val="en-GB"/>
        </w:rPr>
      </w:pPr>
      <w:r w:rsidRPr="1CD5DDD7" w:rsidR="3231FDA9">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 In 2024, the jury is chaired by Wolfgang M. Heckl. All inventors must have been granted a European patent for their invention. Read more </w:t>
      </w:r>
      <w:hyperlink r:id="R69067a86d35f4a56">
        <w:r w:rsidRPr="1CD5DDD7" w:rsidR="3231FDA9">
          <w:rPr>
            <w:rStyle w:val="Hyperlink"/>
            <w:rFonts w:ascii="Arial" w:hAnsi="Arial" w:eastAsia="Arial" w:cs="Arial"/>
            <w:b w:val="0"/>
            <w:bCs w:val="0"/>
            <w:i w:val="0"/>
            <w:iCs w:val="0"/>
            <w:caps w:val="0"/>
            <w:smallCaps w:val="0"/>
            <w:strike w:val="0"/>
            <w:dstrike w:val="0"/>
            <w:noProof w:val="0"/>
            <w:sz w:val="18"/>
            <w:szCs w:val="18"/>
            <w:lang w:val="en-GB"/>
          </w:rPr>
          <w:t>here</w:t>
        </w:r>
      </w:hyperlink>
      <w:r w:rsidRPr="1CD5DDD7" w:rsidR="3231FDA9">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n-GB"/>
        </w:rPr>
        <w:t xml:space="preserve"> on the various categories, prizes, selection criteria and livestream ceremony to be held on 9 July in Malta.</w:t>
      </w:r>
    </w:p>
    <w:p w:rsidR="00B932EA" w:rsidP="585C7251" w:rsidRDefault="000A4CC1" w14:paraId="0000001D" w14:textId="77777777">
      <w:pPr>
        <w:pStyle w:val="LO-normal"/>
        <w:spacing w:before="240" w:after="240"/>
        <w:jc w:val="both"/>
        <w:rPr>
          <w:sz w:val="18"/>
          <w:szCs w:val="18"/>
          <w:lang w:val="en-GB"/>
        </w:rPr>
      </w:pPr>
      <w:r w:rsidRPr="585C7251">
        <w:rPr>
          <w:b/>
          <w:bCs/>
          <w:sz w:val="18"/>
          <w:szCs w:val="18"/>
          <w:lang w:val="en-GB"/>
        </w:rPr>
        <w:t>About the EPO</w:t>
      </w:r>
    </w:p>
    <w:p w:rsidR="00B932EA" w:rsidP="585C7251" w:rsidRDefault="000A4CC1" w14:paraId="0000001E" w14:textId="77777777">
      <w:pPr>
        <w:pStyle w:val="LO-normal"/>
        <w:spacing w:before="240" w:after="240"/>
        <w:jc w:val="both"/>
        <w:rPr>
          <w:sz w:val="18"/>
          <w:szCs w:val="18"/>
          <w:lang w:val="en-GB"/>
        </w:rPr>
      </w:pPr>
      <w:r w:rsidRPr="585C7251">
        <w:rPr>
          <w:sz w:val="18"/>
          <w:szCs w:val="18"/>
          <w:lang w:val="en-GB"/>
        </w:rPr>
        <w:t xml:space="preserve">With 6,300 staff members, the </w:t>
      </w:r>
      <w:hyperlink r:id="rId8">
        <w:r w:rsidRPr="585C7251">
          <w:rPr>
            <w:color w:val="0000FF"/>
            <w:sz w:val="18"/>
            <w:szCs w:val="18"/>
            <w:u w:val="single"/>
            <w:lang w:val="en-GB"/>
          </w:rPr>
          <w:t>European Patent Office (EPO)</w:t>
        </w:r>
      </w:hyperlink>
      <w:r w:rsidRPr="585C7251">
        <w:rPr>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rsidR="00B932EA" w:rsidP="585C7251" w:rsidRDefault="00B932EA" w14:paraId="0000001F" w14:textId="77777777">
      <w:pPr>
        <w:pStyle w:val="LO-normal"/>
        <w:widowControl w:val="0"/>
        <w:tabs>
          <w:tab w:val="left" w:pos="939"/>
        </w:tabs>
        <w:spacing w:before="3" w:line="240" w:lineRule="auto"/>
        <w:ind w:left="939"/>
        <w:rPr>
          <w:lang w:val="en-GB"/>
        </w:rPr>
      </w:pPr>
    </w:p>
    <w:sectPr w:rsidR="00B932EA">
      <w:pgSz w:w="11906" w:h="16838" w:orient="portrait"/>
      <w:pgMar w:top="1440" w:right="1440" w:bottom="1440" w:left="1440" w:header="0" w:footer="0" w:gutter="0"/>
      <w:pgNumType w:start="1"/>
      <w:cols w:space="720"/>
      <w:headerReference w:type="default" r:id="R640b9b772d9f43e3"/>
      <w:footerReference w:type="default" r:id="Rdeae961d28e245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B1043C0E-ABA6-46CE-B554-51AF3A3CE8A5}" r:id="rId1"/>
    <w:embedItalic w:fontKey="{1874FCF1-9DA3-4E6F-92CB-5D62BCDE82B3}" r:id="rId2"/>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embedRegular w:fontKey="{5AA474D3-10A4-4380-89CA-2BE9ACCEE0EA}" r:id="rId3"/>
    <w:embedBold w:fontKey="{601251BD-C448-4E58-AE08-4E30EFEE987D}" r:id="rId4"/>
    <w:embedItalic w:fontKey="{BE7E79F2-3272-4A4A-9C78-13B34C1ADA3F}" r:id="rId5"/>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w:fontKey="{E8DEF4A9-B9E2-469E-93EE-3E89B6B2474E}" r:id="rId6"/>
    <w:embedItalic w:fontKey="{7F25C468-440E-4FE4-951B-A69A9DC9E376}" r:id="rId7"/>
  </w:font>
  <w:font w:name="Segoe UI">
    <w:panose1 w:val="020B0502040204020203"/>
    <w:charset w:val="00"/>
    <w:family w:val="swiss"/>
    <w:pitch w:val="variable"/>
    <w:sig w:usb0="E4002EFF" w:usb1="C000E47F" w:usb2="00000009" w:usb3="00000000" w:csb0="000001FF" w:csb1="00000000"/>
    <w:embedRegular w:fontKey="{54E272C8-5621-4F54-A377-9BED5C051CFC}"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D0FF1DF-7B1A-4B8F-A620-DD3A1603C479}" r:id="rId9"/>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D222CD2" w:rsidTr="7D222CD2" w14:paraId="0DFF16D6">
      <w:trPr>
        <w:trHeight w:val="300"/>
      </w:trPr>
      <w:tc>
        <w:tcPr>
          <w:tcW w:w="3005" w:type="dxa"/>
          <w:tcMar/>
        </w:tcPr>
        <w:p w:rsidR="7D222CD2" w:rsidP="7D222CD2" w:rsidRDefault="7D222CD2" w14:paraId="09A3BE2E" w14:textId="1BF60A40">
          <w:pPr>
            <w:pStyle w:val="Header"/>
            <w:bidi w:val="0"/>
            <w:ind w:left="-115"/>
            <w:jc w:val="left"/>
          </w:pPr>
        </w:p>
      </w:tc>
      <w:tc>
        <w:tcPr>
          <w:tcW w:w="3005" w:type="dxa"/>
          <w:tcMar/>
        </w:tcPr>
        <w:p w:rsidR="7D222CD2" w:rsidP="7D222CD2" w:rsidRDefault="7D222CD2" w14:paraId="6DC803D9" w14:textId="2AED1EBC">
          <w:pPr>
            <w:pStyle w:val="Header"/>
            <w:bidi w:val="0"/>
            <w:jc w:val="center"/>
          </w:pPr>
        </w:p>
      </w:tc>
      <w:tc>
        <w:tcPr>
          <w:tcW w:w="3005" w:type="dxa"/>
          <w:tcMar/>
        </w:tcPr>
        <w:p w:rsidR="7D222CD2" w:rsidP="7D222CD2" w:rsidRDefault="7D222CD2" w14:paraId="474AC77B" w14:textId="76EC21C3">
          <w:pPr>
            <w:pStyle w:val="Header"/>
            <w:bidi w:val="0"/>
            <w:ind w:right="-115"/>
            <w:jc w:val="right"/>
          </w:pPr>
        </w:p>
      </w:tc>
    </w:tr>
  </w:tbl>
  <w:p w:rsidR="7D222CD2" w:rsidP="7D222CD2" w:rsidRDefault="7D222CD2" w14:paraId="50A8EB80" w14:textId="41225710">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7D222CD2" w:rsidRDefault="7D222CD2" w14:paraId="55547A79" w14:textId="4AE45735"/>
  <w:tbl>
    <w:tblPr>
      <w:tblStyle w:val="TableNormal"/>
      <w:bidiVisual w:val="0"/>
      <w:tblW w:w="0" w:type="auto"/>
      <w:tblLayout w:type="fixed"/>
      <w:tblLook w:val="06A0" w:firstRow="1" w:lastRow="0" w:firstColumn="1" w:lastColumn="0" w:noHBand="1" w:noVBand="1"/>
    </w:tblPr>
    <w:tblGrid>
      <w:gridCol w:w="3005"/>
      <w:gridCol w:w="3005"/>
      <w:gridCol w:w="3005"/>
    </w:tblGrid>
    <w:tr w:rsidR="7D222CD2" w:rsidTr="7D222CD2" w14:paraId="6FB7C4B5">
      <w:trPr>
        <w:trHeight w:val="300"/>
      </w:trPr>
      <w:tc>
        <w:tcPr>
          <w:tcW w:w="3005" w:type="dxa"/>
          <w:tcMar/>
        </w:tcPr>
        <w:p w:rsidR="7D222CD2" w:rsidP="7D222CD2" w:rsidRDefault="7D222CD2" w14:paraId="2DBD1CFA" w14:textId="63EEF370">
          <w:pPr>
            <w:pStyle w:val="Header"/>
            <w:bidi w:val="0"/>
            <w:ind w:left="-115"/>
            <w:jc w:val="left"/>
          </w:pPr>
          <w:r w:rsidR="7D222CD2">
            <w:drawing>
              <wp:inline wp14:editId="17B31F8E" wp14:anchorId="5028EDB5">
                <wp:extent cx="1485900" cy="742950"/>
                <wp:effectExtent l="0" t="0" r="0" b="0"/>
                <wp:docPr id="73599612" name="" descr="Logo European Patent Office" title=""/>
                <wp:cNvGraphicFramePr>
                  <a:graphicFrameLocks noChangeAspect="1"/>
                </wp:cNvGraphicFramePr>
                <a:graphic>
                  <a:graphicData uri="http://schemas.openxmlformats.org/drawingml/2006/picture">
                    <pic:pic>
                      <pic:nvPicPr>
                        <pic:cNvPr id="0" name=""/>
                        <pic:cNvPicPr/>
                      </pic:nvPicPr>
                      <pic:blipFill>
                        <a:blip r:embed="R8de62cd936c8465c">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7D222CD2" w:rsidP="7D222CD2" w:rsidRDefault="7D222CD2" w14:paraId="6FD61731" w14:textId="216BFEED">
          <w:pPr>
            <w:pStyle w:val="Header"/>
            <w:bidi w:val="0"/>
            <w:jc w:val="center"/>
          </w:pPr>
        </w:p>
      </w:tc>
      <w:tc>
        <w:tcPr>
          <w:tcW w:w="3005" w:type="dxa"/>
          <w:tcMar/>
        </w:tcPr>
        <w:p w:rsidR="7D222CD2" w:rsidP="7D222CD2" w:rsidRDefault="7D222CD2" w14:paraId="0E633888" w14:textId="20B42044">
          <w:pPr>
            <w:pStyle w:val="Header"/>
            <w:bidi w:val="0"/>
            <w:ind w:right="-115"/>
            <w:jc w:val="right"/>
          </w:pPr>
          <w:r w:rsidR="7D222CD2">
            <w:drawing>
              <wp:inline wp14:editId="66F3DA17" wp14:anchorId="232334C8">
                <wp:extent cx="1733550" cy="638175"/>
                <wp:effectExtent l="0" t="0" r="0" b="0"/>
                <wp:docPr id="1212515859" name="" title=""/>
                <wp:cNvGraphicFramePr>
                  <a:graphicFrameLocks noChangeAspect="1"/>
                </wp:cNvGraphicFramePr>
                <a:graphic>
                  <a:graphicData uri="http://schemas.openxmlformats.org/drawingml/2006/picture">
                    <pic:pic>
                      <pic:nvPicPr>
                        <pic:cNvPr id="0" name=""/>
                        <pic:cNvPicPr/>
                      </pic:nvPicPr>
                      <pic:blipFill>
                        <a:blip r:embed="Rdb6f3ddbfaa24fe0">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7D222CD2" w:rsidP="7D222CD2" w:rsidRDefault="7D222CD2" w14:paraId="5D40CE73" w14:textId="75C9C02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F0FDF"/>
    <w:multiLevelType w:val="multilevel"/>
    <w:tmpl w:val="F6EEC3AE"/>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24CA0CFF"/>
    <w:multiLevelType w:val="multilevel"/>
    <w:tmpl w:val="7C6EEA6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CE3E8D"/>
    <w:multiLevelType w:val="multilevel"/>
    <w:tmpl w:val="A880E082"/>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74072E5"/>
    <w:multiLevelType w:val="multilevel"/>
    <w:tmpl w:val="884C59FE"/>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4" w15:restartNumberingAfterBreak="0">
    <w:nsid w:val="4576783D"/>
    <w:multiLevelType w:val="multilevel"/>
    <w:tmpl w:val="06D227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4F0C14"/>
    <w:multiLevelType w:val="hybridMultilevel"/>
    <w:tmpl w:val="FFFFFFFF"/>
    <w:lvl w:ilvl="0" w:tplc="7E3C5B72">
      <w:start w:val="1"/>
      <w:numFmt w:val="bullet"/>
      <w:lvlText w:val="●"/>
      <w:lvlJc w:val="left"/>
      <w:pPr>
        <w:ind w:left="720" w:hanging="360"/>
      </w:pPr>
      <w:rPr>
        <w:rFonts w:hint="default" w:ascii="Noto Sans Symbols" w:hAnsi="Noto Sans Symbols"/>
      </w:rPr>
    </w:lvl>
    <w:lvl w:ilvl="1" w:tplc="8D7A1C38">
      <w:start w:val="1"/>
      <w:numFmt w:val="bullet"/>
      <w:lvlText w:val="o"/>
      <w:lvlJc w:val="left"/>
      <w:pPr>
        <w:ind w:left="1440" w:hanging="360"/>
      </w:pPr>
      <w:rPr>
        <w:rFonts w:hint="default" w:ascii="Courier New" w:hAnsi="Courier New"/>
      </w:rPr>
    </w:lvl>
    <w:lvl w:ilvl="2" w:tplc="E744C1A4">
      <w:start w:val="1"/>
      <w:numFmt w:val="bullet"/>
      <w:lvlText w:val="▪"/>
      <w:lvlJc w:val="left"/>
      <w:pPr>
        <w:ind w:left="2160" w:hanging="360"/>
      </w:pPr>
      <w:rPr>
        <w:rFonts w:hint="default" w:ascii="Noto Sans Symbols" w:hAnsi="Noto Sans Symbols"/>
      </w:rPr>
    </w:lvl>
    <w:lvl w:ilvl="3" w:tplc="6860BCDE">
      <w:start w:val="1"/>
      <w:numFmt w:val="bullet"/>
      <w:lvlText w:val="●"/>
      <w:lvlJc w:val="left"/>
      <w:pPr>
        <w:ind w:left="2880" w:hanging="360"/>
      </w:pPr>
      <w:rPr>
        <w:rFonts w:hint="default" w:ascii="Noto Sans Symbols" w:hAnsi="Noto Sans Symbols"/>
      </w:rPr>
    </w:lvl>
    <w:lvl w:ilvl="4" w:tplc="2A4882D8">
      <w:start w:val="1"/>
      <w:numFmt w:val="bullet"/>
      <w:lvlText w:val="o"/>
      <w:lvlJc w:val="left"/>
      <w:pPr>
        <w:ind w:left="3600" w:hanging="360"/>
      </w:pPr>
      <w:rPr>
        <w:rFonts w:hint="default" w:ascii="Courier New" w:hAnsi="Courier New"/>
      </w:rPr>
    </w:lvl>
    <w:lvl w:ilvl="5" w:tplc="068A593C">
      <w:start w:val="1"/>
      <w:numFmt w:val="bullet"/>
      <w:lvlText w:val="▪"/>
      <w:lvlJc w:val="left"/>
      <w:pPr>
        <w:ind w:left="4320" w:hanging="360"/>
      </w:pPr>
      <w:rPr>
        <w:rFonts w:hint="default" w:ascii="Noto Sans Symbols" w:hAnsi="Noto Sans Symbols"/>
      </w:rPr>
    </w:lvl>
    <w:lvl w:ilvl="6" w:tplc="AE1E3BF2">
      <w:start w:val="1"/>
      <w:numFmt w:val="bullet"/>
      <w:lvlText w:val="●"/>
      <w:lvlJc w:val="left"/>
      <w:pPr>
        <w:ind w:left="5040" w:hanging="360"/>
      </w:pPr>
      <w:rPr>
        <w:rFonts w:hint="default" w:ascii="Noto Sans Symbols" w:hAnsi="Noto Sans Symbols"/>
      </w:rPr>
    </w:lvl>
    <w:lvl w:ilvl="7" w:tplc="0E9E0B1C">
      <w:start w:val="1"/>
      <w:numFmt w:val="bullet"/>
      <w:lvlText w:val="o"/>
      <w:lvlJc w:val="left"/>
      <w:pPr>
        <w:ind w:left="5760" w:hanging="360"/>
      </w:pPr>
      <w:rPr>
        <w:rFonts w:hint="default" w:ascii="Courier New" w:hAnsi="Courier New"/>
      </w:rPr>
    </w:lvl>
    <w:lvl w:ilvl="8" w:tplc="70F4D6C0">
      <w:start w:val="1"/>
      <w:numFmt w:val="bullet"/>
      <w:lvlText w:val="▪"/>
      <w:lvlJc w:val="left"/>
      <w:pPr>
        <w:ind w:left="6480" w:hanging="360"/>
      </w:pPr>
      <w:rPr>
        <w:rFonts w:hint="default" w:ascii="Noto Sans Symbols" w:hAnsi="Noto Sans Symbols"/>
      </w:rPr>
    </w:lvl>
  </w:abstractNum>
  <w:abstractNum w:abstractNumId="6" w15:restartNumberingAfterBreak="0">
    <w:nsid w:val="675D347D"/>
    <w:multiLevelType w:val="multilevel"/>
    <w:tmpl w:val="3952829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7F57692"/>
    <w:multiLevelType w:val="multilevel"/>
    <w:tmpl w:val="360CCC62"/>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8" w15:restartNumberingAfterBreak="0">
    <w:nsid w:val="6F7E0B7A"/>
    <w:multiLevelType w:val="multilevel"/>
    <w:tmpl w:val="463603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4731F66"/>
    <w:multiLevelType w:val="multilevel"/>
    <w:tmpl w:val="6A3AB30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2889448">
    <w:abstractNumId w:val="5"/>
  </w:num>
  <w:num w:numId="2" w16cid:durableId="1140078323">
    <w:abstractNumId w:val="7"/>
  </w:num>
  <w:num w:numId="3" w16cid:durableId="1258244964">
    <w:abstractNumId w:val="1"/>
  </w:num>
  <w:num w:numId="4" w16cid:durableId="79302371">
    <w:abstractNumId w:val="4"/>
  </w:num>
  <w:num w:numId="5" w16cid:durableId="362364162">
    <w:abstractNumId w:val="6"/>
  </w:num>
  <w:num w:numId="6" w16cid:durableId="1024669369">
    <w:abstractNumId w:val="9"/>
  </w:num>
  <w:num w:numId="7" w16cid:durableId="768310407">
    <w:abstractNumId w:val="0"/>
  </w:num>
  <w:num w:numId="8" w16cid:durableId="228467450">
    <w:abstractNumId w:val="3"/>
  </w:num>
  <w:num w:numId="9" w16cid:durableId="1517422024">
    <w:abstractNumId w:val="8"/>
  </w:num>
  <w:num w:numId="10" w16cid:durableId="16077312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EA"/>
    <w:rsid w:val="00000442"/>
    <w:rsid w:val="00064E87"/>
    <w:rsid w:val="000A4CC1"/>
    <w:rsid w:val="000B6964"/>
    <w:rsid w:val="001275AF"/>
    <w:rsid w:val="001B5821"/>
    <w:rsid w:val="001C6E87"/>
    <w:rsid w:val="00215ECF"/>
    <w:rsid w:val="002B31BD"/>
    <w:rsid w:val="003C70CB"/>
    <w:rsid w:val="005E0C6D"/>
    <w:rsid w:val="006E0257"/>
    <w:rsid w:val="006E524F"/>
    <w:rsid w:val="00777396"/>
    <w:rsid w:val="008B2EEC"/>
    <w:rsid w:val="009A07D2"/>
    <w:rsid w:val="009F08B1"/>
    <w:rsid w:val="00B7105E"/>
    <w:rsid w:val="00B932EA"/>
    <w:rsid w:val="00BD16B6"/>
    <w:rsid w:val="00BD670E"/>
    <w:rsid w:val="00EF7AF4"/>
    <w:rsid w:val="00FD61FC"/>
    <w:rsid w:val="01AA0FFF"/>
    <w:rsid w:val="06D21F51"/>
    <w:rsid w:val="09F897D5"/>
    <w:rsid w:val="0AA4F435"/>
    <w:rsid w:val="0CF2D830"/>
    <w:rsid w:val="158FA341"/>
    <w:rsid w:val="16BB14AD"/>
    <w:rsid w:val="178FB8A7"/>
    <w:rsid w:val="19212965"/>
    <w:rsid w:val="1CD5DDD7"/>
    <w:rsid w:val="1DA0D9A3"/>
    <w:rsid w:val="1FDE757E"/>
    <w:rsid w:val="289F941B"/>
    <w:rsid w:val="2A6DEF08"/>
    <w:rsid w:val="2B52819C"/>
    <w:rsid w:val="2D801CC8"/>
    <w:rsid w:val="2DECD53B"/>
    <w:rsid w:val="3167802B"/>
    <w:rsid w:val="32177B1F"/>
    <w:rsid w:val="3231FDA9"/>
    <w:rsid w:val="33663952"/>
    <w:rsid w:val="3CA6C638"/>
    <w:rsid w:val="3D072C77"/>
    <w:rsid w:val="3D9DF5C5"/>
    <w:rsid w:val="423D4BAB"/>
    <w:rsid w:val="42A235E9"/>
    <w:rsid w:val="432161DC"/>
    <w:rsid w:val="4452E669"/>
    <w:rsid w:val="4A83A18C"/>
    <w:rsid w:val="4CAF1BC5"/>
    <w:rsid w:val="4EC69C87"/>
    <w:rsid w:val="5063D49B"/>
    <w:rsid w:val="51C68DAB"/>
    <w:rsid w:val="55BE5F0B"/>
    <w:rsid w:val="5602A2FF"/>
    <w:rsid w:val="585C7251"/>
    <w:rsid w:val="5A26C2CC"/>
    <w:rsid w:val="5A608430"/>
    <w:rsid w:val="5A876870"/>
    <w:rsid w:val="63CBBC5A"/>
    <w:rsid w:val="654C5650"/>
    <w:rsid w:val="66E4BFAF"/>
    <w:rsid w:val="699BEC17"/>
    <w:rsid w:val="6A4FFE10"/>
    <w:rsid w:val="6B715B59"/>
    <w:rsid w:val="6BE3119B"/>
    <w:rsid w:val="6D0D2BBA"/>
    <w:rsid w:val="6D67EE6B"/>
    <w:rsid w:val="6DA4994D"/>
    <w:rsid w:val="7044CC7C"/>
    <w:rsid w:val="70B1C438"/>
    <w:rsid w:val="711DA86E"/>
    <w:rsid w:val="74E36ED3"/>
    <w:rsid w:val="74FC15E3"/>
    <w:rsid w:val="753F2D8D"/>
    <w:rsid w:val="75D0BC96"/>
    <w:rsid w:val="771066E4"/>
    <w:rsid w:val="7799E874"/>
    <w:rsid w:val="79C43E45"/>
    <w:rsid w:val="7ACE9B85"/>
    <w:rsid w:val="7B760F0B"/>
    <w:rsid w:val="7C1695E6"/>
    <w:rsid w:val="7D222CD2"/>
    <w:rsid w:val="7D8EB830"/>
    <w:rsid w:val="7EE4D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E396"/>
  <w15:docId w15:val="{497AFA52-E161-4066-963D-67A40834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10"/>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10"/>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10"/>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10"/>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10"/>
      </w:numPr>
      <w:spacing w:before="240" w:after="80" w:line="240" w:lineRule="auto"/>
      <w:outlineLvl w:val="5"/>
    </w:pPr>
    <w:rPr>
      <w:i/>
      <w:color w:val="666666"/>
    </w:rPr>
  </w:style>
  <w:style w:type="paragraph" w:styleId="Heading7">
    <w:name w:val="heading 7"/>
    <w:basedOn w:val="Normal"/>
    <w:next w:val="Normal"/>
    <w:link w:val="Heading7Char"/>
    <w:uiPriority w:val="9"/>
    <w:semiHidden/>
    <w:unhideWhenUsed/>
    <w:qFormat/>
    <w:rsid w:val="009A07D2"/>
    <w:pPr>
      <w:keepNext/>
      <w:keepLines/>
      <w:numPr>
        <w:ilvl w:val="6"/>
        <w:numId w:val="10"/>
      </w:numPr>
      <w:spacing w:before="40"/>
      <w:outlineLvl w:val="6"/>
    </w:pPr>
    <w:rPr>
      <w:rFonts w:cs="Mangal" w:asciiTheme="majorHAnsi" w:hAnsiTheme="majorHAnsi" w:eastAsiaTheme="majorEastAsia"/>
      <w:i/>
      <w:iCs/>
      <w:color w:val="243F60" w:themeColor="accent1" w:themeShade="7F"/>
      <w:szCs w:val="20"/>
    </w:rPr>
  </w:style>
  <w:style w:type="paragraph" w:styleId="Heading8">
    <w:name w:val="heading 8"/>
    <w:basedOn w:val="Normal"/>
    <w:next w:val="Normal"/>
    <w:link w:val="Heading8Char"/>
    <w:uiPriority w:val="9"/>
    <w:semiHidden/>
    <w:unhideWhenUsed/>
    <w:qFormat/>
    <w:rsid w:val="009A07D2"/>
    <w:pPr>
      <w:keepNext/>
      <w:keepLines/>
      <w:numPr>
        <w:ilvl w:val="7"/>
        <w:numId w:val="10"/>
      </w:numPr>
      <w:spacing w:before="40"/>
      <w:outlineLvl w:val="7"/>
    </w:pPr>
    <w:rPr>
      <w:rFonts w:cs="Mangal" w:asciiTheme="majorHAnsi" w:hAnsiTheme="majorHAnsi" w:eastAsiaTheme="majorEastAsia"/>
      <w:color w:val="272727" w:themeColor="text1" w:themeTint="D8"/>
      <w:sz w:val="21"/>
      <w:szCs w:val="19"/>
    </w:rPr>
  </w:style>
  <w:style w:type="paragraph" w:styleId="Heading9">
    <w:name w:val="heading 9"/>
    <w:basedOn w:val="Normal"/>
    <w:next w:val="Normal"/>
    <w:link w:val="Heading9Char"/>
    <w:uiPriority w:val="9"/>
    <w:semiHidden/>
    <w:unhideWhenUsed/>
    <w:qFormat/>
    <w:rsid w:val="009A07D2"/>
    <w:pPr>
      <w:keepNext/>
      <w:keepLines/>
      <w:numPr>
        <w:ilvl w:val="8"/>
        <w:numId w:val="10"/>
      </w:numPr>
      <w:spacing w:before="40"/>
      <w:outlineLvl w:val="8"/>
    </w:pPr>
    <w:rPr>
      <w:rFonts w:cs="Mangal" w:asciiTheme="majorHAnsi" w:hAnsiTheme="majorHAnsi" w:eastAsiaTheme="majorEastAsia"/>
      <w:i/>
      <w:iCs/>
      <w:color w:val="272727" w:themeColor="text1" w:themeTint="D8"/>
      <w:sz w:val="21"/>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customStyle="1">
    <w:name w:val="Endnote Characters"/>
    <w:qFormat/>
  </w:style>
  <w:style w:type="paragraph" w:styleId="Heading" w:customStyle="1">
    <w:name w:val="Heading"/>
    <w:basedOn w:val="Normal"/>
    <w:next w:val="BodyText"/>
    <w:qFormat/>
    <w:pPr>
      <w:keepNext/>
      <w:spacing w:before="240" w:after="120"/>
    </w:pPr>
    <w:rPr>
      <w:rFonts w:ascii="Liberation Sans" w:hAnsi="Liberation Sans" w:eastAsia="Microsoft YaHei"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style>
  <w:style w:type="paragraph" w:styleId="Revision">
    <w:name w:val="Revision"/>
    <w:hidden/>
    <w:uiPriority w:val="99"/>
    <w:semiHidden/>
    <w:rsid w:val="009A07D2"/>
    <w:pPr>
      <w:spacing w:line="240" w:lineRule="auto"/>
    </w:pPr>
    <w:rPr>
      <w:rFonts w:cs="Mangal"/>
      <w:szCs w:val="20"/>
      <w:lang w:eastAsia="zh-CN" w:bidi="hi-IN"/>
    </w:rPr>
  </w:style>
  <w:style w:type="paragraph" w:styleId="EPONormal" w:customStyle="1">
    <w:name w:val="EPO Normal"/>
    <w:qFormat/>
    <w:rsid w:val="009A07D2"/>
    <w:pPr>
      <w:spacing w:line="287" w:lineRule="auto"/>
      <w:jc w:val="both"/>
    </w:pPr>
    <w:rPr>
      <w:lang w:eastAsia="zh-CN" w:bidi="hi-IN"/>
    </w:rPr>
  </w:style>
  <w:style w:type="paragraph" w:styleId="EPOSubheading11pt" w:customStyle="1">
    <w:name w:val="EPO Subheading 11pt"/>
    <w:next w:val="EPONormal"/>
    <w:qFormat/>
    <w:rsid w:val="009A07D2"/>
    <w:pPr>
      <w:keepNext/>
      <w:spacing w:before="220" w:after="220" w:line="287" w:lineRule="auto"/>
    </w:pPr>
    <w:rPr>
      <w:b/>
      <w:lang w:eastAsia="zh-CN" w:bidi="hi-IN"/>
    </w:rPr>
  </w:style>
  <w:style w:type="paragraph" w:styleId="EPOFootnote" w:customStyle="1">
    <w:name w:val="EPO Footnote"/>
    <w:qFormat/>
    <w:rsid w:val="009A07D2"/>
    <w:pPr>
      <w:spacing w:line="287" w:lineRule="auto"/>
      <w:jc w:val="both"/>
    </w:pPr>
    <w:rPr>
      <w:sz w:val="16"/>
      <w:lang w:eastAsia="zh-CN" w:bidi="hi-IN"/>
    </w:rPr>
  </w:style>
  <w:style w:type="paragraph" w:styleId="EPOFooter" w:customStyle="1">
    <w:name w:val="EPO Footer"/>
    <w:qFormat/>
    <w:rsid w:val="009A07D2"/>
    <w:pPr>
      <w:spacing w:line="287" w:lineRule="auto"/>
    </w:pPr>
    <w:rPr>
      <w:sz w:val="16"/>
      <w:lang w:eastAsia="zh-CN" w:bidi="hi-IN"/>
    </w:rPr>
  </w:style>
  <w:style w:type="paragraph" w:styleId="EPOHeader" w:customStyle="1">
    <w:name w:val="EPO Header"/>
    <w:qFormat/>
    <w:rsid w:val="009A07D2"/>
    <w:pPr>
      <w:spacing w:line="287" w:lineRule="auto"/>
    </w:pPr>
    <w:rPr>
      <w:sz w:val="16"/>
      <w:lang w:eastAsia="zh-CN" w:bidi="hi-IN"/>
    </w:rPr>
  </w:style>
  <w:style w:type="paragraph" w:styleId="EPOSubheading14pt" w:customStyle="1">
    <w:name w:val="EPO Subheading 14pt"/>
    <w:next w:val="EPONormal"/>
    <w:qFormat/>
    <w:rsid w:val="009A07D2"/>
    <w:pPr>
      <w:keepNext/>
      <w:spacing w:before="220" w:after="220" w:line="287" w:lineRule="auto"/>
    </w:pPr>
    <w:rPr>
      <w:b/>
      <w:sz w:val="28"/>
      <w:lang w:eastAsia="zh-CN" w:bidi="hi-IN"/>
    </w:rPr>
  </w:style>
  <w:style w:type="paragraph" w:styleId="EPOAnnex" w:customStyle="1">
    <w:name w:val="EPO Annex"/>
    <w:next w:val="EPONormal"/>
    <w:qFormat/>
    <w:rsid w:val="009A07D2"/>
    <w:pPr>
      <w:pageBreakBefore/>
      <w:numPr>
        <w:numId w:val="2"/>
      </w:numPr>
      <w:tabs>
        <w:tab w:val="clear" w:pos="567"/>
        <w:tab w:val="left" w:pos="1417"/>
      </w:tabs>
      <w:spacing w:after="220" w:line="287" w:lineRule="auto"/>
      <w:ind w:left="1417" w:hanging="1417"/>
    </w:pPr>
    <w:rPr>
      <w:b/>
      <w:sz w:val="28"/>
      <w:lang w:eastAsia="zh-CN" w:bidi="hi-IN"/>
    </w:rPr>
  </w:style>
  <w:style w:type="character" w:styleId="Heading7Char" w:customStyle="1">
    <w:name w:val="Heading 7 Char"/>
    <w:basedOn w:val="DefaultParagraphFont"/>
    <w:link w:val="Heading7"/>
    <w:uiPriority w:val="9"/>
    <w:semiHidden/>
    <w:rsid w:val="009A07D2"/>
    <w:rPr>
      <w:rFonts w:cs="Mangal" w:asciiTheme="majorHAnsi" w:hAnsiTheme="majorHAnsi" w:eastAsiaTheme="majorEastAsia"/>
      <w:i/>
      <w:iCs/>
      <w:color w:val="243F60" w:themeColor="accent1" w:themeShade="7F"/>
      <w:szCs w:val="20"/>
      <w:lang w:eastAsia="zh-CN" w:bidi="hi-IN"/>
    </w:rPr>
  </w:style>
  <w:style w:type="character" w:styleId="Heading8Char" w:customStyle="1">
    <w:name w:val="Heading 8 Char"/>
    <w:basedOn w:val="DefaultParagraphFont"/>
    <w:link w:val="Heading8"/>
    <w:uiPriority w:val="9"/>
    <w:semiHidden/>
    <w:rsid w:val="009A07D2"/>
    <w:rPr>
      <w:rFonts w:cs="Mangal" w:asciiTheme="majorHAnsi" w:hAnsiTheme="majorHAnsi" w:eastAsiaTheme="majorEastAsia"/>
      <w:color w:val="272727" w:themeColor="text1" w:themeTint="D8"/>
      <w:sz w:val="21"/>
      <w:szCs w:val="19"/>
      <w:lang w:eastAsia="zh-CN" w:bidi="hi-IN"/>
    </w:rPr>
  </w:style>
  <w:style w:type="character" w:styleId="Heading9Char" w:customStyle="1">
    <w:name w:val="Heading 9 Char"/>
    <w:basedOn w:val="DefaultParagraphFont"/>
    <w:link w:val="Heading9"/>
    <w:uiPriority w:val="9"/>
    <w:semiHidden/>
    <w:rsid w:val="009A07D2"/>
    <w:rPr>
      <w:rFonts w:cs="Mangal" w:asciiTheme="majorHAnsi" w:hAnsiTheme="majorHAnsi" w:eastAsiaTheme="majorEastAsia"/>
      <w:i/>
      <w:iCs/>
      <w:color w:val="272727" w:themeColor="text1" w:themeTint="D8"/>
      <w:sz w:val="21"/>
      <w:szCs w:val="19"/>
      <w:lang w:eastAsia="zh-CN" w:bidi="hi-IN"/>
    </w:rPr>
  </w:style>
  <w:style w:type="paragraph" w:styleId="EPOTitle1-25pt" w:customStyle="1">
    <w:name w:val="EPO Title 1 - 25pt"/>
    <w:next w:val="EPONormal"/>
    <w:qFormat/>
    <w:rsid w:val="009A07D2"/>
    <w:pPr>
      <w:spacing w:after="220" w:line="287" w:lineRule="auto"/>
    </w:pPr>
    <w:rPr>
      <w:b/>
      <w:sz w:val="50"/>
      <w:lang w:eastAsia="zh-CN" w:bidi="hi-IN"/>
    </w:rPr>
  </w:style>
  <w:style w:type="paragraph" w:styleId="EPOTitle2-18pt" w:customStyle="1">
    <w:name w:val="EPO Title 2 - 18pt"/>
    <w:next w:val="EPONormal"/>
    <w:qFormat/>
    <w:rsid w:val="009A07D2"/>
    <w:pPr>
      <w:spacing w:after="220" w:line="287" w:lineRule="auto"/>
    </w:pPr>
    <w:rPr>
      <w:b/>
      <w:sz w:val="36"/>
      <w:lang w:eastAsia="zh-CN" w:bidi="hi-IN"/>
    </w:rPr>
  </w:style>
  <w:style w:type="paragraph" w:styleId="EPOHeading1" w:customStyle="1">
    <w:name w:val="EPO Heading 1"/>
    <w:next w:val="EPONormal"/>
    <w:qFormat/>
    <w:rsid w:val="009A07D2"/>
    <w:pPr>
      <w:keepNext/>
      <w:numPr>
        <w:numId w:val="6"/>
      </w:numPr>
      <w:spacing w:before="220" w:after="220" w:line="287" w:lineRule="auto"/>
      <w:outlineLvl w:val="0"/>
    </w:pPr>
    <w:rPr>
      <w:b/>
      <w:sz w:val="28"/>
      <w:lang w:eastAsia="zh-CN" w:bidi="hi-IN"/>
    </w:rPr>
  </w:style>
  <w:style w:type="paragraph" w:styleId="EPOHeading2" w:customStyle="1">
    <w:name w:val="EPO Heading 2"/>
    <w:next w:val="EPONormal"/>
    <w:qFormat/>
    <w:rsid w:val="009A07D2"/>
    <w:pPr>
      <w:keepNext/>
      <w:numPr>
        <w:ilvl w:val="1"/>
        <w:numId w:val="6"/>
      </w:numPr>
      <w:spacing w:before="220" w:after="220" w:line="287" w:lineRule="auto"/>
      <w:outlineLvl w:val="1"/>
    </w:pPr>
    <w:rPr>
      <w:b/>
      <w:sz w:val="24"/>
      <w:lang w:eastAsia="zh-CN" w:bidi="hi-IN"/>
    </w:rPr>
  </w:style>
  <w:style w:type="paragraph" w:styleId="EPOHeading3" w:customStyle="1">
    <w:name w:val="EPO Heading 3"/>
    <w:next w:val="EPONormal"/>
    <w:qFormat/>
    <w:rsid w:val="009A07D2"/>
    <w:pPr>
      <w:keepNext/>
      <w:numPr>
        <w:ilvl w:val="2"/>
        <w:numId w:val="6"/>
      </w:numPr>
      <w:spacing w:before="220" w:after="220" w:line="287" w:lineRule="auto"/>
      <w:outlineLvl w:val="2"/>
    </w:pPr>
    <w:rPr>
      <w:b/>
      <w:lang w:eastAsia="zh-CN" w:bidi="hi-IN"/>
    </w:rPr>
  </w:style>
  <w:style w:type="paragraph" w:styleId="EPOHeading4" w:customStyle="1">
    <w:name w:val="EPO Heading 4"/>
    <w:next w:val="EPONormal"/>
    <w:qFormat/>
    <w:rsid w:val="009A07D2"/>
    <w:pPr>
      <w:keepNext/>
      <w:numPr>
        <w:ilvl w:val="3"/>
        <w:numId w:val="6"/>
      </w:numPr>
      <w:spacing w:before="220" w:after="220" w:line="287" w:lineRule="auto"/>
      <w:outlineLvl w:val="3"/>
    </w:pPr>
    <w:rPr>
      <w:b/>
      <w:lang w:eastAsia="zh-CN" w:bidi="hi-IN"/>
    </w:rPr>
  </w:style>
  <w:style w:type="paragraph" w:styleId="EPOBullet1stlevel" w:customStyle="1">
    <w:name w:val="EPO Bullet 1st level"/>
    <w:qFormat/>
    <w:rsid w:val="009A07D2"/>
    <w:pPr>
      <w:numPr>
        <w:numId w:val="7"/>
      </w:numPr>
      <w:tabs>
        <w:tab w:val="clear" w:pos="1134"/>
      </w:tabs>
      <w:spacing w:line="287" w:lineRule="auto"/>
      <w:ind w:left="397" w:hanging="397"/>
      <w:jc w:val="both"/>
    </w:pPr>
    <w:rPr>
      <w:lang w:eastAsia="zh-CN" w:bidi="hi-IN"/>
    </w:rPr>
  </w:style>
  <w:style w:type="paragraph" w:styleId="EPOBullet2ndlevel" w:customStyle="1">
    <w:name w:val="EPO Bullet 2nd level"/>
    <w:qFormat/>
    <w:rsid w:val="009A07D2"/>
    <w:pPr>
      <w:numPr>
        <w:numId w:val="8"/>
      </w:numPr>
      <w:tabs>
        <w:tab w:val="clear" w:pos="1701"/>
      </w:tabs>
      <w:spacing w:line="287" w:lineRule="auto"/>
      <w:ind w:left="794" w:hanging="397"/>
      <w:jc w:val="both"/>
    </w:pPr>
    <w:rPr>
      <w:lang w:eastAsia="zh-CN" w:bidi="hi-IN"/>
    </w:rPr>
  </w:style>
  <w:style w:type="paragraph" w:styleId="EPOList-numbers" w:customStyle="1">
    <w:name w:val="EPO List - numbers"/>
    <w:qFormat/>
    <w:rsid w:val="009A07D2"/>
    <w:pPr>
      <w:numPr>
        <w:numId w:val="9"/>
      </w:numPr>
      <w:tabs>
        <w:tab w:val="left" w:pos="397"/>
      </w:tabs>
      <w:spacing w:line="287" w:lineRule="auto"/>
      <w:jc w:val="both"/>
    </w:pPr>
    <w:rPr>
      <w:lang w:eastAsia="zh-CN" w:bidi="hi-IN"/>
    </w:rPr>
  </w:style>
  <w:style w:type="paragraph" w:styleId="EPOList-letters" w:customStyle="1">
    <w:name w:val="EPO List - letters"/>
    <w:qFormat/>
    <w:rsid w:val="009A07D2"/>
    <w:pPr>
      <w:numPr>
        <w:numId w:val="10"/>
      </w:numPr>
      <w:tabs>
        <w:tab w:val="left" w:pos="397"/>
      </w:tabs>
      <w:spacing w:line="287" w:lineRule="auto"/>
      <w:jc w:val="both"/>
    </w:pPr>
    <w:rPr>
      <w:lang w:eastAsia="zh-CN" w:bidi="hi-IN"/>
    </w:rPr>
  </w:style>
  <w:style w:type="character" w:styleId="CommentReference">
    <w:name w:val="annotation reference"/>
    <w:basedOn w:val="DefaultParagraphFont"/>
    <w:uiPriority w:val="99"/>
    <w:semiHidden/>
    <w:unhideWhenUsed/>
    <w:rsid w:val="009F08B1"/>
    <w:rPr>
      <w:sz w:val="16"/>
      <w:szCs w:val="16"/>
    </w:rPr>
  </w:style>
  <w:style w:type="paragraph" w:styleId="CommentText">
    <w:name w:val="annotation text"/>
    <w:basedOn w:val="Normal"/>
    <w:link w:val="CommentTextChar"/>
    <w:uiPriority w:val="99"/>
    <w:unhideWhenUsed/>
    <w:rsid w:val="009F08B1"/>
    <w:pPr>
      <w:spacing w:line="240" w:lineRule="auto"/>
    </w:pPr>
    <w:rPr>
      <w:rFonts w:cs="Mangal"/>
      <w:sz w:val="20"/>
      <w:szCs w:val="18"/>
    </w:rPr>
  </w:style>
  <w:style w:type="character" w:styleId="CommentTextChar" w:customStyle="1">
    <w:name w:val="Comment Text Char"/>
    <w:basedOn w:val="DefaultParagraphFont"/>
    <w:link w:val="CommentText"/>
    <w:uiPriority w:val="99"/>
    <w:rsid w:val="009F08B1"/>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9F08B1"/>
    <w:rPr>
      <w:b/>
      <w:bCs/>
    </w:rPr>
  </w:style>
  <w:style w:type="character" w:styleId="CommentSubjectChar" w:customStyle="1">
    <w:name w:val="Comment Subject Char"/>
    <w:basedOn w:val="CommentTextChar"/>
    <w:link w:val="CommentSubject"/>
    <w:uiPriority w:val="99"/>
    <w:semiHidden/>
    <w:rsid w:val="009F08B1"/>
    <w:rPr>
      <w:rFonts w:cs="Mangal"/>
      <w:b/>
      <w:bCs/>
      <w:sz w:val="20"/>
      <w:szCs w:val="18"/>
      <w:lang w:eastAsia="zh-CN" w:bidi="hi-IN"/>
    </w:rPr>
  </w:style>
  <w:style w:type="paragraph" w:styleId="BalloonText">
    <w:name w:val="Balloon Text"/>
    <w:basedOn w:val="Normal"/>
    <w:link w:val="BalloonTextChar"/>
    <w:uiPriority w:val="99"/>
    <w:semiHidden/>
    <w:unhideWhenUsed/>
    <w:rsid w:val="00BD16B6"/>
    <w:pPr>
      <w:spacing w:line="240" w:lineRule="auto"/>
    </w:pPr>
    <w:rPr>
      <w:rFonts w:ascii="Segoe UI" w:hAnsi="Segoe UI" w:cs="Mangal"/>
      <w:sz w:val="18"/>
      <w:szCs w:val="16"/>
    </w:rPr>
  </w:style>
  <w:style w:type="character" w:styleId="BalloonTextChar" w:customStyle="1">
    <w:name w:val="Balloon Text Char"/>
    <w:basedOn w:val="DefaultParagraphFont"/>
    <w:link w:val="BalloonText"/>
    <w:uiPriority w:val="99"/>
    <w:semiHidden/>
    <w:rsid w:val="00BD16B6"/>
    <w:rPr>
      <w:rFonts w:ascii="Segoe UI" w:hAnsi="Segoe UI" w:cs="Mangal"/>
      <w:sz w:val="18"/>
      <w:szCs w:val="16"/>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hyperlink" Target="https://www.epo.org/?mtm_campaign=EIA2023&amp;mtm_keyword=EIA-pressrelease&amp;mtm_medium=press&amp;mtm_group=press" TargetMode="External" Id="rId8" /><Relationship Type="http://schemas.openxmlformats.org/officeDocument/2006/relationships/styles" Target="styles.xml" Id="rId3" /><Relationship Type="http://schemas.openxmlformats.org/officeDocument/2006/relationships/hyperlink" Target="mailto:press@epo.org" TargetMode="Externa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eea.europa.eu/publications/european-climate-risk-assessment" TargetMode="Externa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hyperlink" Target="https://www.epo.org/en/news-events/european-inventor-award/meet-the-finalists/tonio-sant-daniel-buhagiar-and-team?mtm_campaign=EIA2024&amp;mtm_keyword=pressrelease&amp;mtm_medium=press" TargetMode="External" Id="R191f9f2b52364968" /><Relationship Type="http://schemas.openxmlformats.org/officeDocument/2006/relationships/hyperlink" Target="https://www.epo.org/en/news-events/european-inventor-award?mtm_campaign=EIA2024&amp;mtm_keyword=pressrelease&amp;mtm_medium=press" TargetMode="External" Id="R69067a86d35f4a56" /><Relationship Type="http://schemas.openxmlformats.org/officeDocument/2006/relationships/hyperlink" Target="https://www.epo.org/en/news-events/european-inventor-award/streaming?mtm_campaign=EIA2024&amp;mtm_keyword=pressrelease&amp;mtm_medium=press" TargetMode="External" Id="R022664d527d043bb" /><Relationship Type="http://schemas.openxmlformats.org/officeDocument/2006/relationships/hyperlink" Target="https://a.cstmapp.com/login/973466/?vote=144556_707562019&amp;lc=eng" TargetMode="External" Id="Rabd6e62e5dd84b71" /><Relationship Type="http://schemas.openxmlformats.org/officeDocument/2006/relationships/header" Target="header.xml" Id="R640b9b772d9f43e3" /><Relationship Type="http://schemas.openxmlformats.org/officeDocument/2006/relationships/footer" Target="footer.xml" Id="Rdeae961d28e245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8de62cd936c8465c" /><Relationship Type="http://schemas.openxmlformats.org/officeDocument/2006/relationships/image" Target="/media/image2.png" Id="Rdb6f3ddbfaa24f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9QKj5HJ0nv6os5lZaQbDRCuVQ==">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Miguel Angel Ruiz Ferrer</dc:creator>
  <lastModifiedBy>Sophie Rasbash (External)</lastModifiedBy>
  <revision>11</revision>
  <dcterms:created xsi:type="dcterms:W3CDTF">2024-05-02T10:09:00.0000000Z</dcterms:created>
  <dcterms:modified xsi:type="dcterms:W3CDTF">2024-05-13T15:40:26.2319145Z</dcterms:modified>
</coreProperties>
</file>