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885" w:rsidP="5A3A05B4" w:rsidRDefault="66ED1A5A" w14:paraId="00000002" w14:textId="044A5744">
      <w:pPr>
        <w:spacing w:before="240" w:after="240" w:line="360" w:lineRule="auto"/>
        <w:jc w:val="right"/>
        <w:rPr>
          <w:b/>
          <w:bCs/>
          <w:sz w:val="28"/>
          <w:szCs w:val="28"/>
          <w:lang w:val="fr-FR"/>
        </w:rPr>
      </w:pPr>
      <w:r w:rsidRPr="5A3A05B4">
        <w:rPr>
          <w:b/>
          <w:bCs/>
          <w:sz w:val="28"/>
          <w:szCs w:val="28"/>
          <w:lang w:val="fr-FR"/>
        </w:rPr>
        <w:t>COMMUNIQUÉ DE PRESSE</w:t>
      </w:r>
      <w:r w:rsidRPr="5A3A05B4" w:rsidR="009472C4">
        <w:rPr>
          <w:b/>
          <w:bCs/>
          <w:sz w:val="28"/>
          <w:szCs w:val="28"/>
          <w:lang w:val="fr-FR"/>
        </w:rPr>
        <w:t xml:space="preserve"> </w:t>
      </w:r>
    </w:p>
    <w:p w:rsidR="3A767B03" w:rsidP="5A3A05B4" w:rsidRDefault="3A767B03" w14:paraId="0D7FC374" w14:textId="7084A075">
      <w:pPr>
        <w:jc w:val="center"/>
        <w:rPr>
          <w:b/>
          <w:bCs/>
          <w:sz w:val="28"/>
          <w:szCs w:val="28"/>
          <w:lang w:val="fr-FR"/>
        </w:rPr>
      </w:pPr>
      <w:r w:rsidRPr="5A3A05B4">
        <w:rPr>
          <w:b/>
          <w:bCs/>
          <w:sz w:val="28"/>
          <w:szCs w:val="28"/>
          <w:lang w:val="fr-FR"/>
        </w:rPr>
        <w:t xml:space="preserve">Améliorer la qualité de vie et l'autonomie des patients touchés par la maladie de Parkinson : </w:t>
      </w:r>
      <w:r w:rsidRPr="5A3A05B4" w:rsidR="76313A09">
        <w:rPr>
          <w:b/>
          <w:bCs/>
          <w:sz w:val="28"/>
          <w:szCs w:val="28"/>
          <w:lang w:val="fr-FR"/>
        </w:rPr>
        <w:t>D</w:t>
      </w:r>
      <w:r w:rsidRPr="5A3A05B4">
        <w:rPr>
          <w:b/>
          <w:bCs/>
          <w:sz w:val="28"/>
          <w:szCs w:val="28"/>
          <w:lang w:val="fr-FR"/>
        </w:rPr>
        <w:t>es neurologues français finalistes du Prix de l'inventeur européen 2024</w:t>
      </w:r>
    </w:p>
    <w:p w:rsidR="6D7DCA86" w:rsidP="5A3A05B4" w:rsidRDefault="6D7DCA86" w14:paraId="6624901F" w14:textId="08C5644B">
      <w:pPr>
        <w:jc w:val="center"/>
        <w:rPr>
          <w:b/>
          <w:bCs/>
          <w:sz w:val="28"/>
          <w:szCs w:val="28"/>
          <w:lang w:val="fr-FR"/>
        </w:rPr>
      </w:pPr>
    </w:p>
    <w:p w:rsidR="63B1DFCC" w:rsidP="5A3A05B4" w:rsidRDefault="63B1DFCC" w14:paraId="780A6D34" w14:textId="3B66B346">
      <w:pPr>
        <w:numPr>
          <w:ilvl w:val="0"/>
          <w:numId w:val="1"/>
        </w:numPr>
        <w:ind w:left="714" w:hanging="357"/>
        <w:jc w:val="both"/>
        <w:rPr>
          <w:b w:val="1"/>
          <w:bCs w:val="1"/>
          <w:lang w:val="fr-FR"/>
        </w:rPr>
      </w:pPr>
      <w:r w:rsidRPr="28790BC9" w:rsidR="63B1DFCC">
        <w:rPr>
          <w:b w:val="1"/>
          <w:bCs w:val="1"/>
          <w:lang w:val="fr-FR"/>
        </w:rPr>
        <w:t xml:space="preserve">Les professeurs David Devos et Caroline Moreau et leur équipe ont développé un moyen de réduire les symptômes associés à la maladie de Parkinson, tels que les tremblements, </w:t>
      </w:r>
      <w:r w:rsidRPr="28790BC9" w:rsidR="00023CFD">
        <w:rPr>
          <w:b w:val="1"/>
          <w:bCs w:val="1"/>
          <w:lang w:val="fr-FR"/>
        </w:rPr>
        <w:t xml:space="preserve">la lenteur, la raideur, les douleurs et </w:t>
      </w:r>
      <w:r w:rsidRPr="28790BC9" w:rsidR="63B1DFCC">
        <w:rPr>
          <w:b w:val="1"/>
          <w:bCs w:val="1"/>
          <w:lang w:val="fr-FR"/>
        </w:rPr>
        <w:t xml:space="preserve">les difficultés </w:t>
      </w:r>
      <w:r w:rsidRPr="28790BC9" w:rsidR="19B4E9F5">
        <w:rPr>
          <w:b w:val="1"/>
          <w:bCs w:val="1"/>
          <w:lang w:val="fr-FR"/>
        </w:rPr>
        <w:t>pour marcher</w:t>
      </w:r>
      <w:r w:rsidRPr="28790BC9" w:rsidR="63B1DFCC">
        <w:rPr>
          <w:b w:val="1"/>
          <w:bCs w:val="1"/>
          <w:lang w:val="fr-FR"/>
        </w:rPr>
        <w:t xml:space="preserve"> et </w:t>
      </w:r>
      <w:r w:rsidRPr="28790BC9" w:rsidR="00023CFD">
        <w:rPr>
          <w:b w:val="1"/>
          <w:bCs w:val="1"/>
          <w:lang w:val="fr-FR"/>
        </w:rPr>
        <w:t>communiquer</w:t>
      </w:r>
    </w:p>
    <w:p w:rsidR="63B1DFCC" w:rsidP="5A3A05B4" w:rsidRDefault="63B1DFCC" w14:paraId="7863DFAE" w14:textId="5A4A0239">
      <w:pPr>
        <w:numPr>
          <w:ilvl w:val="0"/>
          <w:numId w:val="1"/>
        </w:numPr>
        <w:ind w:left="714" w:hanging="357"/>
        <w:jc w:val="both"/>
        <w:rPr>
          <w:b w:val="1"/>
          <w:bCs w:val="1"/>
          <w:lang w:val="fr-FR"/>
        </w:rPr>
      </w:pPr>
      <w:r w:rsidRPr="28790BC9" w:rsidR="63B1DFCC">
        <w:rPr>
          <w:b w:val="1"/>
          <w:bCs w:val="1"/>
          <w:lang w:val="fr-FR"/>
        </w:rPr>
        <w:t xml:space="preserve">Leur invention </w:t>
      </w:r>
      <w:r w:rsidRPr="28790BC9" w:rsidR="00023CFD">
        <w:rPr>
          <w:b w:val="1"/>
          <w:bCs w:val="1"/>
          <w:lang w:val="fr-FR"/>
        </w:rPr>
        <w:t>compense le manque de</w:t>
      </w:r>
      <w:r w:rsidRPr="28790BC9" w:rsidR="00023CFD">
        <w:rPr>
          <w:b w:val="1"/>
          <w:bCs w:val="1"/>
          <w:lang w:val="fr-FR"/>
        </w:rPr>
        <w:t xml:space="preserve"> </w:t>
      </w:r>
      <w:r w:rsidRPr="28790BC9" w:rsidR="63B1DFCC">
        <w:rPr>
          <w:b w:val="1"/>
          <w:bCs w:val="1"/>
          <w:lang w:val="fr-FR"/>
        </w:rPr>
        <w:t xml:space="preserve">dopamine dans le cerveau en empêchant son oxydation et en utilisant une pompe pour </w:t>
      </w:r>
      <w:r w:rsidRPr="28790BC9" w:rsidR="00023CFD">
        <w:rPr>
          <w:b w:val="1"/>
          <w:bCs w:val="1"/>
          <w:lang w:val="fr-FR"/>
        </w:rPr>
        <w:t>l’</w:t>
      </w:r>
      <w:r w:rsidRPr="28790BC9" w:rsidR="63B1DFCC">
        <w:rPr>
          <w:b w:val="1"/>
          <w:bCs w:val="1"/>
          <w:lang w:val="fr-FR"/>
        </w:rPr>
        <w:t xml:space="preserve">administrer </w:t>
      </w:r>
      <w:r w:rsidRPr="28790BC9" w:rsidR="63B1DFCC">
        <w:rPr>
          <w:b w:val="1"/>
          <w:bCs w:val="1"/>
          <w:lang w:val="fr-FR"/>
        </w:rPr>
        <w:t>au système nerveux central</w:t>
      </w:r>
    </w:p>
    <w:p w:rsidR="63B1DFCC" w:rsidP="5A3A05B4" w:rsidRDefault="63B1DFCC" w14:paraId="1006504E" w14:textId="7FC5680E">
      <w:pPr>
        <w:numPr>
          <w:ilvl w:val="0"/>
          <w:numId w:val="1"/>
        </w:numPr>
        <w:ind w:left="714" w:hanging="357"/>
        <w:jc w:val="both"/>
        <w:rPr>
          <w:b w:val="1"/>
          <w:bCs w:val="1"/>
          <w:lang w:val="fr-FR"/>
        </w:rPr>
      </w:pPr>
      <w:r w:rsidRPr="1558F9E6" w:rsidR="63B1DFCC">
        <w:rPr>
          <w:b w:val="1"/>
          <w:bCs w:val="1"/>
          <w:lang w:val="fr-FR"/>
        </w:rPr>
        <w:t>Le couple français sera en compétition pour le prix d</w:t>
      </w:r>
      <w:r w:rsidRPr="1558F9E6" w:rsidR="26AB135B">
        <w:rPr>
          <w:b w:val="1"/>
          <w:bCs w:val="1"/>
          <w:lang w:val="fr-FR"/>
        </w:rPr>
        <w:t>ans</w:t>
      </w:r>
      <w:r w:rsidRPr="1558F9E6" w:rsidR="63B1DFCC">
        <w:rPr>
          <w:b w:val="1"/>
          <w:bCs w:val="1"/>
          <w:lang w:val="fr-FR"/>
        </w:rPr>
        <w:t xml:space="preserve"> la catégorie </w:t>
      </w:r>
      <w:r w:rsidRPr="1558F9E6" w:rsidR="3E7812D5">
        <w:rPr>
          <w:b w:val="1"/>
          <w:bCs w:val="1"/>
          <w:lang w:val="fr-FR"/>
        </w:rPr>
        <w:t xml:space="preserve">« </w:t>
      </w:r>
      <w:r w:rsidRPr="1558F9E6" w:rsidR="63B1DFCC">
        <w:rPr>
          <w:b w:val="1"/>
          <w:bCs w:val="1"/>
          <w:lang w:val="fr-FR"/>
        </w:rPr>
        <w:t>Recherche</w:t>
      </w:r>
      <w:r w:rsidRPr="1558F9E6" w:rsidR="61B29282">
        <w:rPr>
          <w:b w:val="1"/>
          <w:bCs w:val="1"/>
          <w:lang w:val="fr-FR"/>
        </w:rPr>
        <w:t xml:space="preserve"> »</w:t>
      </w:r>
      <w:r w:rsidRPr="1558F9E6" w:rsidR="63B1DFCC">
        <w:rPr>
          <w:b w:val="1"/>
          <w:bCs w:val="1"/>
          <w:lang w:val="fr-FR"/>
        </w:rPr>
        <w:t xml:space="preserve"> </w:t>
      </w:r>
      <w:r w:rsidRPr="1558F9E6" w:rsidR="4F4A1E17">
        <w:rPr>
          <w:b w:val="1"/>
          <w:bCs w:val="1"/>
          <w:lang w:val="fr-FR"/>
        </w:rPr>
        <w:t>contre une équipe allemande et une équipe maltaise</w:t>
      </w:r>
      <w:r w:rsidRPr="1558F9E6" w:rsidR="63B1DFCC">
        <w:rPr>
          <w:b w:val="1"/>
          <w:bCs w:val="1"/>
          <w:lang w:val="fr-FR"/>
        </w:rPr>
        <w:t xml:space="preserve"> jusqu'au 9 juillet</w:t>
      </w:r>
    </w:p>
    <w:p w:rsidR="63B1DFCC" w:rsidP="5A3A05B4" w:rsidRDefault="63B1DFCC" w14:paraId="144CEFCC" w14:textId="675D6E4A">
      <w:pPr>
        <w:numPr>
          <w:ilvl w:val="0"/>
          <w:numId w:val="1"/>
        </w:numPr>
        <w:ind w:left="714" w:hanging="357"/>
        <w:jc w:val="both"/>
        <w:rPr>
          <w:b w:val="1"/>
          <w:bCs w:val="1"/>
          <w:lang w:val="fr-FR"/>
        </w:rPr>
      </w:pPr>
      <w:r w:rsidRPr="5E0AF221" w:rsidR="63B1DFCC">
        <w:rPr>
          <w:b w:val="1"/>
          <w:bCs w:val="1"/>
          <w:lang w:val="fr-FR"/>
        </w:rPr>
        <w:t xml:space="preserve">Le vote pour le </w:t>
      </w:r>
      <w:hyperlink r:id="Rbd89707c5d954ffb">
        <w:r w:rsidRPr="5E0AF221" w:rsidR="63B1DFCC">
          <w:rPr>
            <w:rStyle w:val="Lienhypertexte"/>
            <w:b w:val="1"/>
            <w:bCs w:val="1"/>
            <w:lang w:val="fr-FR"/>
          </w:rPr>
          <w:t>Prix du public</w:t>
        </w:r>
      </w:hyperlink>
      <w:r w:rsidRPr="5E0AF221" w:rsidR="63B1DFCC">
        <w:rPr>
          <w:b w:val="1"/>
          <w:bCs w:val="1"/>
          <w:lang w:val="fr-FR"/>
        </w:rPr>
        <w:t>, décerné par le public, est ouvert à partir d'aujourd'hui</w:t>
      </w:r>
    </w:p>
    <w:p w:rsidR="002D2885" w:rsidP="5A3A05B4" w:rsidRDefault="002D2885" w14:paraId="00000008" w14:textId="2953E583">
      <w:pPr>
        <w:jc w:val="both"/>
        <w:rPr>
          <w:b/>
          <w:bCs/>
          <w:lang w:val="fr-FR"/>
        </w:rPr>
      </w:pPr>
    </w:p>
    <w:p w:rsidR="138CBE0F" w:rsidP="1558F9E6" w:rsidRDefault="138CBE0F" w14:paraId="250C16CA" w14:textId="7BEBDF08">
      <w:pPr>
        <w:pStyle w:val="Normal"/>
        <w:spacing w:line="240" w:lineRule="auto"/>
        <w:jc w:val="both"/>
        <w:rPr>
          <w:color w:val="000000" w:themeColor="text1"/>
          <w:lang w:val="fr-FR"/>
        </w:rPr>
      </w:pPr>
      <w:r w:rsidRPr="5E0AF221" w:rsidR="138CBE0F">
        <w:rPr>
          <w:b w:val="1"/>
          <w:bCs w:val="1"/>
          <w:lang w:val="fr-FR"/>
        </w:rPr>
        <w:t xml:space="preserve">Munich, </w:t>
      </w:r>
      <w:r w:rsidRPr="5E0AF221" w:rsidR="18E7170B">
        <w:rPr>
          <w:b w:val="1"/>
          <w:bCs w:val="1"/>
          <w:lang w:val="fr-FR"/>
        </w:rPr>
        <w:t xml:space="preserve">16 </w:t>
      </w:r>
      <w:r w:rsidRPr="5E0AF221" w:rsidR="13417605">
        <w:rPr>
          <w:b w:val="1"/>
          <w:bCs w:val="1"/>
          <w:lang w:val="fr-FR"/>
        </w:rPr>
        <w:t>mai</w:t>
      </w:r>
      <w:r w:rsidRPr="5E0AF221" w:rsidR="138CBE0F">
        <w:rPr>
          <w:b w:val="1"/>
          <w:bCs w:val="1"/>
          <w:lang w:val="fr-FR"/>
        </w:rPr>
        <w:t xml:space="preserve"> 2024 </w:t>
      </w:r>
      <w:r w:rsidRPr="5E0AF221" w:rsidR="138CBE0F">
        <w:rPr>
          <w:lang w:val="fr-FR"/>
        </w:rPr>
        <w:t>–</w:t>
      </w:r>
      <w:r w:rsidRPr="5E0AF221" w:rsidR="00D521FB">
        <w:rPr>
          <w:lang w:val="fr-FR"/>
        </w:rPr>
        <w:t xml:space="preserve"> L’organisation </w:t>
      </w:r>
      <w:r w:rsidRPr="5E0AF221" w:rsidR="04247A69">
        <w:rPr>
          <w:lang w:val="fr-FR"/>
        </w:rPr>
        <w:t xml:space="preserve">faîtière </w:t>
      </w:r>
      <w:hyperlink r:id="R84631502156f4918">
        <w:r w:rsidRPr="5E0AF221" w:rsidR="733FBB26">
          <w:rPr>
            <w:rStyle w:val="Lienhypertexte"/>
            <w:lang w:val="fr-FR"/>
          </w:rPr>
          <w:t>Parkinson’s</w:t>
        </w:r>
        <w:r w:rsidRPr="5E0AF221" w:rsidR="733FBB26">
          <w:rPr>
            <w:rStyle w:val="Lienhypertexte"/>
            <w:lang w:val="fr-FR"/>
          </w:rPr>
          <w:t xml:space="preserve"> Europe</w:t>
        </w:r>
      </w:hyperlink>
      <w:r w:rsidRPr="5E0AF221" w:rsidR="733FBB26">
        <w:rPr>
          <w:lang w:val="fr-FR"/>
        </w:rPr>
        <w:t xml:space="preserve"> </w:t>
      </w:r>
      <w:r w:rsidRPr="5E0AF221" w:rsidR="06B38F62">
        <w:rPr>
          <w:color w:val="000000" w:themeColor="text1" w:themeTint="FF" w:themeShade="FF"/>
          <w:lang w:val="fr-FR"/>
        </w:rPr>
        <w:t xml:space="preserve">estime que la maladie de Parkinson (MP) touche environ 10 millions de personnes dans le monde et que le nombre de cas augmente à cause de l'allongement de l'espérance de vie. Les neurologues </w:t>
      </w:r>
      <w:r w:rsidRPr="5E0AF221" w:rsidR="00023CFD">
        <w:rPr>
          <w:color w:val="000000" w:themeColor="text1" w:themeTint="FF" w:themeShade="FF"/>
          <w:lang w:val="fr-FR"/>
        </w:rPr>
        <w:t xml:space="preserve">et pharmacologues </w:t>
      </w:r>
      <w:r w:rsidRPr="5E0AF221" w:rsidR="06B38F62">
        <w:rPr>
          <w:color w:val="000000" w:themeColor="text1" w:themeTint="FF" w:themeShade="FF"/>
          <w:lang w:val="fr-FR"/>
        </w:rPr>
        <w:t>français David Devos et Caroline Moreau, ainsi que leur équipe, ont mis au point une méthode qui cible les niveaux décroissants de dopamine associés aux stades avancés de la maladie de Pa</w:t>
      </w:r>
      <w:r w:rsidRPr="5E0AF221" w:rsidR="06B38F62">
        <w:rPr>
          <w:b w:val="0"/>
          <w:bCs w:val="0"/>
          <w:color w:val="000000" w:themeColor="text1" w:themeTint="FF" w:themeShade="FF"/>
          <w:lang w:val="fr-FR"/>
        </w:rPr>
        <w:t xml:space="preserve">rkinson, soulageant ainsi les symptômes tels que </w:t>
      </w:r>
      <w:r w:rsidRPr="5E0AF221" w:rsidR="00023CFD">
        <w:rPr>
          <w:b w:val="0"/>
          <w:bCs w:val="0"/>
          <w:lang w:val="fr-FR"/>
        </w:rPr>
        <w:t xml:space="preserve">les </w:t>
      </w:r>
      <w:r w:rsidRPr="5E0AF221" w:rsidR="00023CFD">
        <w:rPr>
          <w:b w:val="0"/>
          <w:bCs w:val="0"/>
          <w:lang w:val="fr-FR"/>
        </w:rPr>
        <w:t>tremblements, la lenteur, la raideur, les douleurs et les difficultés pour marcher et communiquer</w:t>
      </w:r>
      <w:r w:rsidRPr="5E0AF221" w:rsidR="06B38F62">
        <w:rPr>
          <w:b w:val="0"/>
          <w:bCs w:val="0"/>
          <w:color w:val="000000" w:themeColor="text1" w:themeTint="FF" w:themeShade="FF"/>
          <w:lang w:val="fr-FR"/>
        </w:rPr>
        <w:t>.</w:t>
      </w:r>
      <w:r w:rsidRPr="5E0AF221" w:rsidR="6F93C7BC">
        <w:rPr>
          <w:color w:val="000000" w:themeColor="text1" w:themeTint="FF" w:themeShade="FF"/>
          <w:lang w:val="fr-FR"/>
        </w:rPr>
        <w:t xml:space="preserve"> </w:t>
      </w:r>
      <w:r w:rsidRPr="5E0AF221" w:rsidR="5EABF2D3">
        <w:rPr>
          <w:b w:val="1"/>
          <w:bCs w:val="1"/>
          <w:color w:val="000000" w:themeColor="text1" w:themeTint="FF" w:themeShade="FF"/>
          <w:lang w:val="fr-FR"/>
        </w:rPr>
        <w:t xml:space="preserve">David </w:t>
      </w:r>
      <w:r w:rsidRPr="5E0AF221" w:rsidR="6F93C7BC">
        <w:rPr>
          <w:b w:val="1"/>
          <w:bCs w:val="1"/>
          <w:color w:val="000000" w:themeColor="text1" w:themeTint="FF" w:themeShade="FF"/>
          <w:lang w:val="fr-FR"/>
        </w:rPr>
        <w:t>Devos et</w:t>
      </w:r>
      <w:r w:rsidRPr="5E0AF221" w:rsidR="31D37F56">
        <w:rPr>
          <w:b w:val="1"/>
          <w:bCs w:val="1"/>
          <w:color w:val="000000" w:themeColor="text1" w:themeTint="FF" w:themeShade="FF"/>
          <w:lang w:val="fr-FR"/>
        </w:rPr>
        <w:t xml:space="preserve"> Caroline</w:t>
      </w:r>
      <w:r w:rsidRPr="5E0AF221" w:rsidR="6F93C7BC">
        <w:rPr>
          <w:b w:val="1"/>
          <w:bCs w:val="1"/>
          <w:color w:val="000000" w:themeColor="text1" w:themeTint="FF" w:themeShade="FF"/>
          <w:lang w:val="fr-FR"/>
        </w:rPr>
        <w:t xml:space="preserve"> Moreau, qui sont mariés et travaillent ensemble, sont finalistes dans la catégorie </w:t>
      </w:r>
      <w:r w:rsidRPr="5E0AF221" w:rsidR="385C6A7F">
        <w:rPr>
          <w:b w:val="1"/>
          <w:bCs w:val="1"/>
          <w:lang w:val="fr-FR"/>
        </w:rPr>
        <w:t>« Recherche »</w:t>
      </w:r>
      <w:r w:rsidRPr="5E0AF221" w:rsidR="6F93C7BC">
        <w:rPr>
          <w:b w:val="1"/>
          <w:bCs w:val="1"/>
          <w:color w:val="000000" w:themeColor="text1" w:themeTint="FF" w:themeShade="FF"/>
          <w:lang w:val="fr-FR"/>
        </w:rPr>
        <w:t xml:space="preserve"> du Prix de l'inventeur européen 2024 en reconnaissance de leur travail.</w:t>
      </w:r>
      <w:r w:rsidRPr="5E0AF221" w:rsidR="6F93C7BC">
        <w:rPr>
          <w:color w:val="000000" w:themeColor="text1" w:themeTint="FF" w:themeShade="FF"/>
          <w:lang w:val="fr-FR"/>
        </w:rPr>
        <w:t xml:space="preserve"> Ils ont été sélectionnés parmi plus de 550 candidats pour l'édition de cette année.</w:t>
      </w:r>
    </w:p>
    <w:p w:rsidR="5A3A05B4" w:rsidP="5A3A05B4" w:rsidRDefault="5A3A05B4" w14:paraId="443D0EAC" w14:textId="524C6CCE">
      <w:pPr>
        <w:spacing w:line="240" w:lineRule="auto"/>
        <w:jc w:val="both"/>
        <w:rPr>
          <w:color w:val="000000" w:themeColor="text1"/>
          <w:lang w:val="fr-FR"/>
        </w:rPr>
      </w:pPr>
    </w:p>
    <w:p w:rsidR="32EECC6A" w:rsidP="5A3A05B4" w:rsidRDefault="32EECC6A" w14:paraId="0FEF96F3" w14:textId="1DCDB7CB">
      <w:pPr>
        <w:spacing w:before="240" w:after="240" w:line="240" w:lineRule="auto"/>
        <w:jc w:val="both"/>
        <w:rPr>
          <w:b/>
          <w:bCs/>
          <w:color w:val="BE0F05"/>
          <w:lang w:val="fr-FR"/>
        </w:rPr>
      </w:pPr>
      <w:r w:rsidRPr="5A3A05B4">
        <w:rPr>
          <w:b/>
          <w:bCs/>
          <w:color w:val="BE0F05"/>
          <w:lang w:val="fr-FR"/>
        </w:rPr>
        <w:t>La dopamine, la clef pour réduire les symptômes de la maladie de Parkinson</w:t>
      </w:r>
    </w:p>
    <w:p w:rsidR="32EECC6A" w:rsidP="5A3A05B4" w:rsidRDefault="32EECC6A" w14:paraId="33105D0B" w14:textId="5649AE7F">
      <w:pPr>
        <w:spacing w:line="240" w:lineRule="auto"/>
        <w:jc w:val="both"/>
        <w:rPr>
          <w:lang w:val="fr-FR"/>
        </w:rPr>
      </w:pPr>
      <w:r w:rsidRPr="28790BC9" w:rsidR="32EECC6A">
        <w:rPr>
          <w:lang w:val="fr-FR"/>
        </w:rPr>
        <w:t xml:space="preserve">La dopamine joue un rôle clé en tant que neurotransmetteur et les patients atteints de la maladie de Parkinson présentent des niveaux réduits de cette molécule dans leur cerveau, ce qui limite </w:t>
      </w:r>
      <w:r w:rsidRPr="28790BC9" w:rsidR="32EECC6A">
        <w:rPr>
          <w:lang w:val="fr-FR"/>
        </w:rPr>
        <w:t xml:space="preserve">la régulation </w:t>
      </w:r>
      <w:r w:rsidRPr="28790BC9" w:rsidR="00023CFD">
        <w:rPr>
          <w:lang w:val="fr-FR"/>
        </w:rPr>
        <w:t xml:space="preserve">automatique </w:t>
      </w:r>
      <w:r w:rsidRPr="28790BC9" w:rsidR="32EECC6A">
        <w:rPr>
          <w:lang w:val="fr-FR"/>
        </w:rPr>
        <w:t>des mouvements</w:t>
      </w:r>
      <w:r w:rsidRPr="28790BC9" w:rsidR="0F8D52C2">
        <w:rPr>
          <w:lang w:val="fr-FR"/>
        </w:rPr>
        <w:t>,</w:t>
      </w:r>
      <w:r w:rsidRPr="28790BC9" w:rsidR="00023CFD">
        <w:rPr>
          <w:lang w:val="fr-FR"/>
        </w:rPr>
        <w:t xml:space="preserve"> de la pensée et des émotions</w:t>
      </w:r>
      <w:r w:rsidRPr="28790BC9" w:rsidR="32EECC6A">
        <w:rPr>
          <w:lang w:val="fr-FR"/>
        </w:rPr>
        <w:t xml:space="preserve">. </w:t>
      </w:r>
      <w:r w:rsidRPr="28790BC9" w:rsidR="456AE3F7">
        <w:rPr>
          <w:lang w:val="fr-FR"/>
        </w:rPr>
        <w:t xml:space="preserve">David </w:t>
      </w:r>
      <w:r w:rsidRPr="28790BC9" w:rsidR="32EECC6A">
        <w:rPr>
          <w:lang w:val="fr-FR"/>
        </w:rPr>
        <w:t xml:space="preserve">Devos et </w:t>
      </w:r>
      <w:r w:rsidRPr="28790BC9" w:rsidR="7F6F8A01">
        <w:rPr>
          <w:lang w:val="fr-FR"/>
        </w:rPr>
        <w:t xml:space="preserve">Caroline </w:t>
      </w:r>
      <w:r w:rsidRPr="28790BC9" w:rsidR="32EECC6A">
        <w:rPr>
          <w:lang w:val="fr-FR"/>
        </w:rPr>
        <w:t xml:space="preserve">Moreau ont découvert un moyen de produire, de stocker et de délivrer de la dopamine sans douleur et sans oxydation, leur "A-dopamine". </w:t>
      </w:r>
      <w:r w:rsidRPr="28790BC9" w:rsidR="294D2150">
        <w:rPr>
          <w:lang w:val="fr-FR"/>
        </w:rPr>
        <w:t xml:space="preserve">« </w:t>
      </w:r>
      <w:r w:rsidRPr="28790BC9" w:rsidR="32EECC6A">
        <w:rPr>
          <w:i w:val="1"/>
          <w:iCs w:val="1"/>
          <w:lang w:val="fr-FR"/>
        </w:rPr>
        <w:t xml:space="preserve">Nous compensons cette perte par une administration cérébrale sûre et continue de dopamine non oxydée à l'aide d'une pompe doseuse </w:t>
      </w:r>
      <w:r w:rsidRPr="28790BC9" w:rsidR="32EECC6A">
        <w:rPr>
          <w:i w:val="1"/>
          <w:iCs w:val="1"/>
          <w:lang w:val="fr-FR"/>
        </w:rPr>
        <w:t xml:space="preserve">implantée </w:t>
      </w:r>
      <w:r w:rsidRPr="28790BC9" w:rsidR="00023CFD">
        <w:rPr>
          <w:i w:val="1"/>
          <w:iCs w:val="1"/>
          <w:lang w:val="fr-FR"/>
        </w:rPr>
        <w:t xml:space="preserve">sous la peau au niveau de l’abdomen et relié à un très fin cathéter au niveau cérébral placé </w:t>
      </w:r>
      <w:r w:rsidRPr="28790BC9" w:rsidR="32EECC6A">
        <w:rPr>
          <w:i w:val="1"/>
          <w:iCs w:val="1"/>
          <w:lang w:val="fr-FR"/>
        </w:rPr>
        <w:t>par chirurgie robotique</w:t>
      </w:r>
      <w:r w:rsidRPr="28790BC9" w:rsidR="00023CFD">
        <w:rPr>
          <w:i w:val="1"/>
          <w:iCs w:val="1"/>
          <w:lang w:val="fr-FR"/>
        </w:rPr>
        <w:t xml:space="preserve">. Ensuite </w:t>
      </w:r>
      <w:r w:rsidRPr="28790BC9" w:rsidR="00023CFD">
        <w:rPr>
          <w:i w:val="1"/>
          <w:iCs w:val="1"/>
          <w:lang w:val="fr-FR"/>
        </w:rPr>
        <w:t xml:space="preserve">la pompe peut être rempli tous les 7 à 15 jours </w:t>
      </w:r>
      <w:r w:rsidRPr="28790BC9" w:rsidR="32EECC6A">
        <w:rPr>
          <w:i w:val="1"/>
          <w:iCs w:val="1"/>
          <w:lang w:val="fr-FR"/>
        </w:rPr>
        <w:t xml:space="preserve">à l'aide d'une </w:t>
      </w:r>
      <w:r w:rsidRPr="28790BC9" w:rsidR="00023CFD">
        <w:rPr>
          <w:i w:val="1"/>
          <w:iCs w:val="1"/>
          <w:lang w:val="fr-FR"/>
        </w:rPr>
        <w:t xml:space="preserve">piqure à travers la peau de l’abdomen </w:t>
      </w:r>
      <w:r w:rsidRPr="28790BC9" w:rsidR="476915A6">
        <w:rPr>
          <w:lang w:val="fr-FR"/>
        </w:rPr>
        <w:t>»,</w:t>
      </w:r>
      <w:r w:rsidRPr="28790BC9" w:rsidR="32EECC6A">
        <w:rPr>
          <w:lang w:val="fr-FR"/>
        </w:rPr>
        <w:t xml:space="preserve"> a expliqué David Devos.</w:t>
      </w:r>
    </w:p>
    <w:p w:rsidR="5A3A05B4" w:rsidP="5A3A05B4" w:rsidRDefault="5A3A05B4" w14:paraId="01FFEE5F" w14:textId="0EE862E9">
      <w:pPr>
        <w:spacing w:line="240" w:lineRule="auto"/>
        <w:jc w:val="both"/>
        <w:rPr>
          <w:lang w:val="fr-FR"/>
        </w:rPr>
      </w:pPr>
    </w:p>
    <w:p w:rsidR="14314CC6" w:rsidP="28790BC9" w:rsidRDefault="14314CC6" w14:paraId="149D5187" w14:textId="0DCEE6F6">
      <w:pPr>
        <w:pStyle w:val="Normal"/>
        <w:spacing w:line="240" w:lineRule="auto"/>
        <w:jc w:val="both"/>
        <w:rPr>
          <w:lang w:val="fr-FR"/>
        </w:rPr>
      </w:pPr>
      <w:r w:rsidRPr="28790BC9" w:rsidR="14314CC6">
        <w:rPr>
          <w:lang w:val="fr-FR"/>
        </w:rPr>
        <w:t xml:space="preserve">Dès que la pompe est implantée, une nouvelle dose de 20 millilitres de dopamine est administrée toutes les semaines ou toutes les deux semaines. Bien que le remplissage soit </w:t>
      </w:r>
      <w:r w:rsidRPr="28790BC9" w:rsidR="00023CFD">
        <w:rPr>
          <w:lang w:val="fr-FR"/>
        </w:rPr>
        <w:t xml:space="preserve">relativement </w:t>
      </w:r>
      <w:r w:rsidRPr="28790BC9" w:rsidR="14314CC6">
        <w:rPr>
          <w:lang w:val="fr-FR"/>
        </w:rPr>
        <w:t>indolore, un patch d'anesthésie locale peut être appliqué pour améliorer le confort du patient.</w:t>
      </w:r>
    </w:p>
    <w:p w:rsidR="3F04CE88" w:rsidP="5A3A05B4" w:rsidRDefault="3F04CE88" w14:paraId="214DE3BF" w14:textId="37C346C3">
      <w:pPr>
        <w:spacing w:before="240" w:after="240" w:line="240" w:lineRule="auto"/>
        <w:jc w:val="both"/>
        <w:rPr>
          <w:b/>
          <w:bCs/>
          <w:color w:val="C04F4D"/>
          <w:lang w:val="fr-FR"/>
        </w:rPr>
      </w:pPr>
      <w:r w:rsidRPr="5A3A05B4">
        <w:rPr>
          <w:b/>
          <w:bCs/>
          <w:color w:val="C04F4D"/>
          <w:lang w:val="fr-FR"/>
        </w:rPr>
        <w:lastRenderedPageBreak/>
        <w:t>Les neurologues qui donnent aux patients un nouveau souffle de vie</w:t>
      </w:r>
    </w:p>
    <w:p w:rsidR="3F04CE88" w:rsidP="5A3A05B4" w:rsidRDefault="3F04CE88" w14:paraId="123EDDF1" w14:textId="6269B48F">
      <w:pPr>
        <w:spacing w:line="240" w:lineRule="auto"/>
        <w:jc w:val="both"/>
        <w:rPr>
          <w:lang w:val="fr-FR"/>
        </w:rPr>
      </w:pPr>
      <w:r w:rsidRPr="28790BC9" w:rsidR="3F04CE88">
        <w:rPr>
          <w:lang w:val="fr-FR"/>
        </w:rPr>
        <w:t xml:space="preserve">Pionniers de la neurologie, </w:t>
      </w:r>
      <w:r w:rsidRPr="28790BC9" w:rsidR="1D5EDCE6">
        <w:rPr>
          <w:lang w:val="fr-FR"/>
        </w:rPr>
        <w:t xml:space="preserve">David </w:t>
      </w:r>
      <w:r w:rsidRPr="28790BC9" w:rsidR="3F04CE88">
        <w:rPr>
          <w:lang w:val="fr-FR"/>
        </w:rPr>
        <w:t xml:space="preserve">Devos et </w:t>
      </w:r>
      <w:r w:rsidRPr="28790BC9" w:rsidR="7279FE22">
        <w:rPr>
          <w:lang w:val="fr-FR"/>
        </w:rPr>
        <w:t xml:space="preserve">Caroline </w:t>
      </w:r>
      <w:r w:rsidRPr="28790BC9" w:rsidR="3F04CE88">
        <w:rPr>
          <w:lang w:val="fr-FR"/>
        </w:rPr>
        <w:t>Moreau travaillent ensemble à l'élaboration de stratégies thérapeutiques pour atténuer les symptômes des troubles axiaux dans différentes maladies neurodégénératives.</w:t>
      </w:r>
      <w:r w:rsidRPr="28790BC9" w:rsidR="3F04CE88">
        <w:rPr>
          <w:b w:val="1"/>
          <w:bCs w:val="1"/>
          <w:lang w:val="fr-FR"/>
        </w:rPr>
        <w:t xml:space="preserve"> Leur objectif ultime est d'améliorer la qualité de vie des personnes physiquement, mentalement et socialement affectées par ces maladies</w:t>
      </w:r>
      <w:r w:rsidRPr="28790BC9" w:rsidR="3F04CE88">
        <w:rPr>
          <w:lang w:val="fr-FR"/>
        </w:rPr>
        <w:t>. «</w:t>
      </w:r>
      <w:r w:rsidRPr="28790BC9" w:rsidR="78A2DA43">
        <w:rPr>
          <w:i w:val="1"/>
          <w:iCs w:val="1"/>
          <w:lang w:val="fr-FR"/>
        </w:rPr>
        <w:t xml:space="preserve"> Nous voulons trouver un moyen pour améliorer l'autonomie </w:t>
      </w:r>
      <w:r w:rsidRPr="28790BC9" w:rsidR="00023CFD">
        <w:rPr>
          <w:i w:val="1"/>
          <w:iCs w:val="1"/>
          <w:lang w:val="fr-FR"/>
        </w:rPr>
        <w:t xml:space="preserve">et la qualité de vie </w:t>
      </w:r>
      <w:r w:rsidRPr="28790BC9" w:rsidR="78A2DA43">
        <w:rPr>
          <w:i w:val="1"/>
          <w:iCs w:val="1"/>
          <w:lang w:val="fr-FR"/>
        </w:rPr>
        <w:t>du patient.</w:t>
      </w:r>
      <w:r w:rsidRPr="28790BC9" w:rsidR="78A2DA43">
        <w:rPr>
          <w:lang w:val="fr-FR"/>
        </w:rPr>
        <w:t xml:space="preserve"> </w:t>
      </w:r>
      <w:r w:rsidRPr="28790BC9" w:rsidR="78A2DA43">
        <w:rPr>
          <w:i w:val="1"/>
          <w:iCs w:val="1"/>
          <w:lang w:val="fr-FR"/>
        </w:rPr>
        <w:t xml:space="preserve">Les symptômes de la maladie de Parkinson sont nombreux et chaque patient a ses propres symptômes, tels que la douleur, la fatigue ou </w:t>
      </w:r>
      <w:r w:rsidRPr="28790BC9" w:rsidR="1060F42C">
        <w:rPr>
          <w:i w:val="1"/>
          <w:iCs w:val="1"/>
          <w:lang w:val="fr-FR"/>
        </w:rPr>
        <w:t xml:space="preserve">des </w:t>
      </w:r>
      <w:r w:rsidRPr="28790BC9" w:rsidR="78A2DA43">
        <w:rPr>
          <w:i w:val="1"/>
          <w:iCs w:val="1"/>
          <w:lang w:val="fr-FR"/>
        </w:rPr>
        <w:t>problèmes de mobilité.</w:t>
      </w:r>
      <w:r w:rsidRPr="28790BC9" w:rsidR="78A2DA43">
        <w:rPr>
          <w:lang w:val="fr-FR"/>
        </w:rPr>
        <w:t xml:space="preserve"> </w:t>
      </w:r>
      <w:r w:rsidRPr="28790BC9" w:rsidR="78A2DA43">
        <w:rPr>
          <w:i w:val="1"/>
          <w:iCs w:val="1"/>
          <w:lang w:val="fr-FR"/>
        </w:rPr>
        <w:t>Un patient sur deux ne reçoit pas le traitement optimal pour contrôler ses symptômes et améliorer sa qualité de vie, mais nous pouvons l'aider</w:t>
      </w:r>
      <w:r w:rsidRPr="28790BC9" w:rsidR="78A2DA43">
        <w:rPr>
          <w:lang w:val="fr-FR"/>
        </w:rPr>
        <w:t xml:space="preserve"> </w:t>
      </w:r>
      <w:r w:rsidRPr="28790BC9" w:rsidR="3F04CE88">
        <w:rPr>
          <w:lang w:val="fr-FR"/>
        </w:rPr>
        <w:t>»</w:t>
      </w:r>
      <w:r w:rsidRPr="28790BC9" w:rsidR="3A008D8A">
        <w:rPr>
          <w:lang w:val="fr-FR"/>
        </w:rPr>
        <w:t>, ajoute Caroline Moreau.</w:t>
      </w:r>
    </w:p>
    <w:p w:rsidR="5A3A05B4" w:rsidP="5A3A05B4" w:rsidRDefault="5A3A05B4" w14:paraId="1E0CB0F5" w14:textId="0BD506DA">
      <w:pPr>
        <w:spacing w:line="240" w:lineRule="auto"/>
        <w:jc w:val="both"/>
        <w:rPr>
          <w:b/>
          <w:bCs/>
          <w:lang w:val="fr-FR"/>
        </w:rPr>
      </w:pPr>
    </w:p>
    <w:p w:rsidR="294F761B" w:rsidP="5A3A05B4" w:rsidRDefault="294F761B" w14:paraId="35A77348" w14:textId="2B20DA58">
      <w:pPr>
        <w:spacing w:line="240" w:lineRule="auto"/>
        <w:jc w:val="both"/>
        <w:rPr>
          <w:lang w:val="fr-FR"/>
        </w:rPr>
      </w:pPr>
      <w:r w:rsidRPr="28790BC9" w:rsidR="294F761B">
        <w:rPr>
          <w:b w:val="1"/>
          <w:bCs w:val="1"/>
          <w:lang w:val="fr-FR"/>
        </w:rPr>
        <w:t xml:space="preserve">David </w:t>
      </w:r>
      <w:r w:rsidRPr="28790BC9" w:rsidR="3A008D8A">
        <w:rPr>
          <w:b w:val="1"/>
          <w:bCs w:val="1"/>
          <w:lang w:val="fr-FR"/>
        </w:rPr>
        <w:t xml:space="preserve">Devos et </w:t>
      </w:r>
      <w:r w:rsidRPr="28790BC9" w:rsidR="07A6ECA5">
        <w:rPr>
          <w:b w:val="1"/>
          <w:bCs w:val="1"/>
          <w:lang w:val="fr-FR"/>
        </w:rPr>
        <w:t xml:space="preserve">Caroline </w:t>
      </w:r>
      <w:r w:rsidRPr="28790BC9" w:rsidR="3A008D8A">
        <w:rPr>
          <w:b w:val="1"/>
          <w:bCs w:val="1"/>
          <w:lang w:val="fr-FR"/>
        </w:rPr>
        <w:t>Moreau ont développé leur invention au Centre Hospitalier Universitaire de Lille, avec la collaboration de l'Université de Lille et de l'INSERM, entre autres.</w:t>
      </w:r>
      <w:r w:rsidRPr="28790BC9" w:rsidR="3A008D8A">
        <w:rPr>
          <w:lang w:val="fr-FR"/>
        </w:rPr>
        <w:t xml:space="preserve"> L'achèvement des phases I et II en juin 2024 ouvrira la voie à un essai clinique de phase III en vue d'obtenir une autorisation de mise sur le marché en Europe et aux États-Unis, par l'intermédiaire de leur </w:t>
      </w:r>
      <w:r w:rsidRPr="28790BC9" w:rsidR="00023CFD">
        <w:rPr>
          <w:lang w:val="fr-FR"/>
        </w:rPr>
        <w:t xml:space="preserve">startup </w:t>
      </w:r>
      <w:r w:rsidRPr="28790BC9" w:rsidR="3A008D8A">
        <w:rPr>
          <w:lang w:val="fr-FR"/>
        </w:rPr>
        <w:t xml:space="preserve">spin-off, </w:t>
      </w:r>
      <w:r w:rsidRPr="28790BC9" w:rsidR="3A008D8A">
        <w:rPr>
          <w:lang w:val="fr-FR"/>
        </w:rPr>
        <w:t>InBrain</w:t>
      </w:r>
      <w:r w:rsidRPr="28790BC9" w:rsidR="3A008D8A">
        <w:rPr>
          <w:lang w:val="fr-FR"/>
        </w:rPr>
        <w:t xml:space="preserve"> Pharma. Cela permettra</w:t>
      </w:r>
      <w:r w:rsidRPr="28790BC9" w:rsidR="6EBB0526">
        <w:rPr>
          <w:lang w:val="fr-FR"/>
        </w:rPr>
        <w:t>it</w:t>
      </w:r>
      <w:r w:rsidRPr="28790BC9" w:rsidR="3A008D8A">
        <w:rPr>
          <w:lang w:val="fr-FR"/>
        </w:rPr>
        <w:t xml:space="preserve"> à l'entreprise de commercialiser sa solution à base d'A-dopamine, d'améliorer les symptômes des patients atteints de la maladie de Parkinson et de contribuer aux progrès de la science médicale.</w:t>
      </w:r>
    </w:p>
    <w:p w:rsidR="5A3A05B4" w:rsidP="5A3A05B4" w:rsidRDefault="5A3A05B4" w14:paraId="7A9FE942" w14:textId="6504F3E8">
      <w:pPr>
        <w:spacing w:line="240" w:lineRule="auto"/>
        <w:jc w:val="both"/>
        <w:rPr>
          <w:lang w:val="fr-FR"/>
        </w:rPr>
      </w:pPr>
    </w:p>
    <w:p w:rsidR="002D2885" w:rsidP="5A3A05B4" w:rsidRDefault="3A008D8A" w14:paraId="00000012" w14:textId="6B475A1F">
      <w:pPr>
        <w:spacing w:line="240" w:lineRule="auto"/>
        <w:jc w:val="both"/>
        <w:rPr>
          <w:lang w:val="fr-FR"/>
        </w:rPr>
      </w:pPr>
      <w:r w:rsidRPr="5E0AF221" w:rsidR="3A008D8A">
        <w:rPr>
          <w:lang w:val="fr-FR"/>
        </w:rPr>
        <w:t xml:space="preserve">L'équipe française est l'une des trois finalistes dans la catégorie </w:t>
      </w:r>
      <w:r w:rsidRPr="5E0AF221" w:rsidR="081CE190">
        <w:rPr>
          <w:lang w:val="fr-FR"/>
        </w:rPr>
        <w:t>« Recherche »</w:t>
      </w:r>
      <w:r w:rsidRPr="5E0AF221" w:rsidR="3A008D8A">
        <w:rPr>
          <w:lang w:val="fr-FR"/>
        </w:rPr>
        <w:t xml:space="preserve"> du Prix de l'inventeur européen 2024. </w:t>
      </w:r>
      <w:r w:rsidRPr="5E0AF221" w:rsidR="55E33421">
        <w:rPr>
          <w:lang w:val="fr-FR"/>
        </w:rPr>
        <w:t xml:space="preserve">Les autres finalistes récompensés pour leur travail exceptionnel sont l'Allemande </w:t>
      </w:r>
      <w:r w:rsidRPr="5E0AF221" w:rsidR="55E33421">
        <w:rPr>
          <w:lang w:val="fr-FR"/>
        </w:rPr>
        <w:t>Cordelia</w:t>
      </w:r>
      <w:r w:rsidRPr="5E0AF221" w:rsidR="55E33421">
        <w:rPr>
          <w:lang w:val="fr-FR"/>
        </w:rPr>
        <w:t xml:space="preserve"> Schmid, pour ses travaux sur l'intelligence artificielle qui permettent une perception avancée des machines imitant de près l'interprétation visuelle humaine, et les Maltais Tonio Sant et Daniel </w:t>
      </w:r>
      <w:r w:rsidRPr="5E0AF221" w:rsidR="55E33421">
        <w:rPr>
          <w:lang w:val="fr-FR"/>
        </w:rPr>
        <w:t>Buhagiar</w:t>
      </w:r>
      <w:r w:rsidRPr="5E0AF221" w:rsidR="55E33421">
        <w:rPr>
          <w:lang w:val="fr-FR"/>
        </w:rPr>
        <w:t xml:space="preserve"> et leur équipe pour leur solution durable de stockage de l'énergie en mer.</w:t>
      </w:r>
      <w:r w:rsidRPr="5E0AF221" w:rsidR="3A008D8A">
        <w:rPr>
          <w:lang w:val="fr-FR"/>
        </w:rPr>
        <w:t xml:space="preserve"> L'OEB annoncera les lauréats lors d'une cérémonie</w:t>
      </w:r>
      <w:r w:rsidRPr="5E0AF221" w:rsidR="26045266">
        <w:rPr>
          <w:lang w:val="fr-FR"/>
        </w:rPr>
        <w:t xml:space="preserve"> de remise des prix</w:t>
      </w:r>
      <w:r w:rsidRPr="5E0AF221" w:rsidR="3A008D8A">
        <w:rPr>
          <w:lang w:val="fr-FR"/>
        </w:rPr>
        <w:t xml:space="preserve"> diffusée en</w:t>
      </w:r>
      <w:r w:rsidRPr="5E0AF221" w:rsidR="0FD70E01">
        <w:rPr>
          <w:lang w:val="fr-FR"/>
        </w:rPr>
        <w:t xml:space="preserve"> direct</w:t>
      </w:r>
      <w:r w:rsidRPr="5E0AF221" w:rsidR="02034B54">
        <w:rPr>
          <w:i w:val="1"/>
          <w:iCs w:val="1"/>
          <w:lang w:val="fr-FR"/>
        </w:rPr>
        <w:t xml:space="preserve"> </w:t>
      </w:r>
      <w:hyperlink r:id="Rd24b0cc35457409d">
        <w:r w:rsidRPr="5E0AF221" w:rsidR="02034B54">
          <w:rPr>
            <w:rStyle w:val="Lienhypertexte"/>
            <w:i w:val="0"/>
            <w:iCs w:val="0"/>
            <w:lang w:val="fr-FR"/>
          </w:rPr>
          <w:t>ici</w:t>
        </w:r>
      </w:hyperlink>
      <w:r w:rsidRPr="5E0AF221" w:rsidR="02034B54">
        <w:rPr>
          <w:i w:val="0"/>
          <w:iCs w:val="0"/>
          <w:lang w:val="fr-FR"/>
        </w:rPr>
        <w:t xml:space="preserve"> </w:t>
      </w:r>
      <w:r w:rsidRPr="5E0AF221" w:rsidR="3A008D8A">
        <w:rPr>
          <w:lang w:val="fr-FR"/>
        </w:rPr>
        <w:t>depuis Malte le 9 juillet 2024. En plus de chaque catégorie, l'OEB dévoilera le lauréat du Prix du public, choisi par un vote public en ligne. Le vote sera ouvert jusqu'au jour de la cérémonie.</w:t>
      </w:r>
    </w:p>
    <w:p w:rsidR="002D2885" w:rsidP="5A3A05B4" w:rsidRDefault="009472C4" w14:paraId="00000014" w14:textId="68A84F1E">
      <w:pPr>
        <w:spacing w:line="240" w:lineRule="auto"/>
        <w:jc w:val="both"/>
        <w:rPr>
          <w:color w:val="00000A"/>
          <w:highlight w:val="yellow"/>
          <w:lang w:val="fr-FR"/>
        </w:rPr>
      </w:pPr>
      <w:r>
        <w:br/>
      </w:r>
      <w:r w:rsidRPr="5E0AF221" w:rsidR="02E60074">
        <w:rPr>
          <w:lang w:val="fr-FR"/>
        </w:rPr>
        <w:t>Pour en savoir plus sur l'impact de l'invention, la technologie et l'histoire des inventeurs, cliquez</w:t>
      </w:r>
      <w:r w:rsidRPr="5E0AF221" w:rsidR="72032DCD">
        <w:rPr>
          <w:lang w:val="fr-FR"/>
        </w:rPr>
        <w:t xml:space="preserve"> </w:t>
      </w:r>
      <w:hyperlink r:id="R84342b4e67494710">
        <w:r w:rsidRPr="5E0AF221" w:rsidR="72032DCD">
          <w:rPr>
            <w:rStyle w:val="Lienhypertexte"/>
            <w:lang w:val="fr-FR"/>
          </w:rPr>
          <w:t>ici</w:t>
        </w:r>
      </w:hyperlink>
      <w:r w:rsidRPr="5E0AF221" w:rsidR="72032DCD">
        <w:rPr>
          <w:lang w:val="fr-FR"/>
        </w:rPr>
        <w:t>.</w:t>
      </w:r>
      <w:r w:rsidRPr="5E0AF221" w:rsidR="02E60074">
        <w:rPr>
          <w:lang w:val="fr-FR"/>
        </w:rPr>
        <w:t xml:space="preserve"> </w:t>
      </w:r>
    </w:p>
    <w:p w:rsidR="002D2885" w:rsidP="5A3A05B4" w:rsidRDefault="002D2885" w14:paraId="00000015" w14:textId="77777777">
      <w:pPr>
        <w:spacing w:line="360" w:lineRule="auto"/>
        <w:rPr>
          <w:b/>
          <w:bCs/>
          <w:lang w:val="fr-FR"/>
        </w:rPr>
      </w:pPr>
    </w:p>
    <w:p w:rsidR="3C5C43A0" w:rsidP="5A3A05B4" w:rsidRDefault="3C5C43A0" w14:paraId="0B99462E" w14:textId="640CED54">
      <w:pPr>
        <w:spacing w:after="160" w:line="259" w:lineRule="auto"/>
        <w:rPr>
          <w:b/>
          <w:bCs/>
          <w:sz w:val="20"/>
          <w:szCs w:val="20"/>
          <w:lang w:val="fr-FR"/>
        </w:rPr>
      </w:pPr>
      <w:r w:rsidRPr="5A3A05B4">
        <w:rPr>
          <w:b/>
          <w:bCs/>
          <w:sz w:val="20"/>
          <w:szCs w:val="20"/>
          <w:lang w:val="fr-FR"/>
        </w:rPr>
        <w:t xml:space="preserve">Contacts presse – Office européen des brevets  </w:t>
      </w:r>
      <w:r w:rsidRPr="5A3A05B4" w:rsidR="4A31EBBE">
        <w:rPr>
          <w:b/>
          <w:bCs/>
          <w:sz w:val="20"/>
          <w:szCs w:val="20"/>
          <w:lang w:val="fr-FR"/>
        </w:rPr>
        <w:t xml:space="preserve">  </w:t>
      </w:r>
    </w:p>
    <w:p w:rsidR="002D2885" w:rsidP="5A3A05B4" w:rsidRDefault="4A31EBBE" w14:paraId="7FAC684C" w14:textId="1653B38C">
      <w:pPr>
        <w:spacing w:line="240" w:lineRule="auto"/>
        <w:rPr>
          <w:sz w:val="20"/>
          <w:szCs w:val="20"/>
          <w:lang w:val="fr-FR"/>
        </w:rPr>
      </w:pPr>
      <w:r w:rsidRPr="5A3A05B4">
        <w:rPr>
          <w:b/>
          <w:bCs/>
          <w:sz w:val="20"/>
          <w:szCs w:val="20"/>
          <w:lang w:val="fr-FR"/>
        </w:rPr>
        <w:t xml:space="preserve">Luis Berenguer </w:t>
      </w:r>
      <w:proofErr w:type="spellStart"/>
      <w:r w:rsidRPr="5A3A05B4">
        <w:rPr>
          <w:b/>
          <w:bCs/>
          <w:sz w:val="20"/>
          <w:szCs w:val="20"/>
          <w:lang w:val="fr-FR"/>
        </w:rPr>
        <w:t>Giménez</w:t>
      </w:r>
      <w:proofErr w:type="spellEnd"/>
      <w:r w:rsidRPr="5A3A05B4">
        <w:rPr>
          <w:b/>
          <w:bCs/>
          <w:sz w:val="20"/>
          <w:szCs w:val="20"/>
          <w:lang w:val="fr-FR"/>
        </w:rPr>
        <w:t xml:space="preserve">  </w:t>
      </w:r>
      <w:r w:rsidR="00BF19BD">
        <w:br/>
      </w:r>
      <w:r w:rsidRPr="5A3A05B4">
        <w:rPr>
          <w:sz w:val="20"/>
          <w:szCs w:val="20"/>
          <w:lang w:val="fr-FR"/>
        </w:rPr>
        <w:t xml:space="preserve">Directeur principal Communication / Porte-parole de l'OEB </w:t>
      </w:r>
    </w:p>
    <w:p w:rsidR="002D2885" w:rsidP="5A3A05B4" w:rsidRDefault="4A31EBBE" w14:paraId="59744C0D" w14:textId="2DEC528A">
      <w:pPr>
        <w:spacing w:line="240" w:lineRule="auto"/>
        <w:rPr>
          <w:b/>
          <w:bCs/>
          <w:sz w:val="20"/>
          <w:szCs w:val="20"/>
          <w:lang w:val="fr-FR"/>
        </w:rPr>
      </w:pPr>
      <w:r w:rsidRPr="5A3A05B4">
        <w:rPr>
          <w:b/>
          <w:bCs/>
          <w:sz w:val="20"/>
          <w:szCs w:val="20"/>
          <w:lang w:val="fr-FR"/>
        </w:rPr>
        <w:t xml:space="preserve"> </w:t>
      </w:r>
    </w:p>
    <w:p w:rsidR="002D2885" w:rsidP="5A3A05B4" w:rsidRDefault="4A31EBBE" w14:paraId="2ABAA0E9" w14:textId="4CA8B87D">
      <w:pPr>
        <w:spacing w:line="240" w:lineRule="auto"/>
        <w:rPr>
          <w:b/>
          <w:bCs/>
          <w:sz w:val="20"/>
          <w:szCs w:val="20"/>
          <w:lang w:val="fr-FR"/>
        </w:rPr>
      </w:pPr>
      <w:r w:rsidRPr="5A3A05B4">
        <w:rPr>
          <w:b/>
          <w:bCs/>
          <w:sz w:val="20"/>
          <w:szCs w:val="20"/>
          <w:lang w:val="fr-FR"/>
        </w:rPr>
        <w:t xml:space="preserve">Service presse de l'OEB </w:t>
      </w:r>
    </w:p>
    <w:p w:rsidR="002D2885" w:rsidP="5A3A05B4" w:rsidRDefault="4A31EBBE" w14:paraId="38188363" w14:textId="2D034DB8">
      <w:pPr>
        <w:spacing w:line="240" w:lineRule="auto"/>
        <w:rPr>
          <w:sz w:val="20"/>
          <w:szCs w:val="20"/>
          <w:lang w:val="fr-FR"/>
        </w:rPr>
      </w:pPr>
      <w:r w:rsidRPr="5A3A05B4">
        <w:rPr>
          <w:sz w:val="20"/>
          <w:szCs w:val="20"/>
          <w:lang w:val="fr-FR"/>
        </w:rPr>
        <w:t xml:space="preserve">press@epo.org </w:t>
      </w:r>
      <w:r w:rsidR="00BF19BD">
        <w:br/>
      </w:r>
      <w:r w:rsidRPr="5A3A05B4">
        <w:rPr>
          <w:sz w:val="20"/>
          <w:szCs w:val="20"/>
          <w:lang w:val="fr-FR"/>
        </w:rPr>
        <w:t xml:space="preserve">Tél. : +49 89 2399-1833 </w:t>
      </w:r>
    </w:p>
    <w:p w:rsidR="002D2885" w:rsidP="5A3A05B4" w:rsidRDefault="00937157" w14:paraId="0000001A" w14:textId="4C3250E4">
      <w:pPr>
        <w:spacing w:line="240" w:lineRule="auto"/>
        <w:rPr>
          <w:b w:val="1"/>
          <w:bCs w:val="1"/>
          <w:sz w:val="18"/>
          <w:szCs w:val="18"/>
          <w:lang w:val="fr-FR"/>
        </w:rPr>
      </w:pPr>
      <w:r w:rsidRPr="1558F9E6" w:rsidR="4A31EBBE">
        <w:rPr>
          <w:sz w:val="20"/>
          <w:szCs w:val="20"/>
          <w:lang w:val="fr-FR"/>
        </w:rPr>
        <w:t>Mobile : +49 1515440 3997</w:t>
      </w:r>
      <w:r>
        <w:br/>
      </w:r>
    </w:p>
    <w:p w:rsidR="47F349DD" w:rsidP="1558F9E6" w:rsidRDefault="47F349DD" w14:paraId="5DBBB3AA" w14:textId="247C0D3A">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558F9E6" w:rsidR="47F349DD">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p>
    <w:p w:rsidR="6AAC5C28" w:rsidP="1558F9E6" w:rsidRDefault="6AAC5C28" w14:paraId="00F0775C" w14:textId="160A9C33">
      <w:pPr>
        <w:pStyle w:val="Normal"/>
        <w:spacing w:before="240" w:after="240" w:line="240" w:lineRule="auto"/>
        <w:jc w:val="both"/>
      </w:pPr>
      <w:r w:rsidRPr="1558F9E6" w:rsidR="6AAC5C28">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l'une des plus prestigieuses distinctions d'Europe récompensant l'innovation. Lancé par l'OEB en 2006, ce Prix annuel récompense, individuellement ou en équipe, des inventeurs dont les innovations ont apporté des réponses aux grands défis de notre temps.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b3079503ca934c6e">
        <w:r w:rsidRPr="1558F9E6" w:rsidR="6AAC5C28">
          <w:rPr>
            <w:rStyle w:val="Lienhypertexte"/>
            <w:rFonts w:ascii="Arial" w:hAnsi="Arial" w:eastAsia="Arial" w:cs="Arial"/>
            <w:b w:val="0"/>
            <w:bCs w:val="0"/>
            <w:i w:val="0"/>
            <w:iCs w:val="0"/>
            <w:caps w:val="0"/>
            <w:smallCaps w:val="0"/>
            <w:strike w:val="0"/>
            <w:dstrike w:val="0"/>
            <w:noProof w:val="0"/>
            <w:sz w:val="18"/>
            <w:szCs w:val="18"/>
            <w:lang w:val="fr-FR"/>
          </w:rPr>
          <w:t>ici</w:t>
        </w:r>
      </w:hyperlink>
      <w:r w:rsidRPr="1558F9E6" w:rsidR="6AAC5C28">
        <w:rPr>
          <w:rFonts w:ascii="Arial" w:hAnsi="Arial" w:eastAsia="Arial" w:cs="Arial"/>
          <w:b w:val="0"/>
          <w:bCs w:val="0"/>
          <w:i w:val="0"/>
          <w:iCs w:val="0"/>
          <w:caps w:val="0"/>
          <w:smallCaps w:val="0"/>
          <w:noProof w:val="0"/>
          <w:color w:val="000000" w:themeColor="text1" w:themeTint="FF" w:themeShade="FF"/>
          <w:sz w:val="18"/>
          <w:szCs w:val="18"/>
          <w:lang w:val="fr-FR"/>
        </w:rPr>
        <w:t xml:space="preserve">.  </w:t>
      </w:r>
      <w:r w:rsidRPr="1558F9E6" w:rsidR="6AAC5C28">
        <w:rPr>
          <w:rFonts w:ascii="Arial" w:hAnsi="Arial" w:eastAsia="Arial" w:cs="Arial"/>
          <w:noProof w:val="0"/>
          <w:sz w:val="18"/>
          <w:szCs w:val="18"/>
          <w:lang w:val="fr-FR"/>
        </w:rPr>
        <w:t xml:space="preserve"> </w:t>
      </w:r>
    </w:p>
    <w:p w:rsidR="47F349DD" w:rsidP="1558F9E6" w:rsidRDefault="47F349DD" w14:paraId="773E4235" w14:textId="3B6A5A7C">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558F9E6" w:rsidR="47F349DD">
        <w:rPr>
          <w:rFonts w:ascii="Arial" w:hAnsi="Arial" w:eastAsia="Arial" w:cs="Arial"/>
          <w:b w:val="1"/>
          <w:bCs w:val="1"/>
          <w:i w:val="0"/>
          <w:iCs w:val="0"/>
          <w:caps w:val="0"/>
          <w:smallCaps w:val="0"/>
          <w:noProof w:val="0"/>
          <w:color w:val="000000" w:themeColor="text1" w:themeTint="FF" w:themeShade="FF"/>
          <w:sz w:val="18"/>
          <w:szCs w:val="18"/>
          <w:lang w:val="fr-FR"/>
        </w:rPr>
        <w:t>À propos de l'OEB</w:t>
      </w:r>
    </w:p>
    <w:p w:rsidR="47F349DD" w:rsidP="1558F9E6" w:rsidRDefault="47F349DD" w14:paraId="05C8803E" w14:textId="6D1DE0D7">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558F9E6" w:rsidR="47F349DD">
        <w:rPr>
          <w:rFonts w:ascii="Arial" w:hAnsi="Arial" w:eastAsia="Arial" w:cs="Arial"/>
          <w:b w:val="0"/>
          <w:bCs w:val="0"/>
          <w:i w:val="0"/>
          <w:iCs w:val="0"/>
          <w:caps w:val="0"/>
          <w:smallCaps w:val="0"/>
          <w:noProof w:val="0"/>
          <w:color w:val="000000" w:themeColor="text1" w:themeTint="FF" w:themeShade="FF"/>
          <w:sz w:val="18"/>
          <w:szCs w:val="18"/>
          <w:lang w:val="fr-FR"/>
        </w:rPr>
        <w:t>Fort d'un effectif de 6 300 personnes, l'</w:t>
      </w:r>
      <w:hyperlink r:id="R86ed2dadeaaf4be0">
        <w:r w:rsidRPr="1558F9E6" w:rsidR="47F349DD">
          <w:rPr>
            <w:rStyle w:val="Lienhypertexte"/>
            <w:rFonts w:ascii="Arial" w:hAnsi="Arial" w:eastAsia="Arial" w:cs="Arial"/>
            <w:b w:val="0"/>
            <w:bCs w:val="0"/>
            <w:i w:val="0"/>
            <w:iCs w:val="0"/>
            <w:caps w:val="0"/>
            <w:smallCaps w:val="0"/>
            <w:strike w:val="0"/>
            <w:dstrike w:val="0"/>
            <w:noProof w:val="0"/>
            <w:sz w:val="18"/>
            <w:szCs w:val="18"/>
            <w:lang w:val="fr-FR"/>
          </w:rPr>
          <w:t>Office européen des brevets (OEB)</w:t>
        </w:r>
      </w:hyperlink>
      <w:r w:rsidRPr="1558F9E6" w:rsidR="47F349DD">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1558F9E6" w:rsidP="1558F9E6" w:rsidRDefault="1558F9E6" w14:paraId="2FE69460" w14:textId="0628439D">
      <w:pPr>
        <w:pStyle w:val="Normal"/>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p>
    <w:p w:rsidR="1558F9E6" w:rsidP="1558F9E6" w:rsidRDefault="1558F9E6" w14:paraId="3613102F" w14:textId="45105E9B">
      <w:pPr>
        <w:pStyle w:val="Normal"/>
        <w:widowControl w:val="0"/>
        <w:spacing w:before="240" w:after="240" w:line="240" w:lineRule="auto"/>
        <w:jc w:val="both"/>
        <w:rPr>
          <w:sz w:val="18"/>
          <w:szCs w:val="18"/>
          <w:lang w:val="fr-FR"/>
        </w:rPr>
      </w:pPr>
    </w:p>
    <w:sectPr w:rsidR="002D2885">
      <w:pgSz w:w="11909" w:h="16834" w:orient="portrait"/>
      <w:pgMar w:top="1440" w:right="1440" w:bottom="1440" w:left="1440" w:header="720" w:footer="720" w:gutter="0"/>
      <w:pgNumType w:start="1"/>
      <w:cols w:space="720"/>
      <w:headerReference w:type="default" r:id="Rdae82c1038b54c73"/>
      <w:footerReference w:type="default" r:id="Rcf4b44a2aa004c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193" w:rsidRDefault="00C36193" w14:paraId="2B162DD8" w14:textId="77777777">
      <w:pPr>
        <w:spacing w:line="240" w:lineRule="auto"/>
      </w:pPr>
      <w:r>
        <w:separator/>
      </w:r>
    </w:p>
  </w:endnote>
  <w:endnote w:type="continuationSeparator" w:id="0">
    <w:p w:rsidR="00C36193" w:rsidRDefault="00C36193" w14:paraId="7256B078" w14:textId="77777777">
      <w:pPr>
        <w:spacing w:line="240" w:lineRule="auto"/>
      </w:pPr>
      <w:r>
        <w:continuationSeparator/>
      </w:r>
    </w:p>
  </w:endnote>
  <w:endnote w:type="continuationNotice" w:id="1">
    <w:p w:rsidR="00C36193" w:rsidRDefault="00C36193" w14:paraId="25249D7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4BEF720-F226-4BDC-A742-59B490259930}" r:id="rId1"/>
    <w:embedItalic w:fontKey="{5179FDD9-2610-424C-A3F3-64F44ABC3E83}" r:id="rI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924A6FEE-A780-4504-BAB0-9D70A8AA3FD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BF7927F-BE48-4FB0-BAF1-8C360A37C306}" r:id="rId4"/>
  </w:font>
</w:fonts>
</file>

<file path=word/footer.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005"/>
      <w:gridCol w:w="3005"/>
      <w:gridCol w:w="3005"/>
    </w:tblGrid>
    <w:tr w:rsidR="5E0AF221" w:rsidTr="5E0AF221" w14:paraId="38E11385">
      <w:trPr>
        <w:trHeight w:val="300"/>
      </w:trPr>
      <w:tc>
        <w:tcPr>
          <w:tcW w:w="3005" w:type="dxa"/>
          <w:tcMar/>
        </w:tcPr>
        <w:p w:rsidR="5E0AF221" w:rsidP="5E0AF221" w:rsidRDefault="5E0AF221" w14:paraId="68EF4A97" w14:textId="3E104426">
          <w:pPr>
            <w:pStyle w:val="En-tte"/>
            <w:bidi w:val="0"/>
            <w:ind w:left="-115"/>
            <w:jc w:val="left"/>
          </w:pPr>
        </w:p>
      </w:tc>
      <w:tc>
        <w:tcPr>
          <w:tcW w:w="3005" w:type="dxa"/>
          <w:tcMar/>
        </w:tcPr>
        <w:p w:rsidR="5E0AF221" w:rsidP="5E0AF221" w:rsidRDefault="5E0AF221" w14:paraId="2FEFA404" w14:textId="43ED6000">
          <w:pPr>
            <w:pStyle w:val="En-tte"/>
            <w:bidi w:val="0"/>
            <w:jc w:val="center"/>
          </w:pPr>
        </w:p>
      </w:tc>
      <w:tc>
        <w:tcPr>
          <w:tcW w:w="3005" w:type="dxa"/>
          <w:tcMar/>
        </w:tcPr>
        <w:p w:rsidR="5E0AF221" w:rsidP="5E0AF221" w:rsidRDefault="5E0AF221" w14:paraId="44928670" w14:textId="354E429D">
          <w:pPr>
            <w:pStyle w:val="En-tte"/>
            <w:bidi w:val="0"/>
            <w:ind w:right="-115"/>
            <w:jc w:val="right"/>
          </w:pPr>
        </w:p>
      </w:tc>
    </w:tr>
  </w:tbl>
  <w:p w:rsidR="5E0AF221" w:rsidP="5E0AF221" w:rsidRDefault="5E0AF221" w14:paraId="0B50859B" w14:textId="79080603">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193" w:rsidRDefault="00C36193" w14:paraId="05A9E3D7" w14:textId="77777777">
      <w:pPr>
        <w:spacing w:line="240" w:lineRule="auto"/>
      </w:pPr>
      <w:r>
        <w:separator/>
      </w:r>
    </w:p>
  </w:footnote>
  <w:footnote w:type="continuationSeparator" w:id="0">
    <w:p w:rsidR="00C36193" w:rsidRDefault="00C36193" w14:paraId="609BA7F2" w14:textId="77777777">
      <w:pPr>
        <w:spacing w:line="240" w:lineRule="auto"/>
      </w:pPr>
      <w:r>
        <w:continuationSeparator/>
      </w:r>
    </w:p>
  </w:footnote>
  <w:footnote w:type="continuationNotice" w:id="1">
    <w:p w:rsidR="00C36193" w:rsidRDefault="00C36193" w14:paraId="2828D3BD" w14:textId="77777777">
      <w:pPr>
        <w:spacing w:line="240" w:lineRule="auto"/>
      </w:pP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auNormal"/>
      <w:bidiVisual w:val="0"/>
      <w:tblW w:w="0" w:type="auto"/>
      <w:tblLayout w:type="fixed"/>
      <w:tblLook w:val="06A0" w:firstRow="1" w:lastRow="0" w:firstColumn="1" w:lastColumn="0" w:noHBand="1" w:noVBand="1"/>
    </w:tblPr>
    <w:tblGrid>
      <w:gridCol w:w="3005"/>
      <w:gridCol w:w="3005"/>
      <w:gridCol w:w="3005"/>
    </w:tblGrid>
    <w:tr w:rsidR="5E0AF221" w:rsidTr="5E0AF221" w14:paraId="480BB814">
      <w:trPr>
        <w:trHeight w:val="300"/>
      </w:trPr>
      <w:tc>
        <w:tcPr>
          <w:tcW w:w="3005" w:type="dxa"/>
          <w:tcMar/>
        </w:tcPr>
        <w:p w:rsidR="5E0AF221" w:rsidP="5E0AF221" w:rsidRDefault="5E0AF221" w14:paraId="56F901E2" w14:textId="0BBED4E1">
          <w:pPr>
            <w:pStyle w:val="En-tte"/>
            <w:bidi w:val="0"/>
            <w:ind w:left="-115"/>
            <w:jc w:val="left"/>
          </w:pPr>
          <w:r w:rsidR="5E0AF221">
            <w:drawing>
              <wp:inline wp14:editId="6BCA1DFA" wp14:anchorId="1B792D24">
                <wp:extent cx="1485900" cy="742950"/>
                <wp:effectExtent l="0" t="0" r="0" b="0"/>
                <wp:docPr id="1868578077" name="" descr="Logo European Patent Office" title=""/>
                <wp:cNvGraphicFramePr>
                  <a:graphicFrameLocks noChangeAspect="1"/>
                </wp:cNvGraphicFramePr>
                <a:graphic>
                  <a:graphicData uri="http://schemas.openxmlformats.org/drawingml/2006/picture">
                    <pic:pic>
                      <pic:nvPicPr>
                        <pic:cNvPr id="0" name=""/>
                        <pic:cNvPicPr/>
                      </pic:nvPicPr>
                      <pic:blipFill>
                        <a:blip r:embed="Rce4a0fbe3182483c">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5E0AF221" w:rsidP="5E0AF221" w:rsidRDefault="5E0AF221" w14:paraId="2BA149C4" w14:textId="4296B039">
          <w:pPr>
            <w:pStyle w:val="En-tte"/>
            <w:bidi w:val="0"/>
            <w:jc w:val="center"/>
          </w:pPr>
        </w:p>
      </w:tc>
      <w:tc>
        <w:tcPr>
          <w:tcW w:w="3005" w:type="dxa"/>
          <w:tcMar/>
        </w:tcPr>
        <w:p w:rsidR="5E0AF221" w:rsidP="5E0AF221" w:rsidRDefault="5E0AF221" w14:paraId="448AEB8F" w14:textId="68D7A52A">
          <w:pPr>
            <w:pStyle w:val="En-tte"/>
            <w:bidi w:val="0"/>
            <w:ind w:right="-115"/>
            <w:jc w:val="right"/>
          </w:pPr>
          <w:r w:rsidR="5E0AF221">
            <w:drawing>
              <wp:inline wp14:editId="1EF281A0" wp14:anchorId="42DB4FD3">
                <wp:extent cx="1733550" cy="638175"/>
                <wp:effectExtent l="0" t="0" r="0" b="0"/>
                <wp:docPr id="1349224172" name="" title=""/>
                <wp:cNvGraphicFramePr>
                  <a:graphicFrameLocks noChangeAspect="1"/>
                </wp:cNvGraphicFramePr>
                <a:graphic>
                  <a:graphicData uri="http://schemas.openxmlformats.org/drawingml/2006/picture">
                    <pic:pic>
                      <pic:nvPicPr>
                        <pic:cNvPr id="0" name=""/>
                        <pic:cNvPicPr/>
                      </pic:nvPicPr>
                      <pic:blipFill>
                        <a:blip r:embed="R6a583e2993e1471f">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5E0AF221" w:rsidP="5E0AF221" w:rsidRDefault="5E0AF221" w14:paraId="14A6F989" w14:textId="61C6AC84">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04B4"/>
    <w:multiLevelType w:val="multilevel"/>
    <w:tmpl w:val="1896897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1" w15:restartNumberingAfterBreak="0">
    <w:nsid w:val="333361B9"/>
    <w:multiLevelType w:val="multilevel"/>
    <w:tmpl w:val="04EE9A1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3D6E17"/>
    <w:multiLevelType w:val="multilevel"/>
    <w:tmpl w:val="3956244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3" w15:restartNumberingAfterBreak="0">
    <w:nsid w:val="4C256422"/>
    <w:multiLevelType w:val="multilevel"/>
    <w:tmpl w:val="58CAA336"/>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4" w15:restartNumberingAfterBreak="0">
    <w:nsid w:val="53425991"/>
    <w:multiLevelType w:val="hybridMultilevel"/>
    <w:tmpl w:val="FFFFFFFF"/>
    <w:lvl w:ilvl="0" w:tplc="BA8C06EC">
      <w:start w:val="1"/>
      <w:numFmt w:val="bullet"/>
      <w:lvlText w:val=""/>
      <w:lvlJc w:val="left"/>
      <w:pPr>
        <w:ind w:left="720" w:hanging="360"/>
      </w:pPr>
      <w:rPr>
        <w:rFonts w:hint="default" w:ascii="Symbol" w:hAnsi="Symbol"/>
      </w:rPr>
    </w:lvl>
    <w:lvl w:ilvl="1" w:tplc="C7FCA7B4">
      <w:start w:val="1"/>
      <w:numFmt w:val="bullet"/>
      <w:lvlText w:val="o"/>
      <w:lvlJc w:val="left"/>
      <w:pPr>
        <w:ind w:left="1440" w:hanging="360"/>
      </w:pPr>
      <w:rPr>
        <w:rFonts w:hint="default" w:ascii="Courier New" w:hAnsi="Courier New"/>
      </w:rPr>
    </w:lvl>
    <w:lvl w:ilvl="2" w:tplc="1FA2CC72">
      <w:start w:val="1"/>
      <w:numFmt w:val="bullet"/>
      <w:lvlText w:val="▪"/>
      <w:lvlJc w:val="left"/>
      <w:pPr>
        <w:ind w:left="2160" w:hanging="360"/>
      </w:pPr>
      <w:rPr>
        <w:rFonts w:hint="default" w:ascii="Noto Sans Symbols" w:hAnsi="Noto Sans Symbols"/>
      </w:rPr>
    </w:lvl>
    <w:lvl w:ilvl="3" w:tplc="AC6C29EC">
      <w:start w:val="1"/>
      <w:numFmt w:val="bullet"/>
      <w:lvlText w:val="●"/>
      <w:lvlJc w:val="left"/>
      <w:pPr>
        <w:ind w:left="2880" w:hanging="360"/>
      </w:pPr>
      <w:rPr>
        <w:rFonts w:hint="default" w:ascii="Noto Sans Symbols" w:hAnsi="Noto Sans Symbols"/>
      </w:rPr>
    </w:lvl>
    <w:lvl w:ilvl="4" w:tplc="CB668D68">
      <w:start w:val="1"/>
      <w:numFmt w:val="bullet"/>
      <w:lvlText w:val="o"/>
      <w:lvlJc w:val="left"/>
      <w:pPr>
        <w:ind w:left="3600" w:hanging="360"/>
      </w:pPr>
      <w:rPr>
        <w:rFonts w:hint="default" w:ascii="Courier New" w:hAnsi="Courier New"/>
      </w:rPr>
    </w:lvl>
    <w:lvl w:ilvl="5" w:tplc="35B81E7C">
      <w:start w:val="1"/>
      <w:numFmt w:val="bullet"/>
      <w:lvlText w:val="▪"/>
      <w:lvlJc w:val="left"/>
      <w:pPr>
        <w:ind w:left="4320" w:hanging="360"/>
      </w:pPr>
      <w:rPr>
        <w:rFonts w:hint="default" w:ascii="Noto Sans Symbols" w:hAnsi="Noto Sans Symbols"/>
      </w:rPr>
    </w:lvl>
    <w:lvl w:ilvl="6" w:tplc="F0BE554E">
      <w:start w:val="1"/>
      <w:numFmt w:val="bullet"/>
      <w:lvlText w:val="●"/>
      <w:lvlJc w:val="left"/>
      <w:pPr>
        <w:ind w:left="5040" w:hanging="360"/>
      </w:pPr>
      <w:rPr>
        <w:rFonts w:hint="default" w:ascii="Noto Sans Symbols" w:hAnsi="Noto Sans Symbols"/>
      </w:rPr>
    </w:lvl>
    <w:lvl w:ilvl="7" w:tplc="126C1928">
      <w:start w:val="1"/>
      <w:numFmt w:val="bullet"/>
      <w:lvlText w:val="o"/>
      <w:lvlJc w:val="left"/>
      <w:pPr>
        <w:ind w:left="5760" w:hanging="360"/>
      </w:pPr>
      <w:rPr>
        <w:rFonts w:hint="default" w:ascii="Courier New" w:hAnsi="Courier New"/>
      </w:rPr>
    </w:lvl>
    <w:lvl w:ilvl="8" w:tplc="88768BFE">
      <w:start w:val="1"/>
      <w:numFmt w:val="bullet"/>
      <w:lvlText w:val="▪"/>
      <w:lvlJc w:val="left"/>
      <w:pPr>
        <w:ind w:left="6480" w:hanging="360"/>
      </w:pPr>
      <w:rPr>
        <w:rFonts w:hint="default" w:ascii="Noto Sans Symbols" w:hAnsi="Noto Sans Symbols"/>
      </w:rPr>
    </w:lvl>
  </w:abstractNum>
  <w:abstractNum w:abstractNumId="5" w15:restartNumberingAfterBreak="0">
    <w:nsid w:val="559E4908"/>
    <w:multiLevelType w:val="multilevel"/>
    <w:tmpl w:val="A57621A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F82091"/>
    <w:multiLevelType w:val="multilevel"/>
    <w:tmpl w:val="79FE9C8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311492"/>
    <w:multiLevelType w:val="multilevel"/>
    <w:tmpl w:val="CE8C7742"/>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8" w15:restartNumberingAfterBreak="0">
    <w:nsid w:val="7C674A54"/>
    <w:multiLevelType w:val="multilevel"/>
    <w:tmpl w:val="DB10A74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Titre2"/>
      <w:lvlText w:val="%2."/>
      <w:lvlJc w:val="left"/>
      <w:pPr>
        <w:tabs>
          <w:tab w:val="num" w:pos="964"/>
        </w:tabs>
        <w:ind w:left="964" w:hanging="397"/>
      </w:pPr>
      <w:rPr>
        <w:rFonts w:ascii="Arial" w:hAnsi="Arial" w:cs="Arial"/>
      </w:rPr>
    </w:lvl>
    <w:lvl w:ilvl="2">
      <w:start w:val="1"/>
      <w:numFmt w:val="lowerLetter"/>
      <w:pStyle w:val="Titre3"/>
      <w:lvlText w:val="%3."/>
      <w:lvlJc w:val="left"/>
      <w:pPr>
        <w:tabs>
          <w:tab w:val="num" w:pos="1531"/>
        </w:tabs>
        <w:ind w:left="1531" w:hanging="397"/>
      </w:pPr>
      <w:rPr>
        <w:rFonts w:ascii="Arial" w:hAnsi="Arial" w:cs="Arial"/>
      </w:rPr>
    </w:lvl>
    <w:lvl w:ilvl="3">
      <w:start w:val="1"/>
      <w:numFmt w:val="lowerLetter"/>
      <w:pStyle w:val="Titre4"/>
      <w:lvlText w:val="%4."/>
      <w:lvlJc w:val="left"/>
      <w:pPr>
        <w:tabs>
          <w:tab w:val="num" w:pos="2098"/>
        </w:tabs>
        <w:ind w:left="2098" w:hanging="397"/>
      </w:pPr>
      <w:rPr>
        <w:rFonts w:ascii="Arial" w:hAnsi="Arial" w:cs="Arial"/>
      </w:rPr>
    </w:lvl>
    <w:lvl w:ilvl="4">
      <w:start w:val="1"/>
      <w:numFmt w:val="lowerLetter"/>
      <w:pStyle w:val="Titre5"/>
      <w:lvlText w:val="%5."/>
      <w:lvlJc w:val="left"/>
      <w:pPr>
        <w:tabs>
          <w:tab w:val="num" w:pos="2665"/>
        </w:tabs>
        <w:ind w:left="2665" w:hanging="397"/>
      </w:pPr>
      <w:rPr>
        <w:rFonts w:ascii="Arial" w:hAnsi="Arial" w:cs="Arial"/>
      </w:rPr>
    </w:lvl>
    <w:lvl w:ilvl="5">
      <w:start w:val="1"/>
      <w:numFmt w:val="lowerLetter"/>
      <w:pStyle w:val="Titre6"/>
      <w:lvlText w:val="%6."/>
      <w:lvlJc w:val="left"/>
      <w:pPr>
        <w:tabs>
          <w:tab w:val="num" w:pos="3231"/>
        </w:tabs>
        <w:ind w:left="3231" w:hanging="396"/>
      </w:pPr>
      <w:rPr>
        <w:rFonts w:ascii="Arial" w:hAnsi="Arial" w:cs="Arial"/>
      </w:rPr>
    </w:lvl>
    <w:lvl w:ilvl="6">
      <w:start w:val="1"/>
      <w:numFmt w:val="lowerLetter"/>
      <w:pStyle w:val="Titre7"/>
      <w:lvlText w:val="%7."/>
      <w:lvlJc w:val="left"/>
      <w:pPr>
        <w:tabs>
          <w:tab w:val="num" w:pos="3798"/>
        </w:tabs>
        <w:ind w:left="3798" w:hanging="396"/>
      </w:pPr>
      <w:rPr>
        <w:rFonts w:ascii="Arial" w:hAnsi="Arial" w:cs="Arial"/>
      </w:rPr>
    </w:lvl>
    <w:lvl w:ilvl="7">
      <w:start w:val="1"/>
      <w:numFmt w:val="lowerLetter"/>
      <w:pStyle w:val="Titre8"/>
      <w:lvlText w:val="%8."/>
      <w:lvlJc w:val="left"/>
      <w:pPr>
        <w:tabs>
          <w:tab w:val="num" w:pos="4365"/>
        </w:tabs>
        <w:ind w:left="4365" w:hanging="396"/>
      </w:pPr>
      <w:rPr>
        <w:rFonts w:ascii="Arial" w:hAnsi="Arial" w:cs="Arial"/>
      </w:rPr>
    </w:lvl>
    <w:lvl w:ilvl="8">
      <w:start w:val="1"/>
      <w:numFmt w:val="lowerLetter"/>
      <w:pStyle w:val="Titre9"/>
      <w:lvlText w:val="%9."/>
      <w:lvlJc w:val="left"/>
      <w:pPr>
        <w:tabs>
          <w:tab w:val="num" w:pos="4932"/>
        </w:tabs>
        <w:ind w:left="4932" w:hanging="397"/>
      </w:pPr>
      <w:rPr>
        <w:rFonts w:ascii="Arial" w:hAnsi="Arial" w:cs="Arial"/>
      </w:rPr>
    </w:lvl>
  </w:abstractNum>
  <w:abstractNum w:abstractNumId="9" w15:restartNumberingAfterBreak="0">
    <w:nsid w:val="7CCC7FA0"/>
    <w:multiLevelType w:val="multilevel"/>
    <w:tmpl w:val="11181EE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6"/>
  </w:num>
  <w:num w:numId="4">
    <w:abstractNumId w:val="9"/>
  </w:num>
  <w:num w:numId="5">
    <w:abstractNumId w:val="5"/>
  </w:num>
  <w:num w:numId="6">
    <w:abstractNumId w:val="1"/>
  </w:num>
  <w:num w:numId="7">
    <w:abstractNumId w:val="7"/>
  </w:num>
  <w:num w:numId="8">
    <w:abstractNumId w:val="0"/>
  </w:num>
  <w:num w:numId="9">
    <w:abstractNumId w:val="3"/>
  </w:num>
  <w:num w:numId="10">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trackRevisions w:val="false"/>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885"/>
    <w:rsid w:val="00023CFD"/>
    <w:rsid w:val="000431D4"/>
    <w:rsid w:val="000F1F12"/>
    <w:rsid w:val="00163F82"/>
    <w:rsid w:val="00195007"/>
    <w:rsid w:val="00205B0B"/>
    <w:rsid w:val="00215366"/>
    <w:rsid w:val="00233D22"/>
    <w:rsid w:val="002B0D16"/>
    <w:rsid w:val="002D2885"/>
    <w:rsid w:val="002E6A86"/>
    <w:rsid w:val="00313287"/>
    <w:rsid w:val="003D76C2"/>
    <w:rsid w:val="00476F50"/>
    <w:rsid w:val="004C74F9"/>
    <w:rsid w:val="005B705C"/>
    <w:rsid w:val="00625E44"/>
    <w:rsid w:val="00724E40"/>
    <w:rsid w:val="00795D91"/>
    <w:rsid w:val="007C2764"/>
    <w:rsid w:val="00801532"/>
    <w:rsid w:val="00821320"/>
    <w:rsid w:val="008D6473"/>
    <w:rsid w:val="008F39B5"/>
    <w:rsid w:val="00937157"/>
    <w:rsid w:val="009472C4"/>
    <w:rsid w:val="00A1234F"/>
    <w:rsid w:val="00A12A79"/>
    <w:rsid w:val="00AE745C"/>
    <w:rsid w:val="00BA5F4A"/>
    <w:rsid w:val="00BB41D5"/>
    <w:rsid w:val="00BB5AB3"/>
    <w:rsid w:val="00BF19BD"/>
    <w:rsid w:val="00C02C4A"/>
    <w:rsid w:val="00C0725D"/>
    <w:rsid w:val="00C36193"/>
    <w:rsid w:val="00C803C9"/>
    <w:rsid w:val="00D521FB"/>
    <w:rsid w:val="00D83D0A"/>
    <w:rsid w:val="00E03ED3"/>
    <w:rsid w:val="00ED4E9B"/>
    <w:rsid w:val="00F14992"/>
    <w:rsid w:val="00F56D83"/>
    <w:rsid w:val="00F62011"/>
    <w:rsid w:val="00F7E1E1"/>
    <w:rsid w:val="01C7D27A"/>
    <w:rsid w:val="02034B54"/>
    <w:rsid w:val="0228B381"/>
    <w:rsid w:val="0230DE23"/>
    <w:rsid w:val="023CFADA"/>
    <w:rsid w:val="023DCB82"/>
    <w:rsid w:val="024B166B"/>
    <w:rsid w:val="02E60074"/>
    <w:rsid w:val="034C4EB1"/>
    <w:rsid w:val="038A8DE9"/>
    <w:rsid w:val="03D6461D"/>
    <w:rsid w:val="04101DC0"/>
    <w:rsid w:val="0419FA52"/>
    <w:rsid w:val="04247A69"/>
    <w:rsid w:val="046D0745"/>
    <w:rsid w:val="047E0598"/>
    <w:rsid w:val="04B2924B"/>
    <w:rsid w:val="05460F2D"/>
    <w:rsid w:val="054C8C4F"/>
    <w:rsid w:val="05749B9C"/>
    <w:rsid w:val="06B38F62"/>
    <w:rsid w:val="06ED90AD"/>
    <w:rsid w:val="06F743A0"/>
    <w:rsid w:val="07608CD0"/>
    <w:rsid w:val="07A6ECA5"/>
    <w:rsid w:val="07B6B3FE"/>
    <w:rsid w:val="07C70940"/>
    <w:rsid w:val="0803A384"/>
    <w:rsid w:val="081CE190"/>
    <w:rsid w:val="0886E48C"/>
    <w:rsid w:val="08931401"/>
    <w:rsid w:val="08BB24E8"/>
    <w:rsid w:val="08C504A6"/>
    <w:rsid w:val="08DC929F"/>
    <w:rsid w:val="08F43F5B"/>
    <w:rsid w:val="08F712D7"/>
    <w:rsid w:val="0995EE83"/>
    <w:rsid w:val="0A286349"/>
    <w:rsid w:val="0A60F8D3"/>
    <w:rsid w:val="0A92C0BC"/>
    <w:rsid w:val="0AAB9E10"/>
    <w:rsid w:val="0ADC48C9"/>
    <w:rsid w:val="0B605B8A"/>
    <w:rsid w:val="0B692D87"/>
    <w:rsid w:val="0BA65622"/>
    <w:rsid w:val="0BC1352F"/>
    <w:rsid w:val="0C2E911D"/>
    <w:rsid w:val="0C3C8E2D"/>
    <w:rsid w:val="0C99D10C"/>
    <w:rsid w:val="0CAD60E0"/>
    <w:rsid w:val="0CE34EAE"/>
    <w:rsid w:val="0D6FCC62"/>
    <w:rsid w:val="0D710CF8"/>
    <w:rsid w:val="0D92CEA4"/>
    <w:rsid w:val="0DD25E0A"/>
    <w:rsid w:val="0E2EDFCE"/>
    <w:rsid w:val="0E73F4B4"/>
    <w:rsid w:val="0EB33927"/>
    <w:rsid w:val="0EC109CF"/>
    <w:rsid w:val="0F0159CE"/>
    <w:rsid w:val="0F075014"/>
    <w:rsid w:val="0F7F0F33"/>
    <w:rsid w:val="0F8D52C2"/>
    <w:rsid w:val="0FD70E01"/>
    <w:rsid w:val="0FE5BE96"/>
    <w:rsid w:val="1060F42C"/>
    <w:rsid w:val="108A8753"/>
    <w:rsid w:val="10C636CD"/>
    <w:rsid w:val="10E09CC1"/>
    <w:rsid w:val="111ADF94"/>
    <w:rsid w:val="1188BA64"/>
    <w:rsid w:val="1241E3CD"/>
    <w:rsid w:val="125D947E"/>
    <w:rsid w:val="12965ABE"/>
    <w:rsid w:val="12F8DB62"/>
    <w:rsid w:val="13417605"/>
    <w:rsid w:val="138CBE0F"/>
    <w:rsid w:val="13BA0F90"/>
    <w:rsid w:val="14192332"/>
    <w:rsid w:val="14314CC6"/>
    <w:rsid w:val="147546DA"/>
    <w:rsid w:val="14BFE23B"/>
    <w:rsid w:val="1536989D"/>
    <w:rsid w:val="154B93DE"/>
    <w:rsid w:val="1558F9E6"/>
    <w:rsid w:val="157F7EF2"/>
    <w:rsid w:val="158D531F"/>
    <w:rsid w:val="1599A7F0"/>
    <w:rsid w:val="161D5160"/>
    <w:rsid w:val="1680EE86"/>
    <w:rsid w:val="1794F28F"/>
    <w:rsid w:val="183C78F1"/>
    <w:rsid w:val="185B81D1"/>
    <w:rsid w:val="1888F7C4"/>
    <w:rsid w:val="18BC50CF"/>
    <w:rsid w:val="18E7170B"/>
    <w:rsid w:val="190D62DB"/>
    <w:rsid w:val="1910D82B"/>
    <w:rsid w:val="197482FC"/>
    <w:rsid w:val="19A03BF1"/>
    <w:rsid w:val="19B4E9F5"/>
    <w:rsid w:val="1A4A5F25"/>
    <w:rsid w:val="1A4F2358"/>
    <w:rsid w:val="1A824561"/>
    <w:rsid w:val="1B364601"/>
    <w:rsid w:val="1B6774C4"/>
    <w:rsid w:val="1B7E891A"/>
    <w:rsid w:val="1BBE27CF"/>
    <w:rsid w:val="1BC08752"/>
    <w:rsid w:val="1CE96827"/>
    <w:rsid w:val="1CF2A58F"/>
    <w:rsid w:val="1D5EDCE6"/>
    <w:rsid w:val="1D7ACFFF"/>
    <w:rsid w:val="1D8B9178"/>
    <w:rsid w:val="1DDEEDE8"/>
    <w:rsid w:val="1E02F82F"/>
    <w:rsid w:val="1E214F83"/>
    <w:rsid w:val="1F7417CD"/>
    <w:rsid w:val="1F84C2C5"/>
    <w:rsid w:val="1FC2563F"/>
    <w:rsid w:val="1FD5B7C7"/>
    <w:rsid w:val="202AE659"/>
    <w:rsid w:val="202D4151"/>
    <w:rsid w:val="2035234C"/>
    <w:rsid w:val="2038CDB6"/>
    <w:rsid w:val="21513F28"/>
    <w:rsid w:val="217765C7"/>
    <w:rsid w:val="21A56F48"/>
    <w:rsid w:val="22D59309"/>
    <w:rsid w:val="22E8AD42"/>
    <w:rsid w:val="22F11CF0"/>
    <w:rsid w:val="23081A61"/>
    <w:rsid w:val="232E850A"/>
    <w:rsid w:val="2376A48F"/>
    <w:rsid w:val="23A88663"/>
    <w:rsid w:val="23F3D7F8"/>
    <w:rsid w:val="246E8AA9"/>
    <w:rsid w:val="24E48F17"/>
    <w:rsid w:val="25416B07"/>
    <w:rsid w:val="256E5418"/>
    <w:rsid w:val="25A18E86"/>
    <w:rsid w:val="25B5B930"/>
    <w:rsid w:val="25E44D20"/>
    <w:rsid w:val="26035A8B"/>
    <w:rsid w:val="26045266"/>
    <w:rsid w:val="26141817"/>
    <w:rsid w:val="269E65EB"/>
    <w:rsid w:val="26AB135B"/>
    <w:rsid w:val="26B2900C"/>
    <w:rsid w:val="270D15DD"/>
    <w:rsid w:val="270D412A"/>
    <w:rsid w:val="27269268"/>
    <w:rsid w:val="27A6933E"/>
    <w:rsid w:val="282491AB"/>
    <w:rsid w:val="286563E1"/>
    <w:rsid w:val="28790BC9"/>
    <w:rsid w:val="288E838A"/>
    <w:rsid w:val="28980BC7"/>
    <w:rsid w:val="28A46DCB"/>
    <w:rsid w:val="28FA1D41"/>
    <w:rsid w:val="293181D5"/>
    <w:rsid w:val="293B775B"/>
    <w:rsid w:val="294D2150"/>
    <w:rsid w:val="294F761B"/>
    <w:rsid w:val="29AF857A"/>
    <w:rsid w:val="29F4AE24"/>
    <w:rsid w:val="2A111B3C"/>
    <w:rsid w:val="2A4F88AE"/>
    <w:rsid w:val="2AE85B62"/>
    <w:rsid w:val="2B0431AA"/>
    <w:rsid w:val="2B183BE7"/>
    <w:rsid w:val="2B2A30D9"/>
    <w:rsid w:val="2B2C9D3C"/>
    <w:rsid w:val="2B769C70"/>
    <w:rsid w:val="2C0824EA"/>
    <w:rsid w:val="2C16BAEE"/>
    <w:rsid w:val="2C402CBE"/>
    <w:rsid w:val="2C83E1F9"/>
    <w:rsid w:val="2C9ADF6A"/>
    <w:rsid w:val="2D0F482E"/>
    <w:rsid w:val="2D1E3817"/>
    <w:rsid w:val="2D7E6AB3"/>
    <w:rsid w:val="2DB9645F"/>
    <w:rsid w:val="2E007C3A"/>
    <w:rsid w:val="2E70C609"/>
    <w:rsid w:val="2EF2BCCA"/>
    <w:rsid w:val="2F164A98"/>
    <w:rsid w:val="2F7FA997"/>
    <w:rsid w:val="2FBE49B8"/>
    <w:rsid w:val="2FD7E50A"/>
    <w:rsid w:val="30112535"/>
    <w:rsid w:val="309662E6"/>
    <w:rsid w:val="30BE899C"/>
    <w:rsid w:val="30C421F7"/>
    <w:rsid w:val="30F9D374"/>
    <w:rsid w:val="319602AB"/>
    <w:rsid w:val="31CD18F7"/>
    <w:rsid w:val="31D37F56"/>
    <w:rsid w:val="31E6E8CB"/>
    <w:rsid w:val="321164A6"/>
    <w:rsid w:val="32A0B889"/>
    <w:rsid w:val="32E4B456"/>
    <w:rsid w:val="32EECC6A"/>
    <w:rsid w:val="33459EC9"/>
    <w:rsid w:val="33CE03A8"/>
    <w:rsid w:val="34277943"/>
    <w:rsid w:val="349281A7"/>
    <w:rsid w:val="34BBB03F"/>
    <w:rsid w:val="3552383E"/>
    <w:rsid w:val="359BDE28"/>
    <w:rsid w:val="36035278"/>
    <w:rsid w:val="36272601"/>
    <w:rsid w:val="36A08A1A"/>
    <w:rsid w:val="37C89614"/>
    <w:rsid w:val="37E0EA8F"/>
    <w:rsid w:val="3849EF32"/>
    <w:rsid w:val="385C6A7F"/>
    <w:rsid w:val="38C90AE0"/>
    <w:rsid w:val="394C9508"/>
    <w:rsid w:val="39E67A8C"/>
    <w:rsid w:val="3A008D8A"/>
    <w:rsid w:val="3A1C1799"/>
    <w:rsid w:val="3A52B680"/>
    <w:rsid w:val="3A767B03"/>
    <w:rsid w:val="3A7C447A"/>
    <w:rsid w:val="3A824DE8"/>
    <w:rsid w:val="3A903E55"/>
    <w:rsid w:val="3A991324"/>
    <w:rsid w:val="3B257C29"/>
    <w:rsid w:val="3B7BE8C3"/>
    <w:rsid w:val="3C2C0EB6"/>
    <w:rsid w:val="3C5AC29E"/>
    <w:rsid w:val="3C5C43A0"/>
    <w:rsid w:val="3D119F44"/>
    <w:rsid w:val="3D17B924"/>
    <w:rsid w:val="3DDEDC65"/>
    <w:rsid w:val="3E7812D5"/>
    <w:rsid w:val="3EA982AD"/>
    <w:rsid w:val="3EC63E52"/>
    <w:rsid w:val="3F04CE88"/>
    <w:rsid w:val="3F3A6361"/>
    <w:rsid w:val="3FCFACCE"/>
    <w:rsid w:val="3FECCB14"/>
    <w:rsid w:val="4006E7DF"/>
    <w:rsid w:val="406A498D"/>
    <w:rsid w:val="40909F55"/>
    <w:rsid w:val="411FA667"/>
    <w:rsid w:val="416B86D4"/>
    <w:rsid w:val="41DEAF53"/>
    <w:rsid w:val="422FA338"/>
    <w:rsid w:val="42504497"/>
    <w:rsid w:val="4280B835"/>
    <w:rsid w:val="432CE709"/>
    <w:rsid w:val="439EAA57"/>
    <w:rsid w:val="4522CB09"/>
    <w:rsid w:val="4524BBA8"/>
    <w:rsid w:val="456AE3F7"/>
    <w:rsid w:val="45EEDBA1"/>
    <w:rsid w:val="464B93C2"/>
    <w:rsid w:val="46854FAC"/>
    <w:rsid w:val="46FA1BD4"/>
    <w:rsid w:val="476915A6"/>
    <w:rsid w:val="477D6C7E"/>
    <w:rsid w:val="47F349DD"/>
    <w:rsid w:val="47F36985"/>
    <w:rsid w:val="4804264F"/>
    <w:rsid w:val="481E8980"/>
    <w:rsid w:val="4823BA5B"/>
    <w:rsid w:val="4841C3E8"/>
    <w:rsid w:val="48E882EE"/>
    <w:rsid w:val="49144AF9"/>
    <w:rsid w:val="49C5AD6C"/>
    <w:rsid w:val="49D3C583"/>
    <w:rsid w:val="49F63C2C"/>
    <w:rsid w:val="49FF7CB4"/>
    <w:rsid w:val="4A31EBBE"/>
    <w:rsid w:val="4A78348C"/>
    <w:rsid w:val="4A7B39C3"/>
    <w:rsid w:val="4AB6B3E9"/>
    <w:rsid w:val="4BB290EB"/>
    <w:rsid w:val="4BFE004C"/>
    <w:rsid w:val="4C1777F8"/>
    <w:rsid w:val="4C3AA7C5"/>
    <w:rsid w:val="4C457D50"/>
    <w:rsid w:val="4C4A7A22"/>
    <w:rsid w:val="4D39E473"/>
    <w:rsid w:val="4DE3538E"/>
    <w:rsid w:val="4F4A1E17"/>
    <w:rsid w:val="4F6BE7EE"/>
    <w:rsid w:val="4F790FD0"/>
    <w:rsid w:val="506BD71F"/>
    <w:rsid w:val="50C48FFD"/>
    <w:rsid w:val="510E56F4"/>
    <w:rsid w:val="5118075F"/>
    <w:rsid w:val="51C342C3"/>
    <w:rsid w:val="51E07849"/>
    <w:rsid w:val="52B0B092"/>
    <w:rsid w:val="53822E6E"/>
    <w:rsid w:val="53D0C1B3"/>
    <w:rsid w:val="54087BE4"/>
    <w:rsid w:val="545C899C"/>
    <w:rsid w:val="54C82615"/>
    <w:rsid w:val="54EE9BD3"/>
    <w:rsid w:val="54F7AFB3"/>
    <w:rsid w:val="54FC7BE7"/>
    <w:rsid w:val="5559FA89"/>
    <w:rsid w:val="556E1E99"/>
    <w:rsid w:val="55D2B5D0"/>
    <w:rsid w:val="55E33421"/>
    <w:rsid w:val="56232028"/>
    <w:rsid w:val="56D743D7"/>
    <w:rsid w:val="56DDE65C"/>
    <w:rsid w:val="577FD96B"/>
    <w:rsid w:val="5783C775"/>
    <w:rsid w:val="57CFED15"/>
    <w:rsid w:val="5841CBAB"/>
    <w:rsid w:val="585BEACB"/>
    <w:rsid w:val="5864DFB1"/>
    <w:rsid w:val="58DAF404"/>
    <w:rsid w:val="59314F35"/>
    <w:rsid w:val="594DC9B5"/>
    <w:rsid w:val="59B9EBDB"/>
    <w:rsid w:val="5A3A05B4"/>
    <w:rsid w:val="5A5780E9"/>
    <w:rsid w:val="5AADAECE"/>
    <w:rsid w:val="5BAA0157"/>
    <w:rsid w:val="5C44008E"/>
    <w:rsid w:val="5CD2C3F7"/>
    <w:rsid w:val="5CE562E5"/>
    <w:rsid w:val="5CE81428"/>
    <w:rsid w:val="5D078DCC"/>
    <w:rsid w:val="5D297795"/>
    <w:rsid w:val="5DAA1E7C"/>
    <w:rsid w:val="5DF3DA74"/>
    <w:rsid w:val="5E0AF221"/>
    <w:rsid w:val="5E640F75"/>
    <w:rsid w:val="5EABF2D3"/>
    <w:rsid w:val="5EF1429B"/>
    <w:rsid w:val="5F5EF333"/>
    <w:rsid w:val="5F87E575"/>
    <w:rsid w:val="5F973C7A"/>
    <w:rsid w:val="5F9A484E"/>
    <w:rsid w:val="5FE2824D"/>
    <w:rsid w:val="60C6D750"/>
    <w:rsid w:val="61200919"/>
    <w:rsid w:val="6128DB16"/>
    <w:rsid w:val="613618AF"/>
    <w:rsid w:val="61996FB8"/>
    <w:rsid w:val="61B29282"/>
    <w:rsid w:val="61C213FB"/>
    <w:rsid w:val="623A9512"/>
    <w:rsid w:val="6241B76E"/>
    <w:rsid w:val="62ACF43E"/>
    <w:rsid w:val="631CAC13"/>
    <w:rsid w:val="63300012"/>
    <w:rsid w:val="637F4D77"/>
    <w:rsid w:val="63B1DFCC"/>
    <w:rsid w:val="63F46C85"/>
    <w:rsid w:val="646AAD9D"/>
    <w:rsid w:val="64793069"/>
    <w:rsid w:val="651B1DD8"/>
    <w:rsid w:val="65FFD6DF"/>
    <w:rsid w:val="66A642E1"/>
    <w:rsid w:val="66ED1A5A"/>
    <w:rsid w:val="67033BD0"/>
    <w:rsid w:val="678F717A"/>
    <w:rsid w:val="67A2D515"/>
    <w:rsid w:val="68886D04"/>
    <w:rsid w:val="68DF607E"/>
    <w:rsid w:val="68F82246"/>
    <w:rsid w:val="690B69E5"/>
    <w:rsid w:val="6919152A"/>
    <w:rsid w:val="6924DB09"/>
    <w:rsid w:val="69255EF5"/>
    <w:rsid w:val="69426527"/>
    <w:rsid w:val="69787D19"/>
    <w:rsid w:val="69839B45"/>
    <w:rsid w:val="6998DDFF"/>
    <w:rsid w:val="6A4A86F1"/>
    <w:rsid w:val="6A8F395E"/>
    <w:rsid w:val="6AAC5C28"/>
    <w:rsid w:val="6ACD5EB0"/>
    <w:rsid w:val="6AD814A3"/>
    <w:rsid w:val="6B2F07F5"/>
    <w:rsid w:val="6B33D5FC"/>
    <w:rsid w:val="6BBA2FD9"/>
    <w:rsid w:val="6BBCCB4C"/>
    <w:rsid w:val="6BD735C4"/>
    <w:rsid w:val="6C09DE67"/>
    <w:rsid w:val="6C0C1A18"/>
    <w:rsid w:val="6C6DC2F1"/>
    <w:rsid w:val="6CB9FA6D"/>
    <w:rsid w:val="6CC2B393"/>
    <w:rsid w:val="6CD2DA87"/>
    <w:rsid w:val="6D7DCA86"/>
    <w:rsid w:val="6DBD0254"/>
    <w:rsid w:val="6DF5FA38"/>
    <w:rsid w:val="6E854C75"/>
    <w:rsid w:val="6EBB0526"/>
    <w:rsid w:val="6EDFE99B"/>
    <w:rsid w:val="6EFE22DF"/>
    <w:rsid w:val="6F5B0009"/>
    <w:rsid w:val="6F8D4AE2"/>
    <w:rsid w:val="6F93C7BC"/>
    <w:rsid w:val="6FC38020"/>
    <w:rsid w:val="6FFA72A5"/>
    <w:rsid w:val="7019B9D6"/>
    <w:rsid w:val="7019F96E"/>
    <w:rsid w:val="70A8C980"/>
    <w:rsid w:val="7160A433"/>
    <w:rsid w:val="72032DCD"/>
    <w:rsid w:val="7279FE22"/>
    <w:rsid w:val="72F6F564"/>
    <w:rsid w:val="733FBB26"/>
    <w:rsid w:val="734B9E2B"/>
    <w:rsid w:val="73788309"/>
    <w:rsid w:val="73A4D727"/>
    <w:rsid w:val="73C3FB90"/>
    <w:rsid w:val="73CF9A23"/>
    <w:rsid w:val="7445932B"/>
    <w:rsid w:val="7511EB29"/>
    <w:rsid w:val="75454F74"/>
    <w:rsid w:val="75560E9C"/>
    <w:rsid w:val="75F5E738"/>
    <w:rsid w:val="76313A09"/>
    <w:rsid w:val="76A2EEC8"/>
    <w:rsid w:val="77CA5492"/>
    <w:rsid w:val="77D7FB6B"/>
    <w:rsid w:val="77E454F5"/>
    <w:rsid w:val="782FFBEC"/>
    <w:rsid w:val="78565394"/>
    <w:rsid w:val="7877CC0A"/>
    <w:rsid w:val="78A2DA43"/>
    <w:rsid w:val="78C5A18C"/>
    <w:rsid w:val="78F6BE9C"/>
    <w:rsid w:val="7933D5BA"/>
    <w:rsid w:val="79365C02"/>
    <w:rsid w:val="796A1F2D"/>
    <w:rsid w:val="79D1D16A"/>
    <w:rsid w:val="7A11C256"/>
    <w:rsid w:val="7B020749"/>
    <w:rsid w:val="7BA47054"/>
    <w:rsid w:val="7BB490F8"/>
    <w:rsid w:val="7C6F6460"/>
    <w:rsid w:val="7D02F1FA"/>
    <w:rsid w:val="7DA3D2F9"/>
    <w:rsid w:val="7DD26188"/>
    <w:rsid w:val="7DDE98FF"/>
    <w:rsid w:val="7DE62929"/>
    <w:rsid w:val="7DF8D0C7"/>
    <w:rsid w:val="7E818544"/>
    <w:rsid w:val="7EEC31BA"/>
    <w:rsid w:val="7F2E5E54"/>
    <w:rsid w:val="7F6F8A01"/>
    <w:rsid w:val="7FDD9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E977"/>
  <w15:docId w15:val="{8DFEFDD7-2C1A-46AE-8C45-CBBB1E48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Titre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Titre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Titre7">
    <w:name w:val="heading 7"/>
    <w:basedOn w:val="Normal"/>
    <w:next w:val="Normal"/>
    <w:link w:val="Titre7Car"/>
    <w:uiPriority w:val="9"/>
    <w:semiHidden/>
    <w:unhideWhenUsed/>
    <w:qFormat/>
    <w:rsid w:val="000F1F12"/>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Titre8">
    <w:name w:val="heading 8"/>
    <w:basedOn w:val="Normal"/>
    <w:next w:val="Normal"/>
    <w:link w:val="Titre8Car"/>
    <w:uiPriority w:val="9"/>
    <w:semiHidden/>
    <w:unhideWhenUsed/>
    <w:qFormat/>
    <w:rsid w:val="000F1F12"/>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F1F12"/>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unhideWhenUsed/>
    <w:pPr>
      <w:spacing w:line="240" w:lineRule="auto"/>
    </w:pPr>
    <w:rPr>
      <w:sz w:val="20"/>
      <w:szCs w:val="20"/>
    </w:rPr>
  </w:style>
  <w:style w:type="character" w:styleId="CommentaireCar" w:customStyle="1">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1F2AFA"/>
    <w:pPr>
      <w:spacing w:line="240" w:lineRule="auto"/>
    </w:pPr>
    <w:rPr>
      <w:sz w:val="20"/>
      <w:szCs w:val="20"/>
    </w:rPr>
  </w:style>
  <w:style w:type="character" w:styleId="NotedebasdepageCar" w:customStyle="1">
    <w:name w:val="Note de bas de page Car"/>
    <w:basedOn w:val="Policepardfaut"/>
    <w:link w:val="Notedebasdepage"/>
    <w:uiPriority w:val="99"/>
    <w:semiHidden/>
    <w:rsid w:val="001F2AFA"/>
    <w:rPr>
      <w:sz w:val="20"/>
      <w:szCs w:val="20"/>
    </w:rPr>
  </w:style>
  <w:style w:type="character" w:styleId="Appelnotedebasdep">
    <w:name w:val="footnote reference"/>
    <w:basedOn w:val="Policepardfaut"/>
    <w:uiPriority w:val="99"/>
    <w:semiHidden/>
    <w:unhideWhenUsed/>
    <w:rsid w:val="001F2AFA"/>
    <w:rPr>
      <w:vertAlign w:val="superscript"/>
    </w:rPr>
  </w:style>
  <w:style w:type="character" w:styleId="Lienhypertexte">
    <w:name w:val="Hyperlink"/>
    <w:basedOn w:val="Policepardfaut"/>
    <w:uiPriority w:val="99"/>
    <w:unhideWhenUsed/>
    <w:rsid w:val="006C0DCC"/>
    <w:rPr>
      <w:color w:val="0000FF" w:themeColor="hyperlink"/>
      <w:u w:val="single"/>
    </w:rPr>
  </w:style>
  <w:style w:type="character" w:styleId="Mentionnonrsolue">
    <w:name w:val="Unresolved Mention"/>
    <w:basedOn w:val="Policepardfaut"/>
    <w:uiPriority w:val="99"/>
    <w:semiHidden/>
    <w:unhideWhenUsed/>
    <w:rsid w:val="006C0DCC"/>
    <w:rPr>
      <w:color w:val="605E5C"/>
      <w:shd w:val="clear" w:color="auto" w:fill="E1DFDD"/>
    </w:rPr>
  </w:style>
  <w:style w:type="paragraph" w:styleId="En-tte">
    <w:name w:val="header"/>
    <w:basedOn w:val="Normal"/>
    <w:link w:val="En-tteCar"/>
    <w:uiPriority w:val="99"/>
    <w:semiHidden/>
    <w:unhideWhenUsed/>
    <w:rsid w:val="004C74F9"/>
    <w:pPr>
      <w:tabs>
        <w:tab w:val="center" w:pos="4513"/>
        <w:tab w:val="right" w:pos="9026"/>
      </w:tabs>
      <w:spacing w:line="240" w:lineRule="auto"/>
    </w:pPr>
  </w:style>
  <w:style w:type="character" w:styleId="En-tteCar" w:customStyle="1">
    <w:name w:val="En-tête Car"/>
    <w:basedOn w:val="Policepardfaut"/>
    <w:link w:val="En-tte"/>
    <w:uiPriority w:val="99"/>
    <w:semiHidden/>
    <w:rsid w:val="004C74F9"/>
  </w:style>
  <w:style w:type="paragraph" w:styleId="Pieddepage">
    <w:name w:val="footer"/>
    <w:basedOn w:val="Normal"/>
    <w:link w:val="PieddepageCar"/>
    <w:uiPriority w:val="99"/>
    <w:semiHidden/>
    <w:unhideWhenUsed/>
    <w:rsid w:val="004C74F9"/>
    <w:pPr>
      <w:tabs>
        <w:tab w:val="center" w:pos="4513"/>
        <w:tab w:val="right" w:pos="9026"/>
      </w:tabs>
      <w:spacing w:line="240" w:lineRule="auto"/>
    </w:pPr>
  </w:style>
  <w:style w:type="character" w:styleId="PieddepageCar" w:customStyle="1">
    <w:name w:val="Pied de page Car"/>
    <w:basedOn w:val="Policepardfaut"/>
    <w:link w:val="Pieddepage"/>
    <w:uiPriority w:val="99"/>
    <w:semiHidden/>
    <w:rsid w:val="004C74F9"/>
  </w:style>
  <w:style w:type="paragraph" w:styleId="Objetducommentaire">
    <w:name w:val="annotation subject"/>
    <w:basedOn w:val="Commentaire"/>
    <w:next w:val="Commentaire"/>
    <w:link w:val="ObjetducommentaireCar"/>
    <w:uiPriority w:val="99"/>
    <w:semiHidden/>
    <w:unhideWhenUsed/>
    <w:rsid w:val="00C0725D"/>
    <w:rPr>
      <w:b/>
      <w:bCs/>
    </w:rPr>
  </w:style>
  <w:style w:type="character" w:styleId="ObjetducommentaireCar" w:customStyle="1">
    <w:name w:val="Objet du commentaire Car"/>
    <w:basedOn w:val="CommentaireCar"/>
    <w:link w:val="Objetducommentaire"/>
    <w:uiPriority w:val="99"/>
    <w:semiHidden/>
    <w:rsid w:val="00C0725D"/>
    <w:rPr>
      <w:b/>
      <w:bCs/>
      <w:sz w:val="20"/>
      <w:szCs w:val="20"/>
    </w:rPr>
  </w:style>
  <w:style w:type="paragraph" w:styleId="Rvision">
    <w:name w:val="Revision"/>
    <w:hidden/>
    <w:uiPriority w:val="99"/>
    <w:semiHidden/>
    <w:rsid w:val="00801532"/>
    <w:pPr>
      <w:spacing w:line="240" w:lineRule="auto"/>
    </w:pPr>
  </w:style>
  <w:style w:type="paragraph" w:styleId="EPONormal" w:customStyle="1">
    <w:name w:val="EPO Normal"/>
    <w:qFormat/>
    <w:rsid w:val="000F1F12"/>
    <w:pPr>
      <w:spacing w:line="287" w:lineRule="auto"/>
      <w:jc w:val="both"/>
    </w:pPr>
  </w:style>
  <w:style w:type="paragraph" w:styleId="EPOSubheading11pt" w:customStyle="1">
    <w:name w:val="EPO Subheading 11pt"/>
    <w:next w:val="EPONormal"/>
    <w:qFormat/>
    <w:rsid w:val="000F1F12"/>
    <w:pPr>
      <w:keepNext/>
      <w:spacing w:before="220" w:after="220" w:line="287" w:lineRule="auto"/>
    </w:pPr>
    <w:rPr>
      <w:b/>
    </w:rPr>
  </w:style>
  <w:style w:type="paragraph" w:styleId="EPOFootnote" w:customStyle="1">
    <w:name w:val="EPO Footnote"/>
    <w:qFormat/>
    <w:rsid w:val="000F1F12"/>
    <w:pPr>
      <w:spacing w:line="287" w:lineRule="auto"/>
      <w:jc w:val="both"/>
    </w:pPr>
    <w:rPr>
      <w:sz w:val="16"/>
    </w:rPr>
  </w:style>
  <w:style w:type="paragraph" w:styleId="EPOFooter" w:customStyle="1">
    <w:name w:val="EPO Footer"/>
    <w:qFormat/>
    <w:rsid w:val="000F1F12"/>
    <w:pPr>
      <w:spacing w:line="287" w:lineRule="auto"/>
    </w:pPr>
    <w:rPr>
      <w:sz w:val="16"/>
    </w:rPr>
  </w:style>
  <w:style w:type="paragraph" w:styleId="EPOHeader" w:customStyle="1">
    <w:name w:val="EPO Header"/>
    <w:qFormat/>
    <w:rsid w:val="000F1F12"/>
    <w:pPr>
      <w:spacing w:line="287" w:lineRule="auto"/>
    </w:pPr>
    <w:rPr>
      <w:sz w:val="16"/>
    </w:rPr>
  </w:style>
  <w:style w:type="paragraph" w:styleId="EPOSubheading14pt" w:customStyle="1">
    <w:name w:val="EPO Subheading 14pt"/>
    <w:next w:val="EPONormal"/>
    <w:qFormat/>
    <w:rsid w:val="000F1F12"/>
    <w:pPr>
      <w:keepNext/>
      <w:spacing w:before="220" w:after="220" w:line="287" w:lineRule="auto"/>
    </w:pPr>
    <w:rPr>
      <w:b/>
      <w:sz w:val="28"/>
    </w:rPr>
  </w:style>
  <w:style w:type="paragraph" w:styleId="EPOAnnex" w:customStyle="1">
    <w:name w:val="EPO Annex"/>
    <w:next w:val="EPONormal"/>
    <w:qFormat/>
    <w:rsid w:val="000F1F12"/>
    <w:pPr>
      <w:pageBreakBefore/>
      <w:numPr>
        <w:numId w:val="2"/>
      </w:numPr>
      <w:tabs>
        <w:tab w:val="clear" w:pos="567"/>
        <w:tab w:val="left" w:pos="1417"/>
      </w:tabs>
      <w:spacing w:after="220" w:line="287" w:lineRule="auto"/>
      <w:ind w:left="1417" w:hanging="1417"/>
    </w:pPr>
    <w:rPr>
      <w:b/>
      <w:sz w:val="28"/>
    </w:rPr>
  </w:style>
  <w:style w:type="character" w:styleId="Titre7Car" w:customStyle="1">
    <w:name w:val="Titre 7 Car"/>
    <w:basedOn w:val="Policepardfaut"/>
    <w:link w:val="Titre7"/>
    <w:uiPriority w:val="9"/>
    <w:semiHidden/>
    <w:rsid w:val="000F1F12"/>
    <w:rPr>
      <w:rFonts w:asciiTheme="majorHAnsi" w:hAnsiTheme="majorHAnsi" w:eastAsiaTheme="majorEastAsia" w:cstheme="majorBidi"/>
      <w:i/>
      <w:iCs/>
      <w:color w:val="243F60" w:themeColor="accent1" w:themeShade="7F"/>
    </w:rPr>
  </w:style>
  <w:style w:type="character" w:styleId="Titre8Car" w:customStyle="1">
    <w:name w:val="Titre 8 Car"/>
    <w:basedOn w:val="Policepardfaut"/>
    <w:link w:val="Titre8"/>
    <w:uiPriority w:val="9"/>
    <w:semiHidden/>
    <w:rsid w:val="000F1F12"/>
    <w:rPr>
      <w:rFonts w:asciiTheme="majorHAnsi" w:hAnsiTheme="majorHAnsi" w:eastAsiaTheme="majorEastAsia" w:cstheme="majorBidi"/>
      <w:color w:val="272727" w:themeColor="text1" w:themeTint="D8"/>
      <w:sz w:val="21"/>
      <w:szCs w:val="21"/>
    </w:rPr>
  </w:style>
  <w:style w:type="character" w:styleId="Titre9Car" w:customStyle="1">
    <w:name w:val="Titre 9 Car"/>
    <w:basedOn w:val="Policepardfaut"/>
    <w:link w:val="Titre9"/>
    <w:uiPriority w:val="9"/>
    <w:semiHidden/>
    <w:rsid w:val="000F1F12"/>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0F1F12"/>
    <w:pPr>
      <w:spacing w:after="220" w:line="287" w:lineRule="auto"/>
    </w:pPr>
    <w:rPr>
      <w:b/>
      <w:sz w:val="50"/>
    </w:rPr>
  </w:style>
  <w:style w:type="paragraph" w:styleId="EPOTitle2-18pt" w:customStyle="1">
    <w:name w:val="EPO Title 2 - 18pt"/>
    <w:next w:val="EPONormal"/>
    <w:qFormat/>
    <w:rsid w:val="000F1F12"/>
    <w:pPr>
      <w:spacing w:after="220" w:line="287" w:lineRule="auto"/>
    </w:pPr>
    <w:rPr>
      <w:b/>
      <w:sz w:val="36"/>
    </w:rPr>
  </w:style>
  <w:style w:type="paragraph" w:styleId="EPOHeading1" w:customStyle="1">
    <w:name w:val="EPO Heading 1"/>
    <w:next w:val="EPONormal"/>
    <w:qFormat/>
    <w:rsid w:val="000F1F12"/>
    <w:pPr>
      <w:keepNext/>
      <w:numPr>
        <w:numId w:val="6"/>
      </w:numPr>
      <w:spacing w:before="220" w:after="220" w:line="287" w:lineRule="auto"/>
      <w:outlineLvl w:val="0"/>
    </w:pPr>
    <w:rPr>
      <w:b/>
      <w:sz w:val="28"/>
    </w:rPr>
  </w:style>
  <w:style w:type="paragraph" w:styleId="EPOHeading2" w:customStyle="1">
    <w:name w:val="EPO Heading 2"/>
    <w:next w:val="EPONormal"/>
    <w:qFormat/>
    <w:rsid w:val="000F1F12"/>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0F1F12"/>
    <w:pPr>
      <w:keepNext/>
      <w:numPr>
        <w:ilvl w:val="2"/>
        <w:numId w:val="6"/>
      </w:numPr>
      <w:spacing w:before="220" w:after="220" w:line="287" w:lineRule="auto"/>
      <w:outlineLvl w:val="2"/>
    </w:pPr>
    <w:rPr>
      <w:b/>
    </w:rPr>
  </w:style>
  <w:style w:type="paragraph" w:styleId="EPOHeading4" w:customStyle="1">
    <w:name w:val="EPO Heading 4"/>
    <w:next w:val="EPONormal"/>
    <w:qFormat/>
    <w:rsid w:val="000F1F12"/>
    <w:pPr>
      <w:keepNext/>
      <w:numPr>
        <w:ilvl w:val="3"/>
        <w:numId w:val="6"/>
      </w:numPr>
      <w:spacing w:before="220" w:after="220" w:line="287" w:lineRule="auto"/>
      <w:outlineLvl w:val="3"/>
    </w:pPr>
    <w:rPr>
      <w:b/>
    </w:rPr>
  </w:style>
  <w:style w:type="paragraph" w:styleId="EPOBullet1stlevel" w:customStyle="1">
    <w:name w:val="EPO Bullet 1st level"/>
    <w:qFormat/>
    <w:rsid w:val="000F1F12"/>
    <w:pPr>
      <w:numPr>
        <w:numId w:val="7"/>
      </w:numPr>
      <w:tabs>
        <w:tab w:val="clear" w:pos="1134"/>
      </w:tabs>
      <w:spacing w:line="287" w:lineRule="auto"/>
      <w:ind w:left="397" w:hanging="397"/>
      <w:jc w:val="both"/>
    </w:pPr>
  </w:style>
  <w:style w:type="paragraph" w:styleId="EPOBullet2ndlevel" w:customStyle="1">
    <w:name w:val="EPO Bullet 2nd level"/>
    <w:qFormat/>
    <w:rsid w:val="000F1F12"/>
    <w:pPr>
      <w:numPr>
        <w:numId w:val="8"/>
      </w:numPr>
      <w:tabs>
        <w:tab w:val="clear" w:pos="1701"/>
      </w:tabs>
      <w:spacing w:line="287" w:lineRule="auto"/>
      <w:ind w:left="794" w:hanging="397"/>
      <w:jc w:val="both"/>
    </w:pPr>
  </w:style>
  <w:style w:type="paragraph" w:styleId="EPOList-numbers" w:customStyle="1">
    <w:name w:val="EPO List - numbers"/>
    <w:qFormat/>
    <w:rsid w:val="000F1F12"/>
    <w:pPr>
      <w:numPr>
        <w:numId w:val="9"/>
      </w:numPr>
      <w:tabs>
        <w:tab w:val="left" w:pos="397"/>
      </w:tabs>
      <w:spacing w:line="287" w:lineRule="auto"/>
      <w:jc w:val="both"/>
    </w:pPr>
  </w:style>
  <w:style w:type="paragraph" w:styleId="EPOList-letters" w:customStyle="1">
    <w:name w:val="EPO List - letters"/>
    <w:qFormat/>
    <w:rsid w:val="000F1F12"/>
    <w:pPr>
      <w:numPr>
        <w:numId w:val="10"/>
      </w:numPr>
      <w:tabs>
        <w:tab w:val="left" w:pos="397"/>
      </w:tabs>
      <w:spacing w:line="287" w:lineRule="auto"/>
      <w:jc w:val="both"/>
    </w:pPr>
  </w:style>
  <w:style w:type="paragraph" w:styleId="Textedebulles">
    <w:name w:val="Balloon Text"/>
    <w:basedOn w:val="Normal"/>
    <w:link w:val="TextedebullesCar"/>
    <w:uiPriority w:val="99"/>
    <w:semiHidden/>
    <w:unhideWhenUsed/>
    <w:rsid w:val="00937157"/>
    <w:pPr>
      <w:spacing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937157"/>
    <w:rPr>
      <w:rFonts w:ascii="Segoe UI" w:hAnsi="Segoe UI" w:cs="Segoe UI"/>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microsoft.com/office/2011/relationships/people" Target="people.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yperlink" Target="https://www.epo.org/fr/news-events/european-inventor-award?mtm_campaign=EIA2024&amp;mtm_keyword=pressrelease&amp;mtm_medium=press" TargetMode="External" Id="Rb3079503ca934c6e" /><Relationship Type="http://schemas.openxmlformats.org/officeDocument/2006/relationships/hyperlink" Target="https://www.epo.org/fr?mtm_campaign=EIA2023&amp;mtm_keyword=EIA-pressrelease&amp;mtm_medium=press&amp;mtm_group=press" TargetMode="External" Id="R86ed2dadeaaf4be0" /><Relationship Type="http://schemas.openxmlformats.org/officeDocument/2006/relationships/hyperlink" Target="https://a.cstmapp.com/login/973466/?vote=144556_707562008&amp;lc=eng" TargetMode="External" Id="Rbd89707c5d954ffb" /><Relationship Type="http://schemas.openxmlformats.org/officeDocument/2006/relationships/hyperlink" Target="https://www.parkinsonseurope.org/about-parkinsons/what-is-parkinsons/" TargetMode="External" Id="R84631502156f4918" /><Relationship Type="http://schemas.openxmlformats.org/officeDocument/2006/relationships/hyperlink" Target="https://www.epo.org/fr/news-events/european-inventor-award/streaming?mtm_campaign=EIA2024&amp;mtm_keyword=pressrelease&amp;mtm_medium=press" TargetMode="External" Id="Rd24b0cc35457409d" /><Relationship Type="http://schemas.openxmlformats.org/officeDocument/2006/relationships/hyperlink" Target="https://www.epo.org/fr/news-events/european-inventor-award/meet-the-finalists/david-devos-caroline-moreau-and-team?mtm_campaign=EIA2024&amp;mtm_keyword=pressrelease&amp;mtm_medium=press" TargetMode="External" Id="R84342b4e67494710" /><Relationship Type="http://schemas.openxmlformats.org/officeDocument/2006/relationships/header" Target="header.xml" Id="Rdae82c1038b54c73" /><Relationship Type="http://schemas.openxmlformats.org/officeDocument/2006/relationships/footer" Target="footer.xml" Id="Rcf4b44a2aa004c8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ce4a0fbe3182483c" /><Relationship Type="http://schemas.openxmlformats.org/officeDocument/2006/relationships/image" Target="/media/image2.png" Id="R6a583e2993e1471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OiIYzMuJhHshf0nPnGirm/BWQ==">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5</revision>
  <dcterms:created xsi:type="dcterms:W3CDTF">2024-04-25T09:35:00.0000000Z</dcterms:created>
  <dcterms:modified xsi:type="dcterms:W3CDTF">2024-05-13T15:46:44.6218709Z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92cdb58daadfb86e6bf50cd183c368a39655c1dd850a081232fa21838fc07afd</vt:lpwstr>
  </property>
</Properties>
</file>