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C49" w:rsidP="2941DDF5" w:rsidRDefault="351C3814" w14:paraId="048D09D8" w14:textId="700C91D7">
      <w:pPr>
        <w:jc w:val="center"/>
        <w:rPr>
          <w:rFonts w:ascii="Arial" w:hAnsi="Arial" w:eastAsia="Arial" w:cs="Arial"/>
          <w:b/>
          <w:bCs/>
          <w:sz w:val="28"/>
          <w:szCs w:val="28"/>
        </w:rPr>
      </w:pPr>
      <w:r>
        <w:rPr>
          <w:rFonts w:ascii="Arial" w:hAnsi="Arial"/>
          <w:b/>
          <w:sz w:val="28"/>
        </w:rPr>
        <w:t>Les brevets européens désormais valables en Géorgie</w:t>
      </w:r>
    </w:p>
    <w:p w:rsidRPr="006C4C49" w:rsidR="006C4C49" w:rsidP="2941DDF5" w:rsidRDefault="00A25D5D" w14:paraId="1165C034" w14:textId="116BDE81">
      <w:pPr>
        <w:pStyle w:val="ListParagraph"/>
        <w:numPr>
          <w:ilvl w:val="0"/>
          <w:numId w:val="2"/>
        </w:numPr>
        <w:jc w:val="both"/>
        <w:rPr>
          <w:rFonts w:ascii="Arial" w:hAnsi="Arial" w:eastAsia="Arial" w:cs="Arial"/>
          <w:b/>
          <w:bCs/>
        </w:rPr>
      </w:pPr>
      <w:r>
        <w:rPr>
          <w:rFonts w:ascii="Arial" w:hAnsi="Arial"/>
          <w:b/>
        </w:rPr>
        <w:t>Sur la base d'une seule demande de brevet européen, il est désormais possible d'obtenir une protection par brevet dans jusqu'à 45 pays depuis l'entrée en vigueur de l'accord de validation entre l'Organisation européenne des brevets et la Géorgie</w:t>
      </w:r>
    </w:p>
    <w:p w:rsidRPr="006C4C49" w:rsidR="006C4C49" w:rsidP="2941DDF5" w:rsidRDefault="0DCF164A" w14:paraId="628B6D87" w14:textId="7E35FDD7">
      <w:pPr>
        <w:pStyle w:val="ListParagraph"/>
        <w:numPr>
          <w:ilvl w:val="0"/>
          <w:numId w:val="2"/>
        </w:numPr>
        <w:jc w:val="both"/>
        <w:rPr>
          <w:rFonts w:ascii="Arial" w:hAnsi="Arial" w:eastAsia="Arial" w:cs="Arial"/>
          <w:b/>
          <w:bCs/>
        </w:rPr>
      </w:pPr>
      <w:r>
        <w:rPr>
          <w:rFonts w:ascii="Arial" w:hAnsi="Arial"/>
          <w:b/>
        </w:rPr>
        <w:t>Il s'agit du cinquième accord de validation à entrer en vigueur, s'ajoutant à ceux conclus entre l'Organisation européenne des brevets et le Maroc, la République de Moldavie, la Tunisie et le Cambodge</w:t>
      </w:r>
    </w:p>
    <w:p w:rsidR="006C4C49" w:rsidP="2941DDF5" w:rsidRDefault="006C4C49" w14:paraId="12F0652D" w14:textId="77777777">
      <w:pPr>
        <w:pStyle w:val="NormalWeb"/>
        <w:jc w:val="both"/>
        <w:rPr>
          <w:rFonts w:ascii="Arial" w:hAnsi="Arial" w:cs="Arial"/>
          <w:sz w:val="22"/>
          <w:szCs w:val="22"/>
        </w:rPr>
      </w:pPr>
    </w:p>
    <w:p w:rsidR="006C4C49" w:rsidP="2941DDF5" w:rsidRDefault="006C4C49" w14:paraId="2B6639C1" w14:textId="7C1E278B">
      <w:pPr>
        <w:pStyle w:val="NormalWeb"/>
        <w:jc w:val="both"/>
        <w:rPr>
          <w:rFonts w:ascii="Arial" w:hAnsi="Arial" w:cs="Arial"/>
          <w:sz w:val="22"/>
          <w:szCs w:val="22"/>
        </w:rPr>
      </w:pPr>
      <w:r>
        <w:rPr>
          <w:rFonts w:ascii="Arial" w:hAnsi="Arial"/>
          <w:b/>
          <w:sz w:val="22"/>
        </w:rPr>
        <w:t>Munich, le 15 janvier 2024 –</w:t>
      </w:r>
      <w:r>
        <w:rPr>
          <w:rFonts w:ascii="Arial" w:hAnsi="Arial"/>
          <w:sz w:val="22"/>
        </w:rPr>
        <w:t xml:space="preserve"> L'accord de validation entre l'Organisation européenne des brevets et la Géorgie entre en vigueur aujourd'hui. De ce fait, les demandeurs pourront faire valider leurs demandes de brevet européen et leurs brevets européens délivrés par l'Office européen des brevets (OEB) en Géorgie, même si ce pays n'est pas partie à la Convention sur le brevet européen. La coopération technique associée entre l'OEB et le Centre national de propriété intellectuelle de la Géorgie, SAKPATENTI, contribuera au développement du système de brevet national de la Géorgie en plus d'encourager encore davantage l'innovation dans un environnement très dynamique.</w:t>
      </w:r>
    </w:p>
    <w:p w:rsidR="006C4C49" w:rsidP="2941DDF5" w:rsidRDefault="006C4C49" w14:paraId="0BC262C1" w14:textId="77777777">
      <w:pPr>
        <w:pStyle w:val="NormalWeb"/>
        <w:jc w:val="both"/>
        <w:rPr>
          <w:rFonts w:ascii="Arial" w:hAnsi="Arial" w:cs="Arial"/>
          <w:sz w:val="22"/>
          <w:szCs w:val="22"/>
        </w:rPr>
      </w:pPr>
    </w:p>
    <w:p w:rsidR="006C4C49" w:rsidP="2941DDF5" w:rsidRDefault="006C4C49" w14:paraId="3B533E16" w14:textId="0A40D7CA">
      <w:pPr>
        <w:pStyle w:val="NormalWeb"/>
        <w:jc w:val="both"/>
        <w:rPr>
          <w:rFonts w:ascii="Arial" w:hAnsi="Arial" w:cs="Arial"/>
          <w:sz w:val="22"/>
          <w:szCs w:val="22"/>
        </w:rPr>
      </w:pPr>
      <w:r>
        <w:rPr>
          <w:rFonts w:ascii="Arial" w:hAnsi="Arial"/>
          <w:color w:val="21252C"/>
          <w:sz w:val="22"/>
          <w:shd w:val="clear" w:color="auto" w:fill="FFFFFF"/>
        </w:rPr>
        <w:t xml:space="preserve">António </w:t>
      </w:r>
      <w:proofErr w:type="spellStart"/>
      <w:r>
        <w:rPr>
          <w:rFonts w:ascii="Arial" w:hAnsi="Arial"/>
          <w:color w:val="21252C"/>
          <w:sz w:val="22"/>
          <w:shd w:val="clear" w:color="auto" w:fill="FFFFFF"/>
        </w:rPr>
        <w:t>Campinos</w:t>
      </w:r>
      <w:proofErr w:type="spellEnd"/>
      <w:r>
        <w:rPr>
          <w:rFonts w:ascii="Arial" w:hAnsi="Arial"/>
          <w:color w:val="21252C"/>
          <w:sz w:val="22"/>
          <w:shd w:val="clear" w:color="auto" w:fill="FFFFFF"/>
        </w:rPr>
        <w:t>, Président de l'OEB,</w:t>
      </w:r>
      <w:r>
        <w:rPr>
          <w:rFonts w:ascii="Arial" w:hAnsi="Arial"/>
          <w:sz w:val="22"/>
        </w:rPr>
        <w:t xml:space="preserve"> a relevé l'importance de ce jalon en matière de coopération : "</w:t>
      </w:r>
      <w:r>
        <w:rPr>
          <w:rFonts w:ascii="Arial" w:hAnsi="Arial"/>
          <w:i/>
          <w:sz w:val="22"/>
        </w:rPr>
        <w:t>L'entrée en vigueur de l'accord de validation avec la Géorgie rend le système du brevet européen encore plus attrayant. Cet accord réduira encore davantage la durée de la procédure et les coûts pour les demandeurs, ainsi que la charge administrative pour le Centre national de propriété intellectuelle de la Géorgie, tout en garantissant les plus hauts niveaux de sécurité juridique pour les personnes cherchant à obtenir une protection par brevet en Géorgie.</w:t>
      </w:r>
      <w:r>
        <w:rPr>
          <w:rFonts w:ascii="Arial" w:hAnsi="Arial"/>
          <w:sz w:val="22"/>
        </w:rPr>
        <w:t>"</w:t>
      </w:r>
    </w:p>
    <w:p w:rsidR="006C4C49" w:rsidP="1CF26C7E" w:rsidRDefault="006C4C49" w14:paraId="5B4CD82F" w14:textId="02533D02">
      <w:pPr>
        <w:pStyle w:val="NormalWeb"/>
        <w:jc w:val="both"/>
        <w:rPr>
          <w:rFonts w:ascii="Arial" w:hAnsi="Arial" w:cs="Arial"/>
          <w:sz w:val="22"/>
          <w:szCs w:val="22"/>
        </w:rPr>
      </w:pPr>
    </w:p>
    <w:p w:rsidRPr="002374D0" w:rsidR="006C4C49" w:rsidP="2941DDF5" w:rsidRDefault="006C4C49" w14:paraId="2E0E6143" w14:textId="60AD56D9">
      <w:pPr>
        <w:pStyle w:val="NormalWeb"/>
        <w:jc w:val="both"/>
        <w:rPr>
          <w:rFonts w:ascii="Arial" w:hAnsi="Arial" w:cs="Arial"/>
          <w:b/>
          <w:bCs/>
          <w:sz w:val="22"/>
          <w:szCs w:val="22"/>
        </w:rPr>
      </w:pPr>
      <w:r>
        <w:rPr>
          <w:rFonts w:ascii="Arial" w:hAnsi="Arial"/>
          <w:b/>
          <w:sz w:val="22"/>
        </w:rPr>
        <w:t>Une protection par brevet dans jusqu'à 45 pays sur la base d'une seule demande de brevet européen</w:t>
      </w:r>
    </w:p>
    <w:p w:rsidR="006C4C49" w:rsidP="2941DDF5" w:rsidRDefault="77BC7692" w14:paraId="78B6072D" w14:textId="6FED693F">
      <w:pPr>
        <w:pStyle w:val="NormalWeb"/>
        <w:jc w:val="both"/>
        <w:rPr>
          <w:rFonts w:ascii="Arial" w:hAnsi="Arial" w:cs="Arial"/>
          <w:sz w:val="22"/>
          <w:szCs w:val="22"/>
        </w:rPr>
      </w:pPr>
      <w:r>
        <w:rPr>
          <w:rFonts w:ascii="Arial" w:hAnsi="Arial"/>
          <w:sz w:val="22"/>
        </w:rPr>
        <w:t xml:space="preserve">Signé en novembre 2019, cet accord de validation est le cinquième du genre à entrer en vigueur après ceux conclus entre l'Organisation européenne des brevets et le Maroc, la République de Moldavie, la Tunisie et le Cambodge. En conséquence de l'entrée en vigueur de cet accord et de l'accord d'extension avec la Bosnie-Herzégovine, le nombre de pays pour lesquels une protection par brevet peut être obtenue sur la base d'une seule demande de brevet européen est porté à 45. </w:t>
      </w:r>
    </w:p>
    <w:p w:rsidR="2941DDF5" w:rsidP="2941DDF5" w:rsidRDefault="2941DDF5" w14:paraId="06096FEB" w14:textId="73FE457E">
      <w:pPr>
        <w:pStyle w:val="NormalWeb"/>
        <w:jc w:val="both"/>
        <w:rPr>
          <w:rFonts w:ascii="Arial" w:hAnsi="Arial" w:cs="Arial"/>
          <w:sz w:val="22"/>
          <w:szCs w:val="22"/>
        </w:rPr>
      </w:pPr>
    </w:p>
    <w:p w:rsidRPr="00946688" w:rsidR="006C4C49" w:rsidP="2941DDF5" w:rsidRDefault="4F5838C5" w14:paraId="0423FB17" w14:textId="285B8438">
      <w:pPr>
        <w:pStyle w:val="NormalWeb"/>
        <w:jc w:val="both"/>
        <w:rPr>
          <w:rFonts w:ascii="Arial" w:hAnsi="Arial" w:cs="Arial"/>
          <w:sz w:val="22"/>
          <w:szCs w:val="22"/>
        </w:rPr>
      </w:pPr>
      <w:r>
        <w:rPr>
          <w:rFonts w:ascii="Arial" w:hAnsi="Arial"/>
          <w:sz w:val="22"/>
        </w:rPr>
        <w:t xml:space="preserve">Dans le cadre des accords de validation, des pays qui ne sont pas des États membres de l'Organisation européenne des brevets bénéficient de la procédure de délivrance centralisée de l'OEB pour obtenir des brevets de haute qualité dans un délai raisonnable, la recherche et l'examen étant réalisés par les examinateurs hautement qualifiés de l'OEB. Ces accords offrent aux demandeurs un moyen simple et économique de bénéficier d'une sécurité juridique dans un </w:t>
      </w:r>
      <w:r>
        <w:rPr>
          <w:rFonts w:ascii="Arial" w:hAnsi="Arial"/>
          <w:sz w:val="22"/>
        </w:rPr>
        <w:lastRenderedPageBreak/>
        <w:t>nombre croissant de juridictions, même celles ne faisant pas partie de l'Organisation européenne des brevets.</w:t>
      </w:r>
    </w:p>
    <w:p w:rsidR="2941DDF5" w:rsidP="2941DDF5" w:rsidRDefault="2941DDF5" w14:paraId="47C79B0C" w14:textId="49433AE4">
      <w:pPr>
        <w:pStyle w:val="NormalWeb"/>
        <w:jc w:val="both"/>
        <w:rPr>
          <w:rFonts w:ascii="Arial" w:hAnsi="Arial" w:cs="Arial"/>
          <w:sz w:val="22"/>
          <w:szCs w:val="22"/>
        </w:rPr>
      </w:pPr>
    </w:p>
    <w:p w:rsidR="7EF7B56E" w:rsidP="2941DDF5" w:rsidRDefault="7EF7B56E" w14:paraId="4D6C3CF9" w14:textId="40BEA012">
      <w:pPr>
        <w:pStyle w:val="NormalWeb"/>
        <w:jc w:val="both"/>
        <w:rPr>
          <w:rFonts w:ascii="Arial" w:hAnsi="Arial" w:cs="Arial"/>
          <w:b/>
          <w:bCs/>
          <w:sz w:val="22"/>
          <w:szCs w:val="22"/>
        </w:rPr>
      </w:pPr>
      <w:r>
        <w:rPr>
          <w:rFonts w:ascii="Arial" w:hAnsi="Arial"/>
          <w:b/>
          <w:sz w:val="22"/>
        </w:rPr>
        <w:t>Stimuler l'innovation en Géorgie</w:t>
      </w:r>
    </w:p>
    <w:p w:rsidR="68CBA70B" w:rsidP="2941DDF5" w:rsidRDefault="68CBA70B" w14:paraId="214690BA" w14:textId="2A2A4BCD">
      <w:pPr>
        <w:pStyle w:val="NormalWeb"/>
        <w:jc w:val="both"/>
        <w:rPr>
          <w:rFonts w:ascii="Arial" w:hAnsi="Arial" w:cs="Arial"/>
          <w:sz w:val="22"/>
          <w:szCs w:val="22"/>
        </w:rPr>
      </w:pPr>
      <w:r>
        <w:rPr>
          <w:rFonts w:ascii="Arial" w:hAnsi="Arial"/>
          <w:sz w:val="22"/>
        </w:rPr>
        <w:t xml:space="preserve">Selon un </w:t>
      </w:r>
      <w:hyperlink r:id="rId13">
        <w:r>
          <w:rPr>
            <w:rStyle w:val="Hyperlink"/>
            <w:rFonts w:ascii="Arial" w:hAnsi="Arial"/>
            <w:sz w:val="22"/>
          </w:rPr>
          <w:t>mémorandum de la Banque mondiale</w:t>
        </w:r>
      </w:hyperlink>
      <w:r>
        <w:rPr>
          <w:rFonts w:ascii="Arial" w:hAnsi="Arial"/>
          <w:sz w:val="22"/>
        </w:rPr>
        <w:t xml:space="preserve"> d'août 2023, la Géorgie est devenue au cours de la dernière décennie l'économie affichant la deuxième croissance la plus rapide en Europe et en Asie centrale, avec une croissance moyenne de 5,2 % par habitant sur la période 2010-2019. Le pays a en outre vu son taux de pauvreté réduit de près de moitié sur la même période. Cependant, le mémorandum indique également que les perspectives de croissance de la Géorgie seront impactées par des défis mondiaux communs, notamment une stagnation de la productivité des entreprises ainsi que des lacunes et inadéquations en matière de compétences. En plus de faire du pays un marché plus attrayant pour les titulaires de brevets européens, cet accord de validation peut aussi l'aider à relever de tels défis en facilitant les transferts de technologie.</w:t>
      </w:r>
    </w:p>
    <w:p w:rsidRPr="006C4C49" w:rsidR="006C4C49" w:rsidP="2941DDF5" w:rsidRDefault="006C4C49" w14:paraId="5A7A88D5" w14:textId="77777777">
      <w:pPr>
        <w:jc w:val="both"/>
        <w:rPr>
          <w:rFonts w:ascii="Arial" w:hAnsi="Arial" w:eastAsia="Arial" w:cs="Arial"/>
        </w:rPr>
      </w:pPr>
    </w:p>
    <w:p w:rsidRPr="00AF6348" w:rsidR="1B7AFC79" w:rsidP="454CF5B8" w:rsidRDefault="452D6991" w14:paraId="0C14DBD3" w14:textId="672D2893">
      <w:pPr>
        <w:pStyle w:val="EPOSubheading11pt"/>
        <w:spacing w:line="287" w:lineRule="auto"/>
        <w:rPr>
          <w:rFonts w:eastAsia="Arial"/>
          <w:b w:val="0"/>
          <w:bCs w:val="0"/>
          <w:color w:val="000000" w:themeColor="text1"/>
          <w:sz w:val="20"/>
          <w:szCs w:val="20"/>
        </w:rPr>
      </w:pPr>
      <w:r w:rsidRPr="454CF5B8" w:rsidR="452D6991">
        <w:rPr>
          <w:color w:val="000000" w:themeColor="text1" w:themeTint="FF" w:themeShade="FF"/>
          <w:sz w:val="20"/>
          <w:szCs w:val="20"/>
        </w:rPr>
        <w:t>Contact presse</w:t>
      </w:r>
      <w:r>
        <w:br/>
      </w:r>
      <w:r w:rsidRPr="454CF5B8" w:rsidR="452D6991">
        <w:rPr>
          <w:b w:val="0"/>
          <w:bCs w:val="0"/>
          <w:color w:val="000000" w:themeColor="text1" w:themeTint="FF" w:themeShade="FF"/>
          <w:sz w:val="20"/>
          <w:szCs w:val="20"/>
        </w:rPr>
        <w:t xml:space="preserve">Luis Berenguer </w:t>
      </w:r>
      <w:r w:rsidRPr="454CF5B8" w:rsidR="452D6991">
        <w:rPr>
          <w:b w:val="0"/>
          <w:bCs w:val="0"/>
          <w:color w:val="000000" w:themeColor="text1" w:themeTint="FF" w:themeShade="FF"/>
          <w:sz w:val="20"/>
          <w:szCs w:val="20"/>
        </w:rPr>
        <w:t>Giménez</w:t>
      </w:r>
      <w:r>
        <w:br/>
      </w:r>
      <w:r w:rsidRPr="454CF5B8" w:rsidR="452D6991">
        <w:rPr>
          <w:b w:val="0"/>
          <w:bCs w:val="0"/>
          <w:color w:val="000000" w:themeColor="text1" w:themeTint="FF" w:themeShade="FF"/>
          <w:sz w:val="20"/>
          <w:szCs w:val="20"/>
        </w:rPr>
        <w:t>Directeur principal Communication / Porte-parole</w:t>
      </w:r>
      <w:proofErr w:type="spellStart"/>
      <w:proofErr w:type="spellEnd"/>
    </w:p>
    <w:p w:rsidR="1B7AFC79" w:rsidP="2941DDF5" w:rsidRDefault="452D6991" w14:paraId="30D343A1" w14:textId="71A386D2">
      <w:pPr>
        <w:pStyle w:val="EPONormal"/>
        <w:spacing w:line="287" w:lineRule="auto"/>
        <w:jc w:val="left"/>
        <w:rPr>
          <w:rFonts w:eastAsia="Arial"/>
          <w:color w:val="0070C0"/>
          <w:sz w:val="20"/>
          <w:szCs w:val="20"/>
        </w:rPr>
      </w:pPr>
      <w:r w:rsidRPr="454CF5B8" w:rsidR="452D6991">
        <w:rPr>
          <w:color w:val="000000" w:themeColor="text1" w:themeTint="FF" w:themeShade="FF"/>
          <w:sz w:val="20"/>
          <w:szCs w:val="20"/>
        </w:rPr>
        <w:t>Service presse de l'OEB</w:t>
      </w:r>
      <w:r>
        <w:br/>
      </w:r>
      <w:r w:rsidRPr="454CF5B8" w:rsidR="452D6991">
        <w:rPr>
          <w:color w:val="000000" w:themeColor="text1" w:themeTint="FF" w:themeShade="FF"/>
          <w:sz w:val="20"/>
          <w:szCs w:val="20"/>
        </w:rPr>
        <w:t>Tél. : +49 89 2399 1833</w:t>
      </w:r>
      <w:r>
        <w:br/>
      </w:r>
      <w:hyperlink r:id="R7d46ed5f1a2a4be4">
        <w:r w:rsidRPr="454CF5B8" w:rsidR="452D6991">
          <w:rPr>
            <w:rStyle w:val="Hyperlink"/>
            <w:sz w:val="20"/>
            <w:szCs w:val="20"/>
          </w:rPr>
          <w:t>press@epo.org</w:t>
        </w:r>
      </w:hyperlink>
    </w:p>
    <w:p w:rsidR="454CF5B8" w:rsidP="454CF5B8" w:rsidRDefault="454CF5B8" w14:paraId="097D5547" w14:textId="32AC9809">
      <w:pPr>
        <w:pStyle w:val="EPONormal"/>
        <w:spacing w:line="287" w:lineRule="auto"/>
        <w:jc w:val="left"/>
        <w:rPr>
          <w:b w:val="1"/>
          <w:bCs w:val="1"/>
          <w:sz w:val="20"/>
          <w:szCs w:val="20"/>
        </w:rPr>
      </w:pPr>
    </w:p>
    <w:p w:rsidR="2E5A8515" w:rsidP="159CC807" w:rsidRDefault="2E5A8515" w14:paraId="0FAF0BD1" w14:textId="33BB8E6C">
      <w:pPr>
        <w:pStyle w:val="EPONormal"/>
        <w:spacing w:line="287" w:lineRule="auto"/>
        <w:jc w:val="both"/>
        <w:rPr>
          <w:b w:val="1"/>
          <w:bCs w:val="1"/>
          <w:sz w:val="20"/>
          <w:szCs w:val="20"/>
        </w:rPr>
      </w:pPr>
      <w:r w:rsidRPr="159CC807" w:rsidR="2E5A8515">
        <w:rPr>
          <w:b w:val="1"/>
          <w:bCs w:val="1"/>
          <w:sz w:val="20"/>
          <w:szCs w:val="20"/>
        </w:rPr>
        <w:t xml:space="preserve">À PROPOS DE L’OEB </w:t>
      </w:r>
    </w:p>
    <w:p w:rsidR="2E5A8515" w:rsidP="454CF5B8" w:rsidRDefault="2E5A8515" w14:paraId="39B22090" w14:textId="0A3CFEFF">
      <w:pPr>
        <w:pStyle w:val="EPONormal"/>
        <w:spacing w:line="287" w:lineRule="auto"/>
        <w:jc w:val="both"/>
        <w:rPr>
          <w:b w:val="1"/>
          <w:bCs w:val="1"/>
          <w:sz w:val="20"/>
          <w:szCs w:val="20"/>
        </w:rPr>
      </w:pPr>
      <w:r w:rsidRPr="159CC807" w:rsidR="2E5A8515">
        <w:rPr>
          <w:sz w:val="20"/>
          <w:szCs w:val="20"/>
        </w:rPr>
        <w:t>Avec 6 300 agents, l’Office européen des brevets (OEB) est l’une des plus grandes institutions publiques européennes. Son siège est à Munich et il dispose de bureau à Berlin, Bruxelles, La Haye et Vienne. L’OEB a été créé dans l’objectif de renforcer la coopération sur les brevets en Europe. Grâce à cette procédure centralisée de délivrance de brevets, les inventeurs peuvent obtenir une protection par brevet de haute qualité dans non moins de 44 pays, couvrant un marché de quelque 700 millions de personnes. L'OEB fait aussi autorité au niveau mondial en matière d'information brevets et de recherche de brevets.</w:t>
      </w:r>
    </w:p>
    <w:sectPr w:rsidR="1B7AFC79">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723" w:rsidRDefault="00131723" w14:paraId="49654F94" w14:textId="77777777">
      <w:pPr>
        <w:spacing w:after="0" w:line="240" w:lineRule="auto"/>
      </w:pPr>
      <w:r>
        <w:separator/>
      </w:r>
    </w:p>
  </w:endnote>
  <w:endnote w:type="continuationSeparator" w:id="0">
    <w:p w:rsidR="00131723" w:rsidRDefault="00131723" w14:paraId="08DC45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27E" w:rsidRDefault="00FE227E" w14:paraId="7BF2EC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E124C06" w14:paraId="637098CD" w14:textId="77777777">
      <w:trPr>
        <w:trHeight w:val="300"/>
      </w:trPr>
      <w:tc>
        <w:tcPr>
          <w:tcW w:w="3120" w:type="dxa"/>
        </w:tcPr>
        <w:p w:rsidR="4E124C06" w:rsidP="4E124C06" w:rsidRDefault="4E124C06" w14:paraId="5C889C53" w14:textId="677F69B1">
          <w:pPr>
            <w:pStyle w:val="Header"/>
            <w:ind w:left="-115"/>
          </w:pPr>
        </w:p>
      </w:tc>
      <w:tc>
        <w:tcPr>
          <w:tcW w:w="3120" w:type="dxa"/>
        </w:tcPr>
        <w:p w:rsidR="4E124C06" w:rsidP="4E124C06" w:rsidRDefault="4E124C06" w14:paraId="479D53F1" w14:textId="4E8227A3">
          <w:pPr>
            <w:pStyle w:val="Header"/>
            <w:jc w:val="center"/>
          </w:pPr>
        </w:p>
      </w:tc>
      <w:tc>
        <w:tcPr>
          <w:tcW w:w="3120" w:type="dxa"/>
        </w:tcPr>
        <w:p w:rsidR="4E124C06" w:rsidP="4E124C06" w:rsidRDefault="4E124C06" w14:paraId="6B706800" w14:textId="190BEF51">
          <w:pPr>
            <w:pStyle w:val="Header"/>
            <w:ind w:right="-115"/>
            <w:jc w:val="right"/>
          </w:pPr>
        </w:p>
      </w:tc>
    </w:tr>
  </w:tbl>
  <w:p w:rsidR="4E124C06" w:rsidP="4E124C06" w:rsidRDefault="4E124C06" w14:paraId="4FEA0313" w14:textId="2EBC3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27E" w:rsidRDefault="00FE227E" w14:paraId="0994EF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723" w:rsidRDefault="00131723" w14:paraId="414BC637" w14:textId="77777777">
      <w:pPr>
        <w:spacing w:after="0" w:line="240" w:lineRule="auto"/>
      </w:pPr>
      <w:r>
        <w:separator/>
      </w:r>
    </w:p>
  </w:footnote>
  <w:footnote w:type="continuationSeparator" w:id="0">
    <w:p w:rsidR="00131723" w:rsidRDefault="00131723" w14:paraId="026AC0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27E" w:rsidRDefault="00FE227E" w14:paraId="249A3C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54CF5B8" w14:paraId="5BDFDC6B" w14:textId="77777777">
      <w:trPr>
        <w:trHeight w:val="300"/>
      </w:trPr>
      <w:tc>
        <w:tcPr>
          <w:tcW w:w="3120" w:type="dxa"/>
          <w:tcMar/>
        </w:tcPr>
        <w:p w:rsidR="4E124C06" w:rsidP="4E124C06" w:rsidRDefault="4E124C06" w14:paraId="0628EEE2" w14:textId="09CAE816">
          <w:pPr>
            <w:pStyle w:val="Header"/>
            <w:ind w:left="-115"/>
          </w:pPr>
          <w:r w:rsidR="454CF5B8">
            <w:drawing>
              <wp:inline wp14:editId="587B5F5B" wp14:anchorId="2C91C21F">
                <wp:extent cx="1752600" cy="876300"/>
                <wp:effectExtent l="0" t="0" r="0" b="0"/>
                <wp:docPr id="92973823" name="" title=""/>
                <wp:cNvGraphicFramePr>
                  <a:graphicFrameLocks noChangeAspect="1"/>
                </wp:cNvGraphicFramePr>
                <a:graphic>
                  <a:graphicData uri="http://schemas.openxmlformats.org/drawingml/2006/picture">
                    <pic:pic>
                      <pic:nvPicPr>
                        <pic:cNvPr id="0" name=""/>
                        <pic:cNvPicPr/>
                      </pic:nvPicPr>
                      <pic:blipFill>
                        <a:blip r:embed="R9b6a56858a644873">
                          <a:extLst>
                            <a:ext xmlns:a="http://schemas.openxmlformats.org/drawingml/2006/main" uri="{28A0092B-C50C-407E-A947-70E740481C1C}">
                              <a14:useLocalDpi val="0"/>
                            </a:ext>
                          </a:extLst>
                        </a:blip>
                        <a:stretch>
                          <a:fillRect/>
                        </a:stretch>
                      </pic:blipFill>
                      <pic:spPr>
                        <a:xfrm>
                          <a:off x="0" y="0"/>
                          <a:ext cx="1752600" cy="876300"/>
                        </a:xfrm>
                        <a:prstGeom prst="rect">
                          <a:avLst/>
                        </a:prstGeom>
                      </pic:spPr>
                    </pic:pic>
                  </a:graphicData>
                </a:graphic>
              </wp:inline>
            </w:drawing>
          </w:r>
          <w:r>
            <w:br/>
          </w:r>
        </w:p>
      </w:tc>
      <w:tc>
        <w:tcPr>
          <w:tcW w:w="3120" w:type="dxa"/>
          <w:tcMar/>
        </w:tcPr>
        <w:p w:rsidR="4E124C06" w:rsidP="4E124C06" w:rsidRDefault="4E124C06" w14:paraId="4BA68FD4" w14:textId="64AD0C60">
          <w:pPr>
            <w:pStyle w:val="Header"/>
            <w:jc w:val="center"/>
          </w:pPr>
        </w:p>
      </w:tc>
      <w:tc>
        <w:tcPr>
          <w:tcW w:w="3120" w:type="dxa"/>
          <w:tcMar/>
        </w:tcPr>
        <w:p w:rsidR="4E124C06" w:rsidP="4E124C06" w:rsidRDefault="4E124C06" w14:paraId="0BEAF22A" w14:textId="6DEB2A38">
          <w:pPr>
            <w:pStyle w:val="Header"/>
            <w:ind w:right="-115"/>
            <w:jc w:val="right"/>
          </w:pPr>
        </w:p>
      </w:tc>
    </w:tr>
  </w:tbl>
  <w:p w:rsidR="4E124C06" w:rsidP="4E124C06" w:rsidRDefault="4E124C06" w14:paraId="1A5A35CB" w14:textId="1345F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27E" w:rsidRDefault="00FE227E" w14:paraId="632CF4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31F4C"/>
    <w:rsid w:val="000862BD"/>
    <w:rsid w:val="000C1321"/>
    <w:rsid w:val="000C14D1"/>
    <w:rsid w:val="000C1F09"/>
    <w:rsid w:val="000E450A"/>
    <w:rsid w:val="001176B7"/>
    <w:rsid w:val="00131723"/>
    <w:rsid w:val="00146099"/>
    <w:rsid w:val="00180575"/>
    <w:rsid w:val="001A63C6"/>
    <w:rsid w:val="001B800B"/>
    <w:rsid w:val="00235A4E"/>
    <w:rsid w:val="00271239"/>
    <w:rsid w:val="002C2EF2"/>
    <w:rsid w:val="002D0346"/>
    <w:rsid w:val="00326A66"/>
    <w:rsid w:val="00340A21"/>
    <w:rsid w:val="00343111"/>
    <w:rsid w:val="00372D5D"/>
    <w:rsid w:val="0039475A"/>
    <w:rsid w:val="003C3B7C"/>
    <w:rsid w:val="003C7411"/>
    <w:rsid w:val="003E78D9"/>
    <w:rsid w:val="004022CE"/>
    <w:rsid w:val="00411AC6"/>
    <w:rsid w:val="004D6F10"/>
    <w:rsid w:val="005024E5"/>
    <w:rsid w:val="00506370"/>
    <w:rsid w:val="00532F31"/>
    <w:rsid w:val="00552EC5"/>
    <w:rsid w:val="00584FA8"/>
    <w:rsid w:val="00590866"/>
    <w:rsid w:val="005C3736"/>
    <w:rsid w:val="0062569E"/>
    <w:rsid w:val="00642887"/>
    <w:rsid w:val="00655BBB"/>
    <w:rsid w:val="00676901"/>
    <w:rsid w:val="00694452"/>
    <w:rsid w:val="006C4C49"/>
    <w:rsid w:val="006E0096"/>
    <w:rsid w:val="006F067C"/>
    <w:rsid w:val="00701A6D"/>
    <w:rsid w:val="0071411B"/>
    <w:rsid w:val="00780342"/>
    <w:rsid w:val="007A72D1"/>
    <w:rsid w:val="007B1513"/>
    <w:rsid w:val="0089B29B"/>
    <w:rsid w:val="008A64D8"/>
    <w:rsid w:val="008B172B"/>
    <w:rsid w:val="00922862"/>
    <w:rsid w:val="00954913"/>
    <w:rsid w:val="009B56E4"/>
    <w:rsid w:val="009E46F1"/>
    <w:rsid w:val="00A13D15"/>
    <w:rsid w:val="00A25D5D"/>
    <w:rsid w:val="00A72D9C"/>
    <w:rsid w:val="00A94306"/>
    <w:rsid w:val="00A97C03"/>
    <w:rsid w:val="00AD1C88"/>
    <w:rsid w:val="00AF6348"/>
    <w:rsid w:val="00B06FB6"/>
    <w:rsid w:val="00B71432"/>
    <w:rsid w:val="00B7264B"/>
    <w:rsid w:val="00B74FB6"/>
    <w:rsid w:val="00BB226F"/>
    <w:rsid w:val="00BFA3D8"/>
    <w:rsid w:val="00C16984"/>
    <w:rsid w:val="00C7265F"/>
    <w:rsid w:val="00C7285A"/>
    <w:rsid w:val="00CD5285"/>
    <w:rsid w:val="00CF3A39"/>
    <w:rsid w:val="00D01E65"/>
    <w:rsid w:val="00D21344"/>
    <w:rsid w:val="00D5356C"/>
    <w:rsid w:val="00D85BA6"/>
    <w:rsid w:val="00DC2528"/>
    <w:rsid w:val="00E04156"/>
    <w:rsid w:val="00E30AA6"/>
    <w:rsid w:val="00EB4CC5"/>
    <w:rsid w:val="00EE6F0C"/>
    <w:rsid w:val="00F3383A"/>
    <w:rsid w:val="00F65FE9"/>
    <w:rsid w:val="00F92690"/>
    <w:rsid w:val="00F9463C"/>
    <w:rsid w:val="00FE227E"/>
    <w:rsid w:val="00FF463E"/>
    <w:rsid w:val="010B6451"/>
    <w:rsid w:val="011DD4FA"/>
    <w:rsid w:val="017357ED"/>
    <w:rsid w:val="01A88C51"/>
    <w:rsid w:val="01B12174"/>
    <w:rsid w:val="01D8DE42"/>
    <w:rsid w:val="020854CA"/>
    <w:rsid w:val="02833282"/>
    <w:rsid w:val="0285CDCB"/>
    <w:rsid w:val="02880B55"/>
    <w:rsid w:val="02BD2BE3"/>
    <w:rsid w:val="02E2D314"/>
    <w:rsid w:val="02F17D82"/>
    <w:rsid w:val="02F1BD49"/>
    <w:rsid w:val="034217FD"/>
    <w:rsid w:val="0362454C"/>
    <w:rsid w:val="03CDFF09"/>
    <w:rsid w:val="03ECAA91"/>
    <w:rsid w:val="04101249"/>
    <w:rsid w:val="044C3DCE"/>
    <w:rsid w:val="047EBA73"/>
    <w:rsid w:val="04A481CB"/>
    <w:rsid w:val="04AAF8AF"/>
    <w:rsid w:val="04B24A49"/>
    <w:rsid w:val="04E0BB63"/>
    <w:rsid w:val="052EA392"/>
    <w:rsid w:val="05302793"/>
    <w:rsid w:val="05367C6B"/>
    <w:rsid w:val="0538CCDE"/>
    <w:rsid w:val="054D6FFC"/>
    <w:rsid w:val="056170FB"/>
    <w:rsid w:val="058C3D4D"/>
    <w:rsid w:val="058D94AD"/>
    <w:rsid w:val="058EA428"/>
    <w:rsid w:val="05F87B7D"/>
    <w:rsid w:val="060FF5E7"/>
    <w:rsid w:val="0628310A"/>
    <w:rsid w:val="063FF5A9"/>
    <w:rsid w:val="07571EE4"/>
    <w:rsid w:val="076C16FE"/>
    <w:rsid w:val="077881C5"/>
    <w:rsid w:val="07BE62E0"/>
    <w:rsid w:val="07CFA3C5"/>
    <w:rsid w:val="0843CA4A"/>
    <w:rsid w:val="084751E5"/>
    <w:rsid w:val="08579794"/>
    <w:rsid w:val="08927EFD"/>
    <w:rsid w:val="08A8DBEA"/>
    <w:rsid w:val="08E3D478"/>
    <w:rsid w:val="09E76AF5"/>
    <w:rsid w:val="09E92346"/>
    <w:rsid w:val="0A1DD697"/>
    <w:rsid w:val="0A7FA4D9"/>
    <w:rsid w:val="0A931D3A"/>
    <w:rsid w:val="0AC83DC8"/>
    <w:rsid w:val="0B0B5824"/>
    <w:rsid w:val="0B48365E"/>
    <w:rsid w:val="0B935BCA"/>
    <w:rsid w:val="0BB9A6F8"/>
    <w:rsid w:val="0BCB1986"/>
    <w:rsid w:val="0BD9513E"/>
    <w:rsid w:val="0BDD752F"/>
    <w:rsid w:val="0C0AFD36"/>
    <w:rsid w:val="0C59B3BD"/>
    <w:rsid w:val="0C6E7933"/>
    <w:rsid w:val="0D19AE0B"/>
    <w:rsid w:val="0D26176A"/>
    <w:rsid w:val="0D38E4B3"/>
    <w:rsid w:val="0D4BCC49"/>
    <w:rsid w:val="0DA0244B"/>
    <w:rsid w:val="0DCF164A"/>
    <w:rsid w:val="0DE7970E"/>
    <w:rsid w:val="0E63C234"/>
    <w:rsid w:val="0E668ADC"/>
    <w:rsid w:val="0E6E0DDA"/>
    <w:rsid w:val="0E891E74"/>
    <w:rsid w:val="0E91E031"/>
    <w:rsid w:val="0E9ECA02"/>
    <w:rsid w:val="0EC2E2C5"/>
    <w:rsid w:val="0EF147BA"/>
    <w:rsid w:val="0FA01C97"/>
    <w:rsid w:val="0FB6D82D"/>
    <w:rsid w:val="101702A8"/>
    <w:rsid w:val="102849E7"/>
    <w:rsid w:val="10346A96"/>
    <w:rsid w:val="105EB326"/>
    <w:rsid w:val="10A15AE8"/>
    <w:rsid w:val="10E16E49"/>
    <w:rsid w:val="10E6638B"/>
    <w:rsid w:val="10FF996C"/>
    <w:rsid w:val="11525D31"/>
    <w:rsid w:val="1152A88E"/>
    <w:rsid w:val="11C980F3"/>
    <w:rsid w:val="11DABBCA"/>
    <w:rsid w:val="120A2C5C"/>
    <w:rsid w:val="129CC217"/>
    <w:rsid w:val="129E2F1F"/>
    <w:rsid w:val="12C19909"/>
    <w:rsid w:val="12C62690"/>
    <w:rsid w:val="12EE78EF"/>
    <w:rsid w:val="1305FD98"/>
    <w:rsid w:val="135AF9F3"/>
    <w:rsid w:val="13655154"/>
    <w:rsid w:val="13BB0DCD"/>
    <w:rsid w:val="1418A2EE"/>
    <w:rsid w:val="14210B43"/>
    <w:rsid w:val="1442E55F"/>
    <w:rsid w:val="1478F6A8"/>
    <w:rsid w:val="1484C49E"/>
    <w:rsid w:val="149717C4"/>
    <w:rsid w:val="14DCCD99"/>
    <w:rsid w:val="150121B5"/>
    <w:rsid w:val="15061020"/>
    <w:rsid w:val="1513D8EE"/>
    <w:rsid w:val="15375FAE"/>
    <w:rsid w:val="156B6AC0"/>
    <w:rsid w:val="15727285"/>
    <w:rsid w:val="159CC807"/>
    <w:rsid w:val="15AFFC6E"/>
    <w:rsid w:val="15C39A0B"/>
    <w:rsid w:val="15E639EE"/>
    <w:rsid w:val="161F8DEC"/>
    <w:rsid w:val="164B5109"/>
    <w:rsid w:val="164E23D5"/>
    <w:rsid w:val="165512EE"/>
    <w:rsid w:val="165FF762"/>
    <w:rsid w:val="16F23CFA"/>
    <w:rsid w:val="175BB4F0"/>
    <w:rsid w:val="176D4A24"/>
    <w:rsid w:val="177A8621"/>
    <w:rsid w:val="178816EC"/>
    <w:rsid w:val="178C8382"/>
    <w:rsid w:val="1796C0B7"/>
    <w:rsid w:val="17BB5E4D"/>
    <w:rsid w:val="17C9D798"/>
    <w:rsid w:val="182F440B"/>
    <w:rsid w:val="1838C277"/>
    <w:rsid w:val="18469793"/>
    <w:rsid w:val="18BE9BBD"/>
    <w:rsid w:val="18BFCBAF"/>
    <w:rsid w:val="19091A85"/>
    <w:rsid w:val="19728FE0"/>
    <w:rsid w:val="197E6FB9"/>
    <w:rsid w:val="199A117E"/>
    <w:rsid w:val="19CFEE26"/>
    <w:rsid w:val="19DF2C18"/>
    <w:rsid w:val="19E00A1F"/>
    <w:rsid w:val="19EE71DB"/>
    <w:rsid w:val="1A0C81CE"/>
    <w:rsid w:val="1A1C6DD9"/>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CF26C7E"/>
    <w:rsid w:val="1CF314DF"/>
    <w:rsid w:val="1D829263"/>
    <w:rsid w:val="1DA59035"/>
    <w:rsid w:val="1DCA7E0B"/>
    <w:rsid w:val="1E2703DF"/>
    <w:rsid w:val="1E4207D4"/>
    <w:rsid w:val="1E86E47B"/>
    <w:rsid w:val="1E8EE540"/>
    <w:rsid w:val="1EA803FB"/>
    <w:rsid w:val="1EBB7C5C"/>
    <w:rsid w:val="1F01FE5C"/>
    <w:rsid w:val="1F416096"/>
    <w:rsid w:val="1FB2219B"/>
    <w:rsid w:val="1FB9235A"/>
    <w:rsid w:val="1FD6E129"/>
    <w:rsid w:val="2034C0F8"/>
    <w:rsid w:val="207CC476"/>
    <w:rsid w:val="20DABD8B"/>
    <w:rsid w:val="2139FB1C"/>
    <w:rsid w:val="215EA4A1"/>
    <w:rsid w:val="216A2E19"/>
    <w:rsid w:val="216B24B3"/>
    <w:rsid w:val="2170B9DE"/>
    <w:rsid w:val="21742B6B"/>
    <w:rsid w:val="2179A301"/>
    <w:rsid w:val="21AB9A96"/>
    <w:rsid w:val="221894D7"/>
    <w:rsid w:val="2267446B"/>
    <w:rsid w:val="228AC14D"/>
    <w:rsid w:val="229CFA6F"/>
    <w:rsid w:val="236AC480"/>
    <w:rsid w:val="246368C4"/>
    <w:rsid w:val="2475D8B1"/>
    <w:rsid w:val="247D1D06"/>
    <w:rsid w:val="24EE3D35"/>
    <w:rsid w:val="252765FC"/>
    <w:rsid w:val="252ABDE0"/>
    <w:rsid w:val="255FDE6E"/>
    <w:rsid w:val="260B705F"/>
    <w:rsid w:val="261C4349"/>
    <w:rsid w:val="2651479E"/>
    <w:rsid w:val="26C68E41"/>
    <w:rsid w:val="26EC05FA"/>
    <w:rsid w:val="27798C30"/>
    <w:rsid w:val="27B2A670"/>
    <w:rsid w:val="27B40049"/>
    <w:rsid w:val="27C35A34"/>
    <w:rsid w:val="27D7DB67"/>
    <w:rsid w:val="287E56D3"/>
    <w:rsid w:val="288DB3D6"/>
    <w:rsid w:val="28FBF5DB"/>
    <w:rsid w:val="2941DDF5"/>
    <w:rsid w:val="2942A934"/>
    <w:rsid w:val="2943DCAE"/>
    <w:rsid w:val="29A92E48"/>
    <w:rsid w:val="29AE8B1D"/>
    <w:rsid w:val="29C0D05B"/>
    <w:rsid w:val="2A05A3E1"/>
    <w:rsid w:val="2A97991D"/>
    <w:rsid w:val="2A97C63C"/>
    <w:rsid w:val="2B3088AF"/>
    <w:rsid w:val="2BE0217D"/>
    <w:rsid w:val="2BF0F738"/>
    <w:rsid w:val="2BFFB1C5"/>
    <w:rsid w:val="2C0ED0A4"/>
    <w:rsid w:val="2C17ABB9"/>
    <w:rsid w:val="2C58478E"/>
    <w:rsid w:val="2C77DB70"/>
    <w:rsid w:val="2CB151CD"/>
    <w:rsid w:val="2CB9287C"/>
    <w:rsid w:val="2D0D1D93"/>
    <w:rsid w:val="2D11262F"/>
    <w:rsid w:val="2D6AEFD7"/>
    <w:rsid w:val="2D73A4C3"/>
    <w:rsid w:val="2DCF39DF"/>
    <w:rsid w:val="2DDAA659"/>
    <w:rsid w:val="2E4F89D1"/>
    <w:rsid w:val="2E5A8515"/>
    <w:rsid w:val="2E63E167"/>
    <w:rsid w:val="2E7CAC61"/>
    <w:rsid w:val="2EBE27C5"/>
    <w:rsid w:val="2F8E4610"/>
    <w:rsid w:val="2F98C25B"/>
    <w:rsid w:val="2FE81E9C"/>
    <w:rsid w:val="2FEE7ED4"/>
    <w:rsid w:val="30478552"/>
    <w:rsid w:val="30594B72"/>
    <w:rsid w:val="3059F826"/>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4887DE"/>
    <w:rsid w:val="3369BFB8"/>
    <w:rsid w:val="336ADBC4"/>
    <w:rsid w:val="3393D672"/>
    <w:rsid w:val="33B986E3"/>
    <w:rsid w:val="33BE72A9"/>
    <w:rsid w:val="33E2062F"/>
    <w:rsid w:val="3410DBD1"/>
    <w:rsid w:val="3419496C"/>
    <w:rsid w:val="342F38CA"/>
    <w:rsid w:val="343B73EA"/>
    <w:rsid w:val="34D69315"/>
    <w:rsid w:val="351C3814"/>
    <w:rsid w:val="352BAFF4"/>
    <w:rsid w:val="35AF3E89"/>
    <w:rsid w:val="35B0A2CD"/>
    <w:rsid w:val="35B41F34"/>
    <w:rsid w:val="35BF3094"/>
    <w:rsid w:val="35CFEC29"/>
    <w:rsid w:val="35EB62BC"/>
    <w:rsid w:val="363AA59D"/>
    <w:rsid w:val="36AE1BB6"/>
    <w:rsid w:val="36C6C866"/>
    <w:rsid w:val="372131D8"/>
    <w:rsid w:val="377557BD"/>
    <w:rsid w:val="37BA1143"/>
    <w:rsid w:val="37D7721D"/>
    <w:rsid w:val="37DCC45A"/>
    <w:rsid w:val="381770DE"/>
    <w:rsid w:val="383F25D3"/>
    <w:rsid w:val="385C94BD"/>
    <w:rsid w:val="3866D86A"/>
    <w:rsid w:val="38674795"/>
    <w:rsid w:val="38CA2DFD"/>
    <w:rsid w:val="38D42B4F"/>
    <w:rsid w:val="38D88C05"/>
    <w:rsid w:val="38DB3179"/>
    <w:rsid w:val="38DCEF84"/>
    <w:rsid w:val="3902FA47"/>
    <w:rsid w:val="394FD5D7"/>
    <w:rsid w:val="3A069150"/>
    <w:rsid w:val="3A201D47"/>
    <w:rsid w:val="3A51DC20"/>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01CEBF"/>
    <w:rsid w:val="3C3A4AAF"/>
    <w:rsid w:val="3C41B638"/>
    <w:rsid w:val="3CB3D97F"/>
    <w:rsid w:val="3D10C9DB"/>
    <w:rsid w:val="3D2C2D44"/>
    <w:rsid w:val="3D305A2A"/>
    <w:rsid w:val="3D8789B7"/>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AA575C"/>
    <w:rsid w:val="43C0BC3A"/>
    <w:rsid w:val="43DF9609"/>
    <w:rsid w:val="43FA440C"/>
    <w:rsid w:val="4416DDF6"/>
    <w:rsid w:val="443BA3EF"/>
    <w:rsid w:val="4445C71C"/>
    <w:rsid w:val="447672CB"/>
    <w:rsid w:val="44A61EC4"/>
    <w:rsid w:val="44BDDE33"/>
    <w:rsid w:val="44CE6BC2"/>
    <w:rsid w:val="44DF2B4C"/>
    <w:rsid w:val="44FB8739"/>
    <w:rsid w:val="4508FBA0"/>
    <w:rsid w:val="452D6991"/>
    <w:rsid w:val="452F66E2"/>
    <w:rsid w:val="45391F87"/>
    <w:rsid w:val="454CF5B8"/>
    <w:rsid w:val="45608C07"/>
    <w:rsid w:val="4567E407"/>
    <w:rsid w:val="4570A278"/>
    <w:rsid w:val="45774DB5"/>
    <w:rsid w:val="457BD605"/>
    <w:rsid w:val="45A9FE3A"/>
    <w:rsid w:val="45FC0415"/>
    <w:rsid w:val="4647B582"/>
    <w:rsid w:val="46DBDD19"/>
    <w:rsid w:val="472B3A37"/>
    <w:rsid w:val="47566C3E"/>
    <w:rsid w:val="476321D6"/>
    <w:rsid w:val="477D3B60"/>
    <w:rsid w:val="477DE622"/>
    <w:rsid w:val="47863F86"/>
    <w:rsid w:val="47A5EA06"/>
    <w:rsid w:val="47FD4FC2"/>
    <w:rsid w:val="48597AFA"/>
    <w:rsid w:val="486033D7"/>
    <w:rsid w:val="48991C85"/>
    <w:rsid w:val="48DCB5D5"/>
    <w:rsid w:val="48DEBD91"/>
    <w:rsid w:val="49143DF6"/>
    <w:rsid w:val="494177FE"/>
    <w:rsid w:val="49449736"/>
    <w:rsid w:val="494A3F65"/>
    <w:rsid w:val="49A2FF73"/>
    <w:rsid w:val="4A00DF82"/>
    <w:rsid w:val="4A029549"/>
    <w:rsid w:val="4A363962"/>
    <w:rsid w:val="4A3B1C7F"/>
    <w:rsid w:val="4A4C5B75"/>
    <w:rsid w:val="4A54FCEA"/>
    <w:rsid w:val="4A6C010C"/>
    <w:rsid w:val="4A993306"/>
    <w:rsid w:val="4B0CFEB3"/>
    <w:rsid w:val="4B13E73C"/>
    <w:rsid w:val="4B40F455"/>
    <w:rsid w:val="4B6173C9"/>
    <w:rsid w:val="4B67C672"/>
    <w:rsid w:val="4B7B7DD2"/>
    <w:rsid w:val="4BB8BCD6"/>
    <w:rsid w:val="4C48C210"/>
    <w:rsid w:val="4C6C809B"/>
    <w:rsid w:val="4D1B1C66"/>
    <w:rsid w:val="4D5F5497"/>
    <w:rsid w:val="4E124C06"/>
    <w:rsid w:val="4E139786"/>
    <w:rsid w:val="4E313707"/>
    <w:rsid w:val="4F1B9BBB"/>
    <w:rsid w:val="4F28408D"/>
    <w:rsid w:val="4F5838C5"/>
    <w:rsid w:val="4F65BEF1"/>
    <w:rsid w:val="4F8B0493"/>
    <w:rsid w:val="4FADFCDC"/>
    <w:rsid w:val="4FE06FD6"/>
    <w:rsid w:val="4FFD4DB8"/>
    <w:rsid w:val="502F7A95"/>
    <w:rsid w:val="5030B9A6"/>
    <w:rsid w:val="503A52CD"/>
    <w:rsid w:val="508B1133"/>
    <w:rsid w:val="508C2DF9"/>
    <w:rsid w:val="50CE9F5D"/>
    <w:rsid w:val="5104E15C"/>
    <w:rsid w:val="5113BD8A"/>
    <w:rsid w:val="51569B35"/>
    <w:rsid w:val="51AE5A5A"/>
    <w:rsid w:val="5232CBB4"/>
    <w:rsid w:val="52580D3E"/>
    <w:rsid w:val="5261D6F8"/>
    <w:rsid w:val="5284281D"/>
    <w:rsid w:val="5372D21F"/>
    <w:rsid w:val="539091EE"/>
    <w:rsid w:val="546080C8"/>
    <w:rsid w:val="5462688D"/>
    <w:rsid w:val="54A06898"/>
    <w:rsid w:val="54A735E3"/>
    <w:rsid w:val="54BC99AD"/>
    <w:rsid w:val="552B337B"/>
    <w:rsid w:val="558074C5"/>
    <w:rsid w:val="55A21080"/>
    <w:rsid w:val="55B7974A"/>
    <w:rsid w:val="55FAB556"/>
    <w:rsid w:val="560D6F5D"/>
    <w:rsid w:val="56344B73"/>
    <w:rsid w:val="56567BA8"/>
    <w:rsid w:val="565DEB6F"/>
    <w:rsid w:val="56B43AC4"/>
    <w:rsid w:val="56DA090D"/>
    <w:rsid w:val="56FB8EC1"/>
    <w:rsid w:val="5728EF15"/>
    <w:rsid w:val="5730DD07"/>
    <w:rsid w:val="57D8095A"/>
    <w:rsid w:val="5807F52B"/>
    <w:rsid w:val="58202BCC"/>
    <w:rsid w:val="5829784B"/>
    <w:rsid w:val="58353FC6"/>
    <w:rsid w:val="58B0ED1F"/>
    <w:rsid w:val="58CCFFC7"/>
    <w:rsid w:val="5965F58A"/>
    <w:rsid w:val="598DA951"/>
    <w:rsid w:val="59A3C58C"/>
    <w:rsid w:val="59C7A79B"/>
    <w:rsid w:val="59E1B1A1"/>
    <w:rsid w:val="59FFD372"/>
    <w:rsid w:val="5A20BC36"/>
    <w:rsid w:val="5A2FB69C"/>
    <w:rsid w:val="5A324057"/>
    <w:rsid w:val="5A989F42"/>
    <w:rsid w:val="5AC9101A"/>
    <w:rsid w:val="5ACC47EF"/>
    <w:rsid w:val="5AE4551E"/>
    <w:rsid w:val="5B036B90"/>
    <w:rsid w:val="5B139FD4"/>
    <w:rsid w:val="5B6CE088"/>
    <w:rsid w:val="5B8CF03C"/>
    <w:rsid w:val="5B99049F"/>
    <w:rsid w:val="5B9BA3D3"/>
    <w:rsid w:val="5BB36E31"/>
    <w:rsid w:val="5BF5CF8D"/>
    <w:rsid w:val="5C07AAB5"/>
    <w:rsid w:val="5C424B95"/>
    <w:rsid w:val="5C4F3D73"/>
    <w:rsid w:val="5C81DA1C"/>
    <w:rsid w:val="5C8C2B02"/>
    <w:rsid w:val="5C9E7ECB"/>
    <w:rsid w:val="5CDCFB18"/>
    <w:rsid w:val="5D72DDE3"/>
    <w:rsid w:val="5D86D3F2"/>
    <w:rsid w:val="5D87EA96"/>
    <w:rsid w:val="5DAEA774"/>
    <w:rsid w:val="5DDE1BF6"/>
    <w:rsid w:val="5DF735F7"/>
    <w:rsid w:val="5E27FB63"/>
    <w:rsid w:val="5E6978B6"/>
    <w:rsid w:val="5E73B505"/>
    <w:rsid w:val="5E8E6BE1"/>
    <w:rsid w:val="5EB5C22F"/>
    <w:rsid w:val="5EDD67C2"/>
    <w:rsid w:val="5EE4EAC0"/>
    <w:rsid w:val="5EED9727"/>
    <w:rsid w:val="5EF6CA13"/>
    <w:rsid w:val="5F65A6F8"/>
    <w:rsid w:val="5FA89AF5"/>
    <w:rsid w:val="5FAFD864"/>
    <w:rsid w:val="5FEC6890"/>
    <w:rsid w:val="60382CCA"/>
    <w:rsid w:val="606F14F6"/>
    <w:rsid w:val="60A47F27"/>
    <w:rsid w:val="60A5F46A"/>
    <w:rsid w:val="60C993D7"/>
    <w:rsid w:val="60D5F7B0"/>
    <w:rsid w:val="61991902"/>
    <w:rsid w:val="61CD3689"/>
    <w:rsid w:val="62154FFB"/>
    <w:rsid w:val="62405DD9"/>
    <w:rsid w:val="625E735E"/>
    <w:rsid w:val="62AF42AF"/>
    <w:rsid w:val="62B2C0DC"/>
    <w:rsid w:val="62CEA42B"/>
    <w:rsid w:val="62D0DB99"/>
    <w:rsid w:val="631ABC01"/>
    <w:rsid w:val="636F2886"/>
    <w:rsid w:val="63F81079"/>
    <w:rsid w:val="64409D28"/>
    <w:rsid w:val="64B68C62"/>
    <w:rsid w:val="64C7C7B1"/>
    <w:rsid w:val="64E00745"/>
    <w:rsid w:val="64ED5894"/>
    <w:rsid w:val="6505BCE0"/>
    <w:rsid w:val="65417DE8"/>
    <w:rsid w:val="65417EA0"/>
    <w:rsid w:val="65893972"/>
    <w:rsid w:val="658A9A4A"/>
    <w:rsid w:val="65D7DE4D"/>
    <w:rsid w:val="6612CE12"/>
    <w:rsid w:val="662BBC52"/>
    <w:rsid w:val="6649A05C"/>
    <w:rsid w:val="66ABF73D"/>
    <w:rsid w:val="66C3AF8E"/>
    <w:rsid w:val="66D8DF45"/>
    <w:rsid w:val="66E64400"/>
    <w:rsid w:val="671ACAB8"/>
    <w:rsid w:val="674067AE"/>
    <w:rsid w:val="6763788C"/>
    <w:rsid w:val="67EE2D24"/>
    <w:rsid w:val="67F59B24"/>
    <w:rsid w:val="67F6CBDB"/>
    <w:rsid w:val="68CBA70B"/>
    <w:rsid w:val="68EDDA75"/>
    <w:rsid w:val="68F8384C"/>
    <w:rsid w:val="691796A0"/>
    <w:rsid w:val="69294ACB"/>
    <w:rsid w:val="69579BC7"/>
    <w:rsid w:val="697F8FF9"/>
    <w:rsid w:val="69D23977"/>
    <w:rsid w:val="69F55A3D"/>
    <w:rsid w:val="6A06B59E"/>
    <w:rsid w:val="6A55E67F"/>
    <w:rsid w:val="6A652CE2"/>
    <w:rsid w:val="6AE43E7B"/>
    <w:rsid w:val="6AE4CC59"/>
    <w:rsid w:val="6B635DBD"/>
    <w:rsid w:val="6B785540"/>
    <w:rsid w:val="6B7BEE78"/>
    <w:rsid w:val="6B895DA2"/>
    <w:rsid w:val="6BCFFC48"/>
    <w:rsid w:val="6BE68169"/>
    <w:rsid w:val="6BE7401F"/>
    <w:rsid w:val="6C111FC0"/>
    <w:rsid w:val="6C41F76F"/>
    <w:rsid w:val="6C9997F8"/>
    <w:rsid w:val="6C9C1DB2"/>
    <w:rsid w:val="6CB7982D"/>
    <w:rsid w:val="6CD82FE5"/>
    <w:rsid w:val="6D23050F"/>
    <w:rsid w:val="6D40AECC"/>
    <w:rsid w:val="6D558584"/>
    <w:rsid w:val="6D874648"/>
    <w:rsid w:val="6D9F662C"/>
    <w:rsid w:val="6EA520B5"/>
    <w:rsid w:val="6EAE0B4D"/>
    <w:rsid w:val="6EAFF602"/>
    <w:rsid w:val="6EB1CFF7"/>
    <w:rsid w:val="6ED07F7F"/>
    <w:rsid w:val="6EDB8089"/>
    <w:rsid w:val="6EFA0933"/>
    <w:rsid w:val="6F1EE0E1"/>
    <w:rsid w:val="6F5FF0F6"/>
    <w:rsid w:val="70453A9E"/>
    <w:rsid w:val="7064EEC0"/>
    <w:rsid w:val="7090376E"/>
    <w:rsid w:val="70BD0970"/>
    <w:rsid w:val="70CEFA0B"/>
    <w:rsid w:val="70EB02B5"/>
    <w:rsid w:val="71034A31"/>
    <w:rsid w:val="710643A6"/>
    <w:rsid w:val="71A04202"/>
    <w:rsid w:val="71B42606"/>
    <w:rsid w:val="71CD585C"/>
    <w:rsid w:val="72330D51"/>
    <w:rsid w:val="72356223"/>
    <w:rsid w:val="725681A3"/>
    <w:rsid w:val="725E78CB"/>
    <w:rsid w:val="7276774B"/>
    <w:rsid w:val="729F1A92"/>
    <w:rsid w:val="72A21407"/>
    <w:rsid w:val="730D7853"/>
    <w:rsid w:val="7339B898"/>
    <w:rsid w:val="73F7C376"/>
    <w:rsid w:val="741EBAA1"/>
    <w:rsid w:val="741EF2C2"/>
    <w:rsid w:val="743AEAF3"/>
    <w:rsid w:val="743DE468"/>
    <w:rsid w:val="746CDD5D"/>
    <w:rsid w:val="74AD6290"/>
    <w:rsid w:val="74C6EDB5"/>
    <w:rsid w:val="74FA1FEC"/>
    <w:rsid w:val="75067211"/>
    <w:rsid w:val="751EAC0D"/>
    <w:rsid w:val="7522A913"/>
    <w:rsid w:val="75434FDF"/>
    <w:rsid w:val="754A6E52"/>
    <w:rsid w:val="7572387C"/>
    <w:rsid w:val="75B31A05"/>
    <w:rsid w:val="76169010"/>
    <w:rsid w:val="76386F78"/>
    <w:rsid w:val="76542D3D"/>
    <w:rsid w:val="768DC35A"/>
    <w:rsid w:val="769AA953"/>
    <w:rsid w:val="76C5A6DC"/>
    <w:rsid w:val="76CA5031"/>
    <w:rsid w:val="77656993"/>
    <w:rsid w:val="7785825C"/>
    <w:rsid w:val="77BC7692"/>
    <w:rsid w:val="77C44C7B"/>
    <w:rsid w:val="77F3569A"/>
    <w:rsid w:val="782993BB"/>
    <w:rsid w:val="7840A8B4"/>
    <w:rsid w:val="7888F592"/>
    <w:rsid w:val="788B55FC"/>
    <w:rsid w:val="789A3E11"/>
    <w:rsid w:val="79721062"/>
    <w:rsid w:val="79754585"/>
    <w:rsid w:val="79CCD757"/>
    <w:rsid w:val="79FD479E"/>
    <w:rsid w:val="7A118CFD"/>
    <w:rsid w:val="7A223069"/>
    <w:rsid w:val="7A69CA77"/>
    <w:rsid w:val="7A757E3E"/>
    <w:rsid w:val="7ABC1E62"/>
    <w:rsid w:val="7ADE17A9"/>
    <w:rsid w:val="7B54A0C8"/>
    <w:rsid w:val="7B71D7DC"/>
    <w:rsid w:val="7B91EA97"/>
    <w:rsid w:val="7B9D6289"/>
    <w:rsid w:val="7C142D8C"/>
    <w:rsid w:val="7C51B005"/>
    <w:rsid w:val="7C7DFD00"/>
    <w:rsid w:val="7CE2E57A"/>
    <w:rsid w:val="7CF64135"/>
    <w:rsid w:val="7D0DA83D"/>
    <w:rsid w:val="7D24C4B9"/>
    <w:rsid w:val="7D39DA13"/>
    <w:rsid w:val="7DA9E759"/>
    <w:rsid w:val="7E319D88"/>
    <w:rsid w:val="7E4CBF8B"/>
    <w:rsid w:val="7E5470F4"/>
    <w:rsid w:val="7EF7B56E"/>
    <w:rsid w:val="7F17081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9E10D65F-1EFA-42BA-B1A3-A9CF394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style>
  <w:style w:type="paragraph" w:styleId="Heading1">
    <w:name w:val="heading 1"/>
    <w:basedOn w:val="Normal"/>
    <w:next w:val="Normal"/>
    <w:link w:val="Heading1Ch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7888F592"/>
    <w:pPr>
      <w:ind w:left="720"/>
      <w:contextualSpacing/>
    </w:pPr>
  </w:style>
  <w:style w:type="paragraph" w:styleId="Title">
    <w:name w:val="Title"/>
    <w:basedOn w:val="Normal"/>
    <w:next w:val="Normal"/>
    <w:link w:val="TitleChar"/>
    <w:uiPriority w:val="10"/>
    <w:qFormat/>
    <w:rsid w:val="7888F59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888F592"/>
    <w:rPr>
      <w:rFonts w:eastAsiaTheme="minorEastAsia"/>
      <w:color w:val="5A5A5A"/>
    </w:rPr>
  </w:style>
  <w:style w:type="paragraph" w:styleId="Quote">
    <w:name w:val="Quote"/>
    <w:basedOn w:val="Normal"/>
    <w:next w:val="Normal"/>
    <w:link w:val="QuoteChar"/>
    <w:uiPriority w:val="29"/>
    <w:qFormat/>
    <w:rsid w:val="7888F5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88F59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888F592"/>
    <w:rPr>
      <w:rFonts w:asciiTheme="majorHAnsi" w:hAnsiTheme="majorHAnsi" w:eastAsiaTheme="majorEastAsia" w:cstheme="majorBidi"/>
      <w:noProof w:val="0"/>
      <w:color w:val="2F5496" w:themeColor="accent1" w:themeShade="BF"/>
      <w:sz w:val="32"/>
      <w:szCs w:val="32"/>
      <w:lang w:val="fr-FR"/>
    </w:rPr>
  </w:style>
  <w:style w:type="character" w:styleId="Heading2Char" w:customStyle="1">
    <w:name w:val="Heading 2 Char"/>
    <w:basedOn w:val="DefaultParagraphFont"/>
    <w:link w:val="Heading2"/>
    <w:uiPriority w:val="9"/>
    <w:rsid w:val="7888F592"/>
    <w:rPr>
      <w:rFonts w:asciiTheme="majorHAnsi" w:hAnsiTheme="majorHAnsi" w:eastAsiaTheme="majorEastAsia" w:cstheme="majorBidi"/>
      <w:noProof w:val="0"/>
      <w:color w:val="2F5496" w:themeColor="accent1" w:themeShade="BF"/>
      <w:sz w:val="26"/>
      <w:szCs w:val="26"/>
      <w:lang w:val="fr-FR"/>
    </w:rPr>
  </w:style>
  <w:style w:type="character" w:styleId="Heading3Char" w:customStyle="1">
    <w:name w:val="Heading 3 Char"/>
    <w:basedOn w:val="DefaultParagraphFont"/>
    <w:link w:val="Heading3"/>
    <w:uiPriority w:val="9"/>
    <w:rsid w:val="7888F592"/>
    <w:rPr>
      <w:rFonts w:asciiTheme="majorHAnsi" w:hAnsiTheme="majorHAnsi" w:eastAsiaTheme="majorEastAsia" w:cstheme="majorBidi"/>
      <w:noProof w:val="0"/>
      <w:color w:val="1F3763"/>
      <w:sz w:val="24"/>
      <w:szCs w:val="24"/>
      <w:lang w:val="fr-FR"/>
    </w:rPr>
  </w:style>
  <w:style w:type="character" w:styleId="Heading4Char" w:customStyle="1">
    <w:name w:val="Heading 4 Char"/>
    <w:basedOn w:val="DefaultParagraphFont"/>
    <w:link w:val="Heading4"/>
    <w:uiPriority w:val="9"/>
    <w:rsid w:val="7888F592"/>
    <w:rPr>
      <w:rFonts w:asciiTheme="majorHAnsi" w:hAnsiTheme="majorHAnsi" w:eastAsiaTheme="majorEastAsia" w:cstheme="majorBidi"/>
      <w:i/>
      <w:iCs/>
      <w:noProof w:val="0"/>
      <w:color w:val="2F5496" w:themeColor="accent1" w:themeShade="BF"/>
      <w:lang w:val="fr-FR"/>
    </w:rPr>
  </w:style>
  <w:style w:type="character" w:styleId="Heading5Char" w:customStyle="1">
    <w:name w:val="Heading 5 Char"/>
    <w:basedOn w:val="DefaultParagraphFont"/>
    <w:link w:val="Heading5"/>
    <w:uiPriority w:val="9"/>
    <w:rsid w:val="7888F592"/>
    <w:rPr>
      <w:rFonts w:asciiTheme="majorHAnsi" w:hAnsiTheme="majorHAnsi" w:eastAsiaTheme="majorEastAsia" w:cstheme="majorBidi"/>
      <w:noProof w:val="0"/>
      <w:color w:val="2F5496" w:themeColor="accent1" w:themeShade="BF"/>
      <w:lang w:val="fr-FR"/>
    </w:rPr>
  </w:style>
  <w:style w:type="character" w:styleId="Heading6Char" w:customStyle="1">
    <w:name w:val="Heading 6 Char"/>
    <w:basedOn w:val="DefaultParagraphFont"/>
    <w:link w:val="Heading6"/>
    <w:uiPriority w:val="9"/>
    <w:rsid w:val="7888F592"/>
    <w:rPr>
      <w:rFonts w:asciiTheme="majorHAnsi" w:hAnsiTheme="majorHAnsi" w:eastAsiaTheme="majorEastAsia" w:cstheme="majorBidi"/>
      <w:noProof w:val="0"/>
      <w:color w:val="1F3763"/>
      <w:lang w:val="fr-FR"/>
    </w:rPr>
  </w:style>
  <w:style w:type="character" w:styleId="Heading7Char" w:customStyle="1">
    <w:name w:val="Heading 7 Char"/>
    <w:basedOn w:val="DefaultParagraphFont"/>
    <w:link w:val="Heading7"/>
    <w:uiPriority w:val="9"/>
    <w:rsid w:val="7888F592"/>
    <w:rPr>
      <w:rFonts w:asciiTheme="majorHAnsi" w:hAnsiTheme="majorHAnsi" w:eastAsiaTheme="majorEastAsia" w:cstheme="majorBidi"/>
      <w:i/>
      <w:iCs/>
      <w:noProof w:val="0"/>
      <w:color w:val="1F3763"/>
      <w:lang w:val="fr-FR"/>
    </w:rPr>
  </w:style>
  <w:style w:type="character" w:styleId="Heading8Char" w:customStyle="1">
    <w:name w:val="Heading 8 Char"/>
    <w:basedOn w:val="DefaultParagraphFont"/>
    <w:link w:val="Heading8"/>
    <w:uiPriority w:val="9"/>
    <w:rsid w:val="7888F592"/>
    <w:rPr>
      <w:rFonts w:asciiTheme="majorHAnsi" w:hAnsiTheme="majorHAnsi" w:eastAsiaTheme="majorEastAsia" w:cstheme="majorBidi"/>
      <w:noProof w:val="0"/>
      <w:color w:val="272727"/>
      <w:sz w:val="21"/>
      <w:szCs w:val="21"/>
      <w:lang w:val="fr-FR"/>
    </w:rPr>
  </w:style>
  <w:style w:type="character" w:styleId="Heading9Char" w:customStyle="1">
    <w:name w:val="Heading 9 Char"/>
    <w:basedOn w:val="DefaultParagraphFont"/>
    <w:link w:val="Heading9"/>
    <w:uiPriority w:val="9"/>
    <w:rsid w:val="7888F592"/>
    <w:rPr>
      <w:rFonts w:asciiTheme="majorHAnsi" w:hAnsiTheme="majorHAnsi" w:eastAsiaTheme="majorEastAsia" w:cstheme="majorBidi"/>
      <w:i/>
      <w:iCs/>
      <w:noProof w:val="0"/>
      <w:color w:val="272727"/>
      <w:sz w:val="21"/>
      <w:szCs w:val="21"/>
      <w:lang w:val="fr-FR"/>
    </w:rPr>
  </w:style>
  <w:style w:type="character" w:styleId="TitleChar" w:customStyle="1">
    <w:name w:val="Title Char"/>
    <w:basedOn w:val="DefaultParagraphFont"/>
    <w:link w:val="Title"/>
    <w:uiPriority w:val="10"/>
    <w:rsid w:val="7888F592"/>
    <w:rPr>
      <w:rFonts w:asciiTheme="majorHAnsi" w:hAnsiTheme="majorHAnsi" w:eastAsiaTheme="majorEastAsia" w:cstheme="majorBidi"/>
      <w:noProof w:val="0"/>
      <w:sz w:val="56"/>
      <w:szCs w:val="56"/>
      <w:lang w:val="fr-FR"/>
    </w:rPr>
  </w:style>
  <w:style w:type="character" w:styleId="SubtitleChar" w:customStyle="1">
    <w:name w:val="Subtitle Char"/>
    <w:basedOn w:val="DefaultParagraphFont"/>
    <w:link w:val="Subtitle"/>
    <w:uiPriority w:val="11"/>
    <w:rsid w:val="7888F592"/>
    <w:rPr>
      <w:rFonts w:asciiTheme="minorHAnsi" w:hAnsiTheme="minorHAnsi" w:eastAsiaTheme="minorEastAsia" w:cstheme="minorBidi"/>
      <w:noProof w:val="0"/>
      <w:color w:val="5A5A5A"/>
      <w:lang w:val="fr-FR"/>
    </w:rPr>
  </w:style>
  <w:style w:type="character" w:styleId="QuoteChar" w:customStyle="1">
    <w:name w:val="Quote Char"/>
    <w:basedOn w:val="DefaultParagraphFont"/>
    <w:link w:val="Quote"/>
    <w:uiPriority w:val="29"/>
    <w:rsid w:val="7888F592"/>
    <w:rPr>
      <w:i/>
      <w:iCs/>
      <w:noProof w:val="0"/>
      <w:color w:val="404040" w:themeColor="text1" w:themeTint="BF"/>
      <w:lang w:val="fr-FR"/>
    </w:rPr>
  </w:style>
  <w:style w:type="character" w:styleId="IntenseQuoteChar" w:customStyle="1">
    <w:name w:val="Intense Quote Char"/>
    <w:basedOn w:val="DefaultParagraphFont"/>
    <w:link w:val="IntenseQuote"/>
    <w:uiPriority w:val="30"/>
    <w:rsid w:val="7888F592"/>
    <w:rPr>
      <w:i/>
      <w:iCs/>
      <w:noProof w:val="0"/>
      <w:color w:val="4472C4" w:themeColor="accent1"/>
      <w:lang w:val="fr-FR"/>
    </w:rPr>
  </w:style>
  <w:style w:type="paragraph" w:styleId="TOC1">
    <w:name w:val="toc 1"/>
    <w:basedOn w:val="Normal"/>
    <w:next w:val="Normal"/>
    <w:uiPriority w:val="39"/>
    <w:unhideWhenUsed/>
    <w:rsid w:val="7888F592"/>
    <w:pPr>
      <w:spacing w:after="100"/>
    </w:pPr>
  </w:style>
  <w:style w:type="paragraph" w:styleId="TOC2">
    <w:name w:val="toc 2"/>
    <w:basedOn w:val="Normal"/>
    <w:next w:val="Normal"/>
    <w:uiPriority w:val="39"/>
    <w:unhideWhenUsed/>
    <w:rsid w:val="7888F592"/>
    <w:pPr>
      <w:spacing w:after="100"/>
      <w:ind w:left="220"/>
    </w:pPr>
  </w:style>
  <w:style w:type="paragraph" w:styleId="TOC3">
    <w:name w:val="toc 3"/>
    <w:basedOn w:val="Normal"/>
    <w:next w:val="Normal"/>
    <w:uiPriority w:val="39"/>
    <w:unhideWhenUsed/>
    <w:rsid w:val="7888F592"/>
    <w:pPr>
      <w:spacing w:after="100"/>
      <w:ind w:left="440"/>
    </w:pPr>
  </w:style>
  <w:style w:type="paragraph" w:styleId="TOC4">
    <w:name w:val="toc 4"/>
    <w:basedOn w:val="Normal"/>
    <w:next w:val="Normal"/>
    <w:uiPriority w:val="39"/>
    <w:unhideWhenUsed/>
    <w:rsid w:val="7888F592"/>
    <w:pPr>
      <w:spacing w:after="100"/>
      <w:ind w:left="660"/>
    </w:pPr>
  </w:style>
  <w:style w:type="paragraph" w:styleId="TOC5">
    <w:name w:val="toc 5"/>
    <w:basedOn w:val="Normal"/>
    <w:next w:val="Normal"/>
    <w:uiPriority w:val="39"/>
    <w:unhideWhenUsed/>
    <w:rsid w:val="7888F592"/>
    <w:pPr>
      <w:spacing w:after="100"/>
      <w:ind w:left="880"/>
    </w:pPr>
  </w:style>
  <w:style w:type="paragraph" w:styleId="TOC6">
    <w:name w:val="toc 6"/>
    <w:basedOn w:val="Normal"/>
    <w:next w:val="Normal"/>
    <w:uiPriority w:val="39"/>
    <w:unhideWhenUsed/>
    <w:rsid w:val="7888F592"/>
    <w:pPr>
      <w:spacing w:after="100"/>
      <w:ind w:left="1100"/>
    </w:pPr>
  </w:style>
  <w:style w:type="paragraph" w:styleId="TOC7">
    <w:name w:val="toc 7"/>
    <w:basedOn w:val="Normal"/>
    <w:next w:val="Normal"/>
    <w:uiPriority w:val="39"/>
    <w:unhideWhenUsed/>
    <w:rsid w:val="7888F592"/>
    <w:pPr>
      <w:spacing w:after="100"/>
      <w:ind w:left="1320"/>
    </w:pPr>
  </w:style>
  <w:style w:type="paragraph" w:styleId="TOC8">
    <w:name w:val="toc 8"/>
    <w:basedOn w:val="Normal"/>
    <w:next w:val="Normal"/>
    <w:uiPriority w:val="39"/>
    <w:unhideWhenUsed/>
    <w:rsid w:val="7888F592"/>
    <w:pPr>
      <w:spacing w:after="100"/>
      <w:ind w:left="1540"/>
    </w:pPr>
  </w:style>
  <w:style w:type="paragraph" w:styleId="TOC9">
    <w:name w:val="toc 9"/>
    <w:basedOn w:val="Normal"/>
    <w:next w:val="Normal"/>
    <w:uiPriority w:val="39"/>
    <w:unhideWhenUsed/>
    <w:rsid w:val="7888F592"/>
    <w:pPr>
      <w:spacing w:after="100"/>
      <w:ind w:left="1760"/>
    </w:pPr>
  </w:style>
  <w:style w:type="paragraph" w:styleId="EndnoteText">
    <w:name w:val="endnote text"/>
    <w:basedOn w:val="Normal"/>
    <w:link w:val="EndnoteTextChar"/>
    <w:uiPriority w:val="99"/>
    <w:semiHidden/>
    <w:unhideWhenUsed/>
    <w:rsid w:val="7888F592"/>
    <w:pPr>
      <w:spacing w:after="0"/>
    </w:pPr>
    <w:rPr>
      <w:sz w:val="20"/>
      <w:szCs w:val="20"/>
    </w:rPr>
  </w:style>
  <w:style w:type="character" w:styleId="EndnoteTextChar" w:customStyle="1">
    <w:name w:val="Endnote Text Char"/>
    <w:basedOn w:val="DefaultParagraphFont"/>
    <w:link w:val="EndnoteText"/>
    <w:uiPriority w:val="99"/>
    <w:semiHidden/>
    <w:rsid w:val="7888F592"/>
    <w:rPr>
      <w:noProof w:val="0"/>
      <w:sz w:val="20"/>
      <w:szCs w:val="20"/>
      <w:lang w:val="fr-FR"/>
    </w:rPr>
  </w:style>
  <w:style w:type="paragraph" w:styleId="Footer">
    <w:name w:val="footer"/>
    <w:basedOn w:val="Normal"/>
    <w:link w:val="FooterChar"/>
    <w:uiPriority w:val="99"/>
    <w:unhideWhenUsed/>
    <w:rsid w:val="7888F592"/>
    <w:pPr>
      <w:tabs>
        <w:tab w:val="center" w:pos="4680"/>
        <w:tab w:val="right" w:pos="9360"/>
      </w:tabs>
      <w:spacing w:after="0"/>
    </w:pPr>
  </w:style>
  <w:style w:type="character" w:styleId="FooterChar" w:customStyle="1">
    <w:name w:val="Footer Char"/>
    <w:basedOn w:val="DefaultParagraphFont"/>
    <w:link w:val="Footer"/>
    <w:uiPriority w:val="99"/>
    <w:rsid w:val="7888F592"/>
    <w:rPr>
      <w:noProof w:val="0"/>
      <w:lang w:val="fr-FR"/>
    </w:rPr>
  </w:style>
  <w:style w:type="paragraph" w:styleId="FootnoteText">
    <w:name w:val="footnote text"/>
    <w:basedOn w:val="Normal"/>
    <w:link w:val="FootnoteTextChar"/>
    <w:uiPriority w:val="99"/>
    <w:semiHidden/>
    <w:unhideWhenUsed/>
    <w:rsid w:val="7888F592"/>
    <w:pPr>
      <w:spacing w:after="0"/>
    </w:pPr>
    <w:rPr>
      <w:sz w:val="20"/>
      <w:szCs w:val="20"/>
    </w:rPr>
  </w:style>
  <w:style w:type="character" w:styleId="FootnoteTextChar" w:customStyle="1">
    <w:name w:val="Footnote Text Char"/>
    <w:basedOn w:val="DefaultParagraphFont"/>
    <w:link w:val="FootnoteText"/>
    <w:uiPriority w:val="99"/>
    <w:semiHidden/>
    <w:rsid w:val="7888F592"/>
    <w:rPr>
      <w:noProof w:val="0"/>
      <w:sz w:val="20"/>
      <w:szCs w:val="20"/>
      <w:lang w:val="fr-FR"/>
    </w:rPr>
  </w:style>
  <w:style w:type="paragraph" w:styleId="Header">
    <w:name w:val="header"/>
    <w:basedOn w:val="Normal"/>
    <w:link w:val="HeaderChar"/>
    <w:uiPriority w:val="99"/>
    <w:unhideWhenUsed/>
    <w:rsid w:val="7888F592"/>
    <w:pPr>
      <w:tabs>
        <w:tab w:val="center" w:pos="4680"/>
        <w:tab w:val="right" w:pos="9360"/>
      </w:tabs>
      <w:spacing w:after="0"/>
    </w:pPr>
  </w:style>
  <w:style w:type="character" w:styleId="HeaderChar" w:customStyle="1">
    <w:name w:val="Header Char"/>
    <w:basedOn w:val="DefaultParagraphFont"/>
    <w:link w:val="Header"/>
    <w:uiPriority w:val="99"/>
    <w:rsid w:val="7888F592"/>
    <w:rPr>
      <w:noProof w:val="0"/>
      <w:lang w:val="fr-FR"/>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DefaultParagraphFon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DefaultParagraphFont"/>
    <w:link w:val="EPONormal"/>
    <w:uiPriority w:val="1"/>
    <w:rsid w:val="4E139786"/>
    <w:rPr>
      <w:rFonts w:ascii="Arial" w:hAnsi="Arial" w:cs="Arial" w:eastAsiaTheme="minorEastAsia"/>
      <w:sz w:val="22"/>
      <w:szCs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D6F10"/>
    <w:pPr>
      <w:spacing w:after="0" w:line="240" w:lineRule="auto"/>
    </w:pPr>
  </w:style>
  <w:style w:type="character" w:styleId="normaltextrun" w:customStyle="1">
    <w:name w:val="normaltextrun"/>
    <w:basedOn w:val="DefaultParagraphFont"/>
    <w:rsid w:val="008A64D8"/>
  </w:style>
  <w:style w:type="paragraph" w:styleId="EPOFootnote" w:customStyle="1">
    <w:name w:val="EPO Footnote"/>
    <w:qFormat/>
    <w:rsid w:val="004022CE"/>
    <w:pPr>
      <w:spacing w:after="0" w:line="287" w:lineRule="auto"/>
      <w:jc w:val="both"/>
    </w:pPr>
    <w:rPr>
      <w:rFonts w:ascii="Arial" w:hAnsi="Arial" w:cs="Arial"/>
      <w:sz w:val="16"/>
    </w:rPr>
  </w:style>
  <w:style w:type="paragraph" w:styleId="EPOFooter" w:customStyle="1">
    <w:name w:val="EPO Footer"/>
    <w:qFormat/>
    <w:rsid w:val="004022CE"/>
    <w:pPr>
      <w:spacing w:after="0" w:line="287" w:lineRule="auto"/>
    </w:pPr>
    <w:rPr>
      <w:rFonts w:ascii="Arial" w:hAnsi="Arial" w:cs="Arial"/>
      <w:sz w:val="16"/>
    </w:rPr>
  </w:style>
  <w:style w:type="paragraph" w:styleId="EPOHeader" w:customStyle="1">
    <w:name w:val="EPO Header"/>
    <w:qFormat/>
    <w:rsid w:val="004022CE"/>
    <w:pPr>
      <w:spacing w:after="0" w:line="287" w:lineRule="auto"/>
    </w:pPr>
    <w:rPr>
      <w:rFonts w:ascii="Arial" w:hAnsi="Arial" w:cs="Arial"/>
      <w:sz w:val="16"/>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4022CE"/>
    <w:pPr>
      <w:spacing w:after="220" w:line="287" w:lineRule="auto"/>
    </w:pPr>
    <w:rPr>
      <w:rFonts w:ascii="Arial" w:hAnsi="Arial" w:cs="Arial"/>
      <w:b/>
      <w:sz w:val="50"/>
    </w:rPr>
  </w:style>
  <w:style w:type="paragraph" w:styleId="EPOTitle2-18pt" w:customStyle="1">
    <w:name w:val="EPO Title 2 - 18pt"/>
    <w:next w:val="EPONormal"/>
    <w:qFormat/>
    <w:rsid w:val="004022CE"/>
    <w:pPr>
      <w:spacing w:after="220" w:line="287" w:lineRule="auto"/>
    </w:pPr>
    <w:rPr>
      <w:rFonts w:ascii="Arial" w:hAnsi="Arial" w:cs="Arial"/>
      <w:b/>
      <w:sz w:val="36"/>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rPr>
  </w:style>
  <w:style w:type="character" w:styleId="CommentReference">
    <w:name w:val="annotation reference"/>
    <w:basedOn w:val="DefaultParagraphFont"/>
    <w:uiPriority w:val="99"/>
    <w:semiHidden/>
    <w:unhideWhenUsed/>
    <w:rsid w:val="004022CE"/>
    <w:rPr>
      <w:sz w:val="16"/>
      <w:szCs w:val="16"/>
    </w:rPr>
  </w:style>
  <w:style w:type="paragraph" w:styleId="CommentText">
    <w:name w:val="annotation text"/>
    <w:basedOn w:val="Normal"/>
    <w:link w:val="CommentTextChar"/>
    <w:uiPriority w:val="99"/>
    <w:unhideWhenUsed/>
    <w:rsid w:val="004022CE"/>
    <w:pPr>
      <w:spacing w:line="240" w:lineRule="auto"/>
    </w:pPr>
    <w:rPr>
      <w:sz w:val="20"/>
      <w:szCs w:val="20"/>
    </w:rPr>
  </w:style>
  <w:style w:type="character" w:styleId="CommentTextChar" w:customStyle="1">
    <w:name w:val="Comment Text Char"/>
    <w:basedOn w:val="DefaultParagraphFont"/>
    <w:link w:val="CommentText"/>
    <w:uiPriority w:val="99"/>
    <w:rsid w:val="004022CE"/>
    <w:rPr>
      <w:sz w:val="20"/>
      <w:szCs w:val="20"/>
      <w:lang w:val="fr-FR"/>
    </w:rPr>
  </w:style>
  <w:style w:type="paragraph" w:styleId="CommentSubject">
    <w:name w:val="annotation subject"/>
    <w:basedOn w:val="CommentText"/>
    <w:next w:val="CommentText"/>
    <w:link w:val="CommentSubjectChar"/>
    <w:uiPriority w:val="99"/>
    <w:semiHidden/>
    <w:unhideWhenUsed/>
    <w:rsid w:val="004022CE"/>
    <w:rPr>
      <w:b/>
      <w:bCs/>
    </w:rPr>
  </w:style>
  <w:style w:type="character" w:styleId="CommentSubjectChar" w:customStyle="1">
    <w:name w:val="Comment Subject Char"/>
    <w:basedOn w:val="CommentTextChar"/>
    <w:link w:val="CommentSubject"/>
    <w:uiPriority w:val="99"/>
    <w:semiHidden/>
    <w:rsid w:val="004022CE"/>
    <w:rPr>
      <w:b/>
      <w:bCs/>
      <w:sz w:val="20"/>
      <w:szCs w:val="20"/>
      <w:lang w:val="fr-FR"/>
    </w:rPr>
  </w:style>
  <w:style w:type="character" w:styleId="ui-provider" w:customStyle="1">
    <w:name w:val="ui-provider"/>
    <w:basedOn w:val="DefaultParagraphFont"/>
    <w:rsid w:val="00642887"/>
  </w:style>
  <w:style w:type="character" w:styleId="eop" w:customStyle="1">
    <w:name w:val="eop"/>
    <w:basedOn w:val="DefaultParagraphFont"/>
    <w:rsid w:val="003C3B7C"/>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6C4C49"/>
    <w:pPr>
      <w:spacing w:after="0" w:line="287"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worldbank.org/en/results/2023/08/17/georgia-country-economic-memorandum-delivering-another-decade-of-succes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22" /><Relationship Type="http://schemas.openxmlformats.org/officeDocument/2006/relationships/hyperlink" Target="mailto:press@epo.org" TargetMode="External" Id="R7d46ed5f1a2a4be4" /></Relationships>
</file>

<file path=word/_rels/header2.xml.rels>&#65279;<?xml version="1.0" encoding="utf-8"?><Relationships xmlns="http://schemas.openxmlformats.org/package/2006/relationships"><Relationship Type="http://schemas.openxmlformats.org/officeDocument/2006/relationships/image" Target="/media/image2.png" Id="R9b6a56858a6448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TAS0-850928080-96915</_dlc_DocId>
    <_dlc_DocIdUrl xmlns="f2e99cb4-f4f9-415e-b3d9-1292be195fdc">
      <Url>https://byblos2019.internal.epo.org/sites/TAS/_layouts/15/DocIdRedir.aspx?ID=TAS0-850928080-96915</Url>
      <Description>TAS0-850928080-96915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FDE41-B906-48A4-91B3-9C64768C678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f2e99cb4-f4f9-415e-b3d9-1292be195fdc"/>
    <ds:schemaRef ds:uri="http://www.w3.org/XML/1998/namespace"/>
    <ds:schemaRef ds:uri="http://purl.org/dc/elements/1.1/"/>
  </ds:schemaRefs>
</ds:datastoreItem>
</file>

<file path=customXml/itemProps2.xml><?xml version="1.0" encoding="utf-8"?>
<ds:datastoreItem xmlns:ds="http://schemas.openxmlformats.org/officeDocument/2006/customXml" ds:itemID="{20172826-EDE8-43FB-B696-4EF459CF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DA53F-1277-4884-9949-BE9375E33465}">
  <ds:schemaRefs>
    <ds:schemaRef ds:uri="http://schemas.microsoft.com/sharepoint/events"/>
  </ds:schemaRefs>
</ds:datastoreItem>
</file>

<file path=customXml/itemProps4.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5.xml><?xml version="1.0" encoding="utf-8"?>
<ds:datastoreItem xmlns:ds="http://schemas.openxmlformats.org/officeDocument/2006/customXml" ds:itemID="{76AFC6D2-FC17-4D0C-B659-D1D8516B8CD7}">
  <ds:schemaRefs>
    <ds:schemaRef ds:uri="Microsoft.SharePoint.Taxonomy.ContentTypeSync"/>
  </ds:schemaRefs>
</ds:datastoreItem>
</file>

<file path=customXml/itemProps6.xml><?xml version="1.0" encoding="utf-8"?>
<ds:datastoreItem xmlns:ds="http://schemas.openxmlformats.org/officeDocument/2006/customXml" ds:itemID="{AE8899E8-3D2D-4654-940A-AB59ABA58E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Sophie Rasbash (External)</lastModifiedBy>
  <revision>5</revision>
  <dcterms:created xsi:type="dcterms:W3CDTF">2024-01-09T11:21:00.0000000Z</dcterms:created>
  <dcterms:modified xsi:type="dcterms:W3CDTF">2024-01-12T15:45:38.3692790Z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MediaServiceImageTags">
    <vt:lpwstr/>
  </property>
  <property fmtid="{D5CDD505-2E9C-101B-9397-08002B2CF9AE}" pid="4" name="_dlc_DocIdItemGuid">
    <vt:lpwstr>36492770-059f-45c3-bba9-076b4bacfb31</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