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229E6" w:rsidP="711A1987" w:rsidRDefault="00743D6C" w14:paraId="00000002" w14:textId="06972266">
      <w:pPr>
        <w:rPr>
          <w:b/>
          <w:bCs/>
          <w:color w:val="FF0000"/>
          <w:sz w:val="32"/>
          <w:szCs w:val="32"/>
        </w:rPr>
      </w:pPr>
      <w:r>
        <w:rPr>
          <w:noProof/>
        </w:rPr>
        <w:drawing>
          <wp:anchor distT="0" distB="0" distL="114300" distR="114300" simplePos="0" relativeHeight="251658240" behindDoc="0" locked="0" layoutInCell="1" hidden="0" allowOverlap="1" wp14:anchorId="01D58314" wp14:editId="77123CDA">
            <wp:simplePos x="0" y="0"/>
            <wp:positionH relativeFrom="column">
              <wp:posOffset>-54609</wp:posOffset>
            </wp:positionH>
            <wp:positionV relativeFrom="paragraph">
              <wp:posOffset>-86994</wp:posOffset>
            </wp:positionV>
            <wp:extent cx="1494790" cy="750570"/>
            <wp:effectExtent l="0" t="0" r="0" b="0"/>
            <wp:wrapSquare wrapText="right" distT="0" distB="0" distL="114300" distR="114300"/>
            <wp:docPr id="14" name="Picture 14" descr="Logo European Patent Office"/>
            <wp:cNvGraphicFramePr/>
            <a:graphic xmlns:a="http://schemas.openxmlformats.org/drawingml/2006/main">
              <a:graphicData uri="http://schemas.openxmlformats.org/drawingml/2006/picture">
                <pic:pic xmlns:pic="http://schemas.openxmlformats.org/drawingml/2006/picture">
                  <pic:nvPicPr>
                    <pic:cNvPr id="0" name="image1.png" descr="Logo European Patent Office"/>
                    <pic:cNvPicPr preferRelativeResize="0"/>
                  </pic:nvPicPr>
                  <pic:blipFill>
                    <a:blip r:embed="rId12"/>
                    <a:srcRect/>
                    <a:stretch>
                      <a:fillRect/>
                    </a:stretch>
                  </pic:blipFill>
                  <pic:spPr>
                    <a:xfrm>
                      <a:off x="0" y="0"/>
                      <a:ext cx="1494790" cy="750570"/>
                    </a:xfrm>
                    <a:prstGeom prst="rect">
                      <a:avLst/>
                    </a:prstGeom>
                    <a:ln/>
                  </pic:spPr>
                </pic:pic>
              </a:graphicData>
            </a:graphic>
          </wp:anchor>
        </w:drawing>
      </w:r>
    </w:p>
    <w:p w:rsidR="711A1987" w:rsidP="711A1987" w:rsidRDefault="711A1987" w14:paraId="1FDE3822" w14:textId="621BC291">
      <w:pPr>
        <w:rPr>
          <w:b/>
          <w:bCs/>
          <w:color w:val="FF0000"/>
          <w:sz w:val="32"/>
          <w:szCs w:val="32"/>
        </w:rPr>
      </w:pPr>
    </w:p>
    <w:p w:rsidR="009229E6" w:rsidRDefault="00EE0EF1" w14:paraId="00000004" w14:textId="72F670ED">
      <w:pPr>
        <w:rPr>
          <w:b/>
          <w:color w:val="FF0000"/>
          <w:sz w:val="32"/>
          <w:szCs w:val="32"/>
        </w:rPr>
      </w:pPr>
      <w:r>
        <w:rPr>
          <w:b/>
          <w:color w:val="FF0000"/>
          <w:sz w:val="32"/>
          <w:szCs w:val="32"/>
        </w:rPr>
        <w:br/>
      </w:r>
    </w:p>
    <w:p w:rsidR="009229E6" w:rsidRDefault="00743D6C" w14:paraId="00000006" w14:textId="0705CC98">
      <w:pPr>
        <w:jc w:val="right"/>
        <w:rPr>
          <w:b/>
          <w:sz w:val="32"/>
          <w:szCs w:val="32"/>
        </w:rPr>
      </w:pPr>
      <w:r>
        <w:rPr>
          <w:b/>
          <w:sz w:val="32"/>
        </w:rPr>
        <w:t>COMMUNIQUÉ DE PRESSE</w:t>
      </w:r>
    </w:p>
    <w:p w:rsidR="009229E6" w:rsidRDefault="009229E6" w14:paraId="0000000A" w14:textId="77777777">
      <w:pPr>
        <w:jc w:val="right"/>
        <w:rPr>
          <w:b/>
        </w:rPr>
      </w:pPr>
      <w:bookmarkStart w:name="_Hlk128552478" w:id="0"/>
    </w:p>
    <w:p w:rsidR="00EE0EF1" w:rsidRDefault="00EE0EF1" w14:paraId="685E9C62" w14:textId="77777777">
      <w:pPr>
        <w:jc w:val="right"/>
        <w:rPr>
          <w:b/>
        </w:rPr>
      </w:pPr>
    </w:p>
    <w:p w:rsidRPr="00B11974" w:rsidR="00067057" w:rsidP="26CA88F9" w:rsidRDefault="00F9167E" w14:paraId="67A27B3E" w14:textId="6FEA41C7">
      <w:pPr>
        <w:pBdr>
          <w:top w:val="nil"/>
          <w:left w:val="nil"/>
          <w:bottom w:val="nil"/>
          <w:right w:val="nil"/>
          <w:between w:val="nil"/>
        </w:pBdr>
        <w:shd w:val="clear" w:color="auto" w:fill="FFFFFF" w:themeFill="background1"/>
        <w:jc w:val="center"/>
        <w:rPr>
          <w:b/>
          <w:bCs/>
          <w:color w:val="000000" w:themeColor="text1"/>
          <w:sz w:val="22"/>
          <w:szCs w:val="22"/>
        </w:rPr>
      </w:pPr>
      <w:r>
        <w:rPr>
          <w:b/>
          <w:color w:val="000000" w:themeColor="text1"/>
          <w:sz w:val="32"/>
        </w:rPr>
        <w:t xml:space="preserve">Patent Index 2024 : l'innovation européenne </w:t>
      </w:r>
      <w:r w:rsidR="00B124FD">
        <w:rPr>
          <w:b/>
          <w:color w:val="000000" w:themeColor="text1"/>
          <w:sz w:val="32"/>
        </w:rPr>
        <w:t xml:space="preserve">reste dynamique </w:t>
      </w:r>
      <w:r>
        <w:rPr>
          <w:b/>
          <w:color w:val="000000" w:themeColor="text1"/>
          <w:sz w:val="32"/>
        </w:rPr>
        <w:t>dans un contexte d'incertitudes économiques mondiales</w:t>
      </w:r>
      <w:bookmarkStart w:name="_Hlk161216452" w:id="1"/>
    </w:p>
    <w:p w:rsidRPr="00B11974" w:rsidR="00966691" w:rsidP="6CC6AAA4" w:rsidRDefault="00966691" w14:paraId="5F5321AF" w14:textId="77777777">
      <w:pPr>
        <w:pBdr>
          <w:top w:val="nil"/>
          <w:left w:val="nil"/>
          <w:bottom w:val="nil"/>
          <w:right w:val="nil"/>
          <w:between w:val="nil"/>
        </w:pBdr>
        <w:shd w:val="clear" w:color="auto" w:fill="FFFFFF" w:themeFill="background1"/>
        <w:jc w:val="center"/>
        <w:rPr>
          <w:b/>
          <w:bCs/>
          <w:color w:val="000000" w:themeColor="text1"/>
          <w:sz w:val="22"/>
          <w:szCs w:val="22"/>
        </w:rPr>
      </w:pPr>
    </w:p>
    <w:bookmarkEnd w:id="0"/>
    <w:p w:rsidRPr="00450CEC" w:rsidR="000D69C5" w:rsidP="00EE0EF1" w:rsidRDefault="000D69C5" w14:paraId="6D8DC850" w14:textId="7E9469DE">
      <w:pPr>
        <w:pStyle w:val="ListParagraph"/>
        <w:numPr>
          <w:ilvl w:val="0"/>
          <w:numId w:val="6"/>
        </w:numPr>
        <w:jc w:val="both"/>
        <w:rPr>
          <w:b/>
          <w:bCs/>
          <w:sz w:val="22"/>
          <w:szCs w:val="22"/>
        </w:rPr>
      </w:pPr>
      <w:r>
        <w:rPr>
          <w:b/>
          <w:sz w:val="22"/>
        </w:rPr>
        <w:t>L'Office européen des brevets a reçu près de 200 000 demandes de brevet</w:t>
      </w:r>
      <w:r w:rsidR="00D618B4">
        <w:rPr>
          <w:b/>
          <w:sz w:val="22"/>
        </w:rPr>
        <w:t>s</w:t>
      </w:r>
      <w:r>
        <w:rPr>
          <w:b/>
          <w:sz w:val="22"/>
        </w:rPr>
        <w:t xml:space="preserve"> l'année dernière</w:t>
      </w:r>
    </w:p>
    <w:p w:rsidRPr="00CD47C4" w:rsidR="000D69C5" w:rsidP="00EE0EF1" w:rsidRDefault="000D69C5" w14:paraId="734A9321" w14:textId="0976F193">
      <w:pPr>
        <w:pStyle w:val="ListParagraph"/>
        <w:numPr>
          <w:ilvl w:val="0"/>
          <w:numId w:val="6"/>
        </w:numPr>
        <w:jc w:val="both"/>
        <w:rPr>
          <w:b/>
          <w:bCs/>
          <w:sz w:val="22"/>
        </w:rPr>
      </w:pPr>
      <w:r>
        <w:rPr>
          <w:b/>
          <w:sz w:val="22"/>
        </w:rPr>
        <w:t xml:space="preserve">Les technologies informatiques sont pour la première fois en tête </w:t>
      </w:r>
      <w:r w:rsidRPr="00CD47C4" w:rsidR="00B124FD">
        <w:rPr>
          <w:b/>
          <w:bCs/>
          <w:sz w:val="22"/>
        </w:rPr>
        <w:t>des secteurs générant le plus de demandes de brevets</w:t>
      </w:r>
    </w:p>
    <w:p w:rsidRPr="00F9167E" w:rsidR="00F9167E" w:rsidP="00EE0EF1" w:rsidRDefault="00F9167E" w14:paraId="3F5E358A" w14:textId="3B931A5A">
      <w:pPr>
        <w:pStyle w:val="ListParagraph"/>
        <w:numPr>
          <w:ilvl w:val="0"/>
          <w:numId w:val="6"/>
        </w:numPr>
        <w:spacing w:before="100" w:beforeAutospacing="1" w:after="100" w:afterAutospacing="1"/>
        <w:rPr>
          <w:b/>
          <w:bCs/>
          <w:sz w:val="22"/>
          <w:szCs w:val="22"/>
        </w:rPr>
      </w:pPr>
      <w:r w:rsidRPr="6DCC6BFB">
        <w:rPr>
          <w:b/>
          <w:bCs/>
          <w:sz w:val="22"/>
          <w:szCs w:val="22"/>
        </w:rPr>
        <w:t xml:space="preserve">Augmentation du nombre d'inventions </w:t>
      </w:r>
      <w:r w:rsidRPr="6DCC6BFB" w:rsidR="007D46F4">
        <w:rPr>
          <w:b/>
          <w:bCs/>
          <w:sz w:val="22"/>
          <w:szCs w:val="22"/>
        </w:rPr>
        <w:t xml:space="preserve">liées à </w:t>
      </w:r>
      <w:r w:rsidRPr="6DCC6BFB">
        <w:rPr>
          <w:b/>
          <w:bCs/>
          <w:sz w:val="22"/>
          <w:szCs w:val="22"/>
        </w:rPr>
        <w:t xml:space="preserve">l'IA et </w:t>
      </w:r>
      <w:r w:rsidRPr="6DCC6BFB" w:rsidR="007D46F4">
        <w:rPr>
          <w:b/>
          <w:bCs/>
          <w:sz w:val="22"/>
          <w:szCs w:val="22"/>
        </w:rPr>
        <w:t xml:space="preserve">aux </w:t>
      </w:r>
      <w:r w:rsidRPr="6DCC6BFB">
        <w:rPr>
          <w:b/>
          <w:bCs/>
          <w:sz w:val="22"/>
          <w:szCs w:val="22"/>
        </w:rPr>
        <w:t>batteries</w:t>
      </w:r>
    </w:p>
    <w:p w:rsidRPr="00EB23AF" w:rsidR="000D69C5" w:rsidP="00EE0EF1" w:rsidRDefault="000D69C5" w14:paraId="62C502BA" w14:textId="1566C6D1">
      <w:pPr>
        <w:pStyle w:val="ListParagraph"/>
        <w:numPr>
          <w:ilvl w:val="0"/>
          <w:numId w:val="6"/>
        </w:numPr>
        <w:jc w:val="both"/>
        <w:rPr>
          <w:b/>
          <w:bCs/>
          <w:sz w:val="22"/>
          <w:szCs w:val="22"/>
        </w:rPr>
      </w:pPr>
      <w:r>
        <w:rPr>
          <w:b/>
          <w:sz w:val="22"/>
        </w:rPr>
        <w:t>Les principaux pays d'origine des demandes de brevet</w:t>
      </w:r>
      <w:r w:rsidR="00D618B4">
        <w:rPr>
          <w:b/>
          <w:sz w:val="22"/>
        </w:rPr>
        <w:t>s</w:t>
      </w:r>
      <w:r>
        <w:rPr>
          <w:b/>
          <w:sz w:val="22"/>
        </w:rPr>
        <w:t xml:space="preserve"> : États-Unis, Allemagne, Japon, Chine et R</w:t>
      </w:r>
      <w:r w:rsidR="007D46F4">
        <w:rPr>
          <w:b/>
          <w:sz w:val="22"/>
        </w:rPr>
        <w:t>épublique</w:t>
      </w:r>
      <w:r>
        <w:rPr>
          <w:b/>
          <w:sz w:val="22"/>
        </w:rPr>
        <w:t xml:space="preserve"> de Corée  </w:t>
      </w:r>
    </w:p>
    <w:p w:rsidRPr="00EB23AF" w:rsidR="000D69C5" w:rsidP="00EE0EF1" w:rsidRDefault="000D69C5" w14:paraId="5AA249AB" w14:textId="22AAA1D2">
      <w:pPr>
        <w:pStyle w:val="ListParagraph"/>
        <w:numPr>
          <w:ilvl w:val="0"/>
          <w:numId w:val="6"/>
        </w:numPr>
        <w:jc w:val="both"/>
        <w:rPr>
          <w:b/>
          <w:bCs/>
          <w:sz w:val="22"/>
          <w:szCs w:val="22"/>
        </w:rPr>
      </w:pPr>
      <w:r>
        <w:rPr>
          <w:b/>
          <w:sz w:val="22"/>
        </w:rPr>
        <w:t>Samsung en tête des demandeurs</w:t>
      </w:r>
      <w:r w:rsidR="00B124FD">
        <w:rPr>
          <w:b/>
          <w:sz w:val="22"/>
        </w:rPr>
        <w:t xml:space="preserve"> de brevets</w:t>
      </w:r>
      <w:r>
        <w:rPr>
          <w:b/>
          <w:sz w:val="22"/>
        </w:rPr>
        <w:t>, devant Huawei et LG</w:t>
      </w:r>
    </w:p>
    <w:p w:rsidRPr="00361257" w:rsidR="000D69C5" w:rsidP="00EE0EF1" w:rsidRDefault="000D69C5" w14:paraId="3B3B2991" w14:textId="22E5FB6C">
      <w:pPr>
        <w:pStyle w:val="ListParagraph"/>
        <w:numPr>
          <w:ilvl w:val="0"/>
          <w:numId w:val="6"/>
        </w:numPr>
        <w:jc w:val="both"/>
        <w:rPr>
          <w:b/>
          <w:bCs/>
          <w:sz w:val="22"/>
          <w:szCs w:val="22"/>
        </w:rPr>
      </w:pPr>
      <w:r>
        <w:rPr>
          <w:b/>
          <w:sz w:val="22"/>
        </w:rPr>
        <w:t xml:space="preserve">Le système du brevet unitaire </w:t>
      </w:r>
      <w:r w:rsidR="007D46F4">
        <w:rPr>
          <w:b/>
          <w:sz w:val="22"/>
        </w:rPr>
        <w:t>continue de gagner du terrain</w:t>
      </w:r>
      <w:r>
        <w:rPr>
          <w:b/>
          <w:sz w:val="22"/>
        </w:rPr>
        <w:t xml:space="preserve"> avec plus de 28 000 demandes en 2024</w:t>
      </w:r>
    </w:p>
    <w:p w:rsidRPr="00450CEC" w:rsidR="000D69C5" w:rsidP="00EE0EF1" w:rsidRDefault="000D69C5" w14:paraId="1EF10E9F" w14:textId="7D9DFA4E">
      <w:pPr>
        <w:pStyle w:val="ListParagraph"/>
        <w:numPr>
          <w:ilvl w:val="0"/>
          <w:numId w:val="6"/>
        </w:numPr>
        <w:jc w:val="both"/>
        <w:rPr>
          <w:b/>
          <w:bCs/>
          <w:sz w:val="22"/>
          <w:szCs w:val="22"/>
        </w:rPr>
      </w:pPr>
      <w:r>
        <w:rPr>
          <w:b/>
          <w:sz w:val="22"/>
        </w:rPr>
        <w:t xml:space="preserve">Près d'une demande de brevet sur quatre en Europe est déposée par une petite entreprise, une demande sur quatre </w:t>
      </w:r>
      <w:r w:rsidR="00D618B4">
        <w:rPr>
          <w:b/>
          <w:sz w:val="22"/>
        </w:rPr>
        <w:t xml:space="preserve">implique </w:t>
      </w:r>
      <w:r w:rsidR="009338B3">
        <w:rPr>
          <w:b/>
          <w:sz w:val="22"/>
        </w:rPr>
        <w:t>au moins</w:t>
      </w:r>
      <w:r>
        <w:rPr>
          <w:b/>
          <w:sz w:val="22"/>
        </w:rPr>
        <w:t xml:space="preserve"> une inventrice</w:t>
      </w:r>
    </w:p>
    <w:p w:rsidRPr="00450CEC" w:rsidR="4E07E1B3" w:rsidP="4E07E1B3" w:rsidRDefault="4E07E1B3" w14:paraId="3B7E6C59" w14:textId="7C74B018">
      <w:pPr>
        <w:pStyle w:val="ListParagraph"/>
        <w:jc w:val="both"/>
        <w:rPr>
          <w:b/>
          <w:bCs/>
          <w:sz w:val="22"/>
          <w:szCs w:val="22"/>
        </w:rPr>
      </w:pPr>
    </w:p>
    <w:p w:rsidRPr="00777322" w:rsidR="009B0AD8" w:rsidP="00777322" w:rsidRDefault="4553E35D" w14:paraId="5B996EC1" w14:textId="6D4D3B1D">
      <w:pPr>
        <w:jc w:val="both"/>
        <w:rPr>
          <w:sz w:val="20"/>
          <w:szCs w:val="20"/>
        </w:rPr>
      </w:pPr>
      <w:r w:rsidRPr="65BEAF9E" w:rsidR="4553E35D">
        <w:rPr>
          <w:b w:val="1"/>
          <w:bCs w:val="1"/>
          <w:sz w:val="20"/>
          <w:szCs w:val="20"/>
        </w:rPr>
        <w:t xml:space="preserve">Munich, 25 mars 2025 </w:t>
      </w:r>
      <w:r w:rsidRPr="65BEAF9E" w:rsidR="4553E35D">
        <w:rPr>
          <w:sz w:val="20"/>
          <w:szCs w:val="20"/>
        </w:rPr>
        <w:t xml:space="preserve">– </w:t>
      </w:r>
      <w:bookmarkEnd w:id="1"/>
      <w:r w:rsidRPr="65BEAF9E" w:rsidR="00D618B4">
        <w:rPr>
          <w:sz w:val="20"/>
          <w:szCs w:val="20"/>
        </w:rPr>
        <w:t>Des e</w:t>
      </w:r>
      <w:r w:rsidRPr="65BEAF9E" w:rsidR="4553E35D">
        <w:rPr>
          <w:sz w:val="20"/>
          <w:szCs w:val="20"/>
        </w:rPr>
        <w:t xml:space="preserve">ntreprises et </w:t>
      </w:r>
      <w:r w:rsidRPr="65BEAF9E" w:rsidR="00D618B4">
        <w:rPr>
          <w:sz w:val="20"/>
          <w:szCs w:val="20"/>
        </w:rPr>
        <w:t xml:space="preserve">des </w:t>
      </w:r>
      <w:r w:rsidRPr="65BEAF9E" w:rsidR="4553E35D">
        <w:rPr>
          <w:sz w:val="20"/>
          <w:szCs w:val="20"/>
        </w:rPr>
        <w:t xml:space="preserve">inventeurs du monde entier ont déposé </w:t>
      </w:r>
      <w:bookmarkStart w:name="_Hlk190614330" w:id="2"/>
      <w:r w:rsidRPr="65BEAF9E" w:rsidR="4553E35D">
        <w:rPr>
          <w:sz w:val="20"/>
          <w:szCs w:val="20"/>
        </w:rPr>
        <w:t>199 264 </w:t>
      </w:r>
      <w:bookmarkEnd w:id="2"/>
      <w:r w:rsidRPr="65BEAF9E" w:rsidR="4553E35D">
        <w:rPr>
          <w:sz w:val="20"/>
          <w:szCs w:val="20"/>
        </w:rPr>
        <w:t>demandes de brevet</w:t>
      </w:r>
      <w:r w:rsidRPr="65BEAF9E" w:rsidR="690421AB">
        <w:rPr>
          <w:sz w:val="20"/>
          <w:szCs w:val="20"/>
        </w:rPr>
        <w:t>s</w:t>
      </w:r>
      <w:r w:rsidRPr="65BEAF9E" w:rsidR="4553E35D">
        <w:rPr>
          <w:sz w:val="20"/>
          <w:szCs w:val="20"/>
        </w:rPr>
        <w:t xml:space="preserve"> auprès de l'Office européen des brevets (OEB) l'année </w:t>
      </w:r>
      <w:r w:rsidRPr="65BEAF9E" w:rsidR="00D618B4">
        <w:rPr>
          <w:sz w:val="20"/>
          <w:szCs w:val="20"/>
        </w:rPr>
        <w:t>dernière</w:t>
      </w:r>
      <w:r w:rsidRPr="65BEAF9E" w:rsidR="4553E35D">
        <w:rPr>
          <w:sz w:val="20"/>
          <w:szCs w:val="20"/>
        </w:rPr>
        <w:t xml:space="preserve">, selon </w:t>
      </w:r>
      <w:r w:rsidRPr="65BEAF9E" w:rsidR="00D618B4">
        <w:rPr>
          <w:sz w:val="20"/>
          <w:szCs w:val="20"/>
        </w:rPr>
        <w:t xml:space="preserve">son </w:t>
      </w:r>
      <w:r w:rsidRPr="65BEAF9E" w:rsidR="00B124FD">
        <w:rPr>
          <w:sz w:val="20"/>
          <w:szCs w:val="20"/>
        </w:rPr>
        <w:t>baromètre annuel de l’innovation, le</w:t>
      </w:r>
      <w:r w:rsidRPr="65BEAF9E" w:rsidR="4553E35D">
        <w:rPr>
          <w:sz w:val="20"/>
          <w:szCs w:val="20"/>
        </w:rPr>
        <w:t xml:space="preserve"> </w:t>
      </w:r>
      <w:bookmarkStart w:name="_Hlk160879042" w:id="3"/>
      <w:r w:rsidRPr="65BEAF9E" w:rsidR="4553E35D">
        <w:rPr>
          <w:i w:val="1"/>
          <w:iCs w:val="1"/>
          <w:sz w:val="20"/>
          <w:szCs w:val="20"/>
        </w:rPr>
        <w:t>Patent Index 2024</w:t>
      </w:r>
      <w:bookmarkEnd w:id="3"/>
      <w:r w:rsidRPr="65BEAF9E" w:rsidR="00D618B4">
        <w:rPr>
          <w:sz w:val="20"/>
          <w:szCs w:val="20"/>
        </w:rPr>
        <w:t xml:space="preserve">, </w:t>
      </w:r>
      <w:r w:rsidRPr="65BEAF9E" w:rsidR="4553E35D">
        <w:rPr>
          <w:sz w:val="20"/>
          <w:szCs w:val="20"/>
        </w:rPr>
        <w:t xml:space="preserve">aujourd'hui. Le niveau élevé de l'activité en matière de brevets </w:t>
      </w:r>
      <w:r w:rsidRPr="65BEAF9E" w:rsidR="007D46F4">
        <w:rPr>
          <w:sz w:val="20"/>
          <w:szCs w:val="20"/>
        </w:rPr>
        <w:t xml:space="preserve">reste </w:t>
      </w:r>
      <w:r w:rsidRPr="65BEAF9E" w:rsidR="4553E35D">
        <w:rPr>
          <w:sz w:val="20"/>
          <w:szCs w:val="20"/>
        </w:rPr>
        <w:t xml:space="preserve">comparable à celui de </w:t>
      </w:r>
      <w:bookmarkStart w:name="_Hlk190614306" w:id="4"/>
      <w:r w:rsidRPr="65BEAF9E" w:rsidR="4553E35D">
        <w:rPr>
          <w:sz w:val="20"/>
          <w:szCs w:val="20"/>
        </w:rPr>
        <w:t xml:space="preserve">l'année précédente (2023 : 199 452, -0,1 %), après </w:t>
      </w:r>
      <w:r w:rsidRPr="65BEAF9E" w:rsidR="00D618B4">
        <w:rPr>
          <w:sz w:val="20"/>
          <w:szCs w:val="20"/>
        </w:rPr>
        <w:t>trois années de croissance significative</w:t>
      </w:r>
      <w:r w:rsidRPr="65BEAF9E" w:rsidR="4553E35D">
        <w:rPr>
          <w:sz w:val="20"/>
          <w:szCs w:val="20"/>
        </w:rPr>
        <w:t xml:space="preserve">. </w:t>
      </w:r>
      <w:bookmarkEnd w:id="4"/>
      <w:r w:rsidRPr="65BEAF9E" w:rsidR="4553E35D">
        <w:rPr>
          <w:sz w:val="20"/>
          <w:szCs w:val="20"/>
        </w:rPr>
        <w:t>Les demandes de brevet</w:t>
      </w:r>
      <w:r w:rsidRPr="65BEAF9E" w:rsidR="00D618B4">
        <w:rPr>
          <w:sz w:val="20"/>
          <w:szCs w:val="20"/>
        </w:rPr>
        <w:t>s</w:t>
      </w:r>
      <w:r w:rsidRPr="65BEAF9E" w:rsidR="008D1B54">
        <w:rPr>
          <w:sz w:val="20"/>
          <w:szCs w:val="20"/>
        </w:rPr>
        <w:t xml:space="preserve"> européen</w:t>
      </w:r>
      <w:r w:rsidRPr="65BEAF9E" w:rsidR="00D618B4">
        <w:rPr>
          <w:sz w:val="20"/>
          <w:szCs w:val="20"/>
        </w:rPr>
        <w:t xml:space="preserve">s issues des </w:t>
      </w:r>
      <w:r w:rsidRPr="65BEAF9E" w:rsidR="4553E35D">
        <w:rPr>
          <w:sz w:val="20"/>
          <w:szCs w:val="20"/>
        </w:rPr>
        <w:t>39 </w:t>
      </w:r>
      <w:hyperlink r:id="R23f38328f3f643ab">
        <w:r w:rsidRPr="65BEAF9E" w:rsidR="4553E35D">
          <w:rPr>
            <w:rStyle w:val="Hyperlink"/>
            <w:sz w:val="20"/>
            <w:szCs w:val="20"/>
          </w:rPr>
          <w:t>États membres</w:t>
        </w:r>
      </w:hyperlink>
      <w:r w:rsidRPr="65BEAF9E" w:rsidR="4553E35D">
        <w:rPr>
          <w:sz w:val="20"/>
          <w:szCs w:val="20"/>
        </w:rPr>
        <w:t xml:space="preserve"> de l'OEB ont augmenté de 0,3 %, tandis que celles provenant de l'extérieur de l'Europe ont légèrement </w:t>
      </w:r>
      <w:r w:rsidRPr="65BEAF9E" w:rsidR="007D46F4">
        <w:rPr>
          <w:sz w:val="20"/>
          <w:szCs w:val="20"/>
        </w:rPr>
        <w:t>reculé</w:t>
      </w:r>
      <w:r w:rsidRPr="65BEAF9E" w:rsidR="00D618B4">
        <w:rPr>
          <w:sz w:val="20"/>
          <w:szCs w:val="20"/>
        </w:rPr>
        <w:t xml:space="preserve"> </w:t>
      </w:r>
      <w:r w:rsidRPr="65BEAF9E" w:rsidR="4553E35D">
        <w:rPr>
          <w:sz w:val="20"/>
          <w:szCs w:val="20"/>
        </w:rPr>
        <w:t>(-0,4 %).</w:t>
      </w:r>
    </w:p>
    <w:p w:rsidR="36FB45C8" w:rsidP="36FB45C8" w:rsidRDefault="36FB45C8" w14:paraId="52909783" w14:textId="7BB4DA7B">
      <w:pPr>
        <w:jc w:val="both"/>
        <w:rPr>
          <w:sz w:val="20"/>
          <w:szCs w:val="20"/>
        </w:rPr>
      </w:pPr>
    </w:p>
    <w:p w:rsidR="00CD47C4" w:rsidP="36FB45C8" w:rsidRDefault="00D618B4" w14:paraId="685507B1" w14:textId="562EBC15">
      <w:pPr>
        <w:spacing w:line="259" w:lineRule="auto"/>
        <w:jc w:val="both"/>
        <w:rPr>
          <w:i/>
          <w:iCs/>
          <w:sz w:val="20"/>
          <w:szCs w:val="20"/>
        </w:rPr>
      </w:pPr>
      <w:r w:rsidRPr="36FB45C8">
        <w:rPr>
          <w:i/>
          <w:iCs/>
          <w:sz w:val="20"/>
          <w:szCs w:val="20"/>
        </w:rPr>
        <w:t>« </w:t>
      </w:r>
      <w:r w:rsidRPr="36FB45C8" w:rsidR="703CB6C7">
        <w:rPr>
          <w:i/>
          <w:iCs/>
          <w:sz w:val="20"/>
          <w:szCs w:val="20"/>
        </w:rPr>
        <w:t>Malgré les incertitudes politiques et économiques, les entreprises et les inventeurs européens ont déposé plus de demandes</w:t>
      </w:r>
      <w:r w:rsidRPr="36FB45C8">
        <w:rPr>
          <w:i/>
          <w:iCs/>
          <w:sz w:val="20"/>
          <w:szCs w:val="20"/>
        </w:rPr>
        <w:t xml:space="preserve"> de brevets</w:t>
      </w:r>
      <w:r w:rsidRPr="36FB45C8" w:rsidR="703CB6C7">
        <w:rPr>
          <w:i/>
          <w:iCs/>
          <w:sz w:val="20"/>
          <w:szCs w:val="20"/>
        </w:rPr>
        <w:t xml:space="preserve"> l'année dernière, </w:t>
      </w:r>
      <w:r w:rsidRPr="36FB45C8">
        <w:rPr>
          <w:i/>
          <w:iCs/>
          <w:sz w:val="20"/>
          <w:szCs w:val="20"/>
        </w:rPr>
        <w:t xml:space="preserve">soulignant </w:t>
      </w:r>
      <w:r w:rsidRPr="36FB45C8" w:rsidR="703CB6C7">
        <w:rPr>
          <w:i/>
          <w:iCs/>
          <w:sz w:val="20"/>
          <w:szCs w:val="20"/>
        </w:rPr>
        <w:t xml:space="preserve">leurs prouesses technologiques et leur investissement </w:t>
      </w:r>
      <w:r w:rsidRPr="36FB45C8">
        <w:rPr>
          <w:i/>
          <w:iCs/>
          <w:sz w:val="20"/>
          <w:szCs w:val="20"/>
        </w:rPr>
        <w:t>continu</w:t>
      </w:r>
      <w:r w:rsidRPr="36FB45C8" w:rsidR="703CB6C7">
        <w:rPr>
          <w:i/>
          <w:iCs/>
          <w:sz w:val="20"/>
          <w:szCs w:val="20"/>
        </w:rPr>
        <w:t xml:space="preserve"> </w:t>
      </w:r>
      <w:r w:rsidRPr="36FB45C8">
        <w:rPr>
          <w:i/>
          <w:iCs/>
          <w:sz w:val="20"/>
          <w:szCs w:val="20"/>
        </w:rPr>
        <w:t>dans la R&amp;D »</w:t>
      </w:r>
      <w:r w:rsidRPr="36FB45C8" w:rsidR="703CB6C7">
        <w:rPr>
          <w:i/>
          <w:iCs/>
          <w:sz w:val="20"/>
          <w:szCs w:val="20"/>
        </w:rPr>
        <w:t xml:space="preserve">, </w:t>
      </w:r>
      <w:r w:rsidRPr="36FB45C8" w:rsidR="703CB6C7">
        <w:rPr>
          <w:sz w:val="20"/>
          <w:szCs w:val="20"/>
        </w:rPr>
        <w:t>a déclaré le Président de l'OEB, António Campinos</w:t>
      </w:r>
      <w:r w:rsidRPr="36FB45C8" w:rsidR="703CB6C7">
        <w:rPr>
          <w:i/>
          <w:iCs/>
          <w:sz w:val="20"/>
          <w:szCs w:val="20"/>
        </w:rPr>
        <w:t xml:space="preserve">. </w:t>
      </w:r>
      <w:r w:rsidRPr="36FB45C8" w:rsidR="73099CB9">
        <w:rPr>
          <w:i/>
          <w:iCs/>
          <w:color w:val="000000" w:themeColor="text1"/>
          <w:sz w:val="20"/>
          <w:szCs w:val="20"/>
        </w:rPr>
        <w:t>« Les données sur les demandes de brevets déposées à l’OEB fournissent un éclairage précieux sur les tendances en matière d’innovation, de politique et d’investissement. Comme</w:t>
      </w:r>
      <w:r w:rsidRPr="36FB45C8" w:rsidR="73099CB9">
        <w:rPr>
          <w:i/>
          <w:iCs/>
          <w:sz w:val="20"/>
          <w:szCs w:val="20"/>
        </w:rPr>
        <w:t xml:space="preserve"> </w:t>
      </w:r>
      <w:r w:rsidRPr="36FB45C8" w:rsidR="703CB6C7">
        <w:rPr>
          <w:i/>
          <w:iCs/>
          <w:sz w:val="20"/>
          <w:szCs w:val="20"/>
        </w:rPr>
        <w:t>le s</w:t>
      </w:r>
      <w:r w:rsidRPr="36FB45C8" w:rsidR="00CD47C4">
        <w:rPr>
          <w:i/>
          <w:iCs/>
          <w:sz w:val="20"/>
          <w:szCs w:val="20"/>
        </w:rPr>
        <w:t>oulignent</w:t>
      </w:r>
      <w:r w:rsidRPr="36FB45C8" w:rsidR="703CB6C7">
        <w:rPr>
          <w:i/>
          <w:iCs/>
          <w:sz w:val="20"/>
          <w:szCs w:val="20"/>
        </w:rPr>
        <w:t xml:space="preserve"> les rapports Draghi et Letta, pour rester </w:t>
      </w:r>
      <w:r w:rsidRPr="36FB45C8">
        <w:rPr>
          <w:i/>
          <w:iCs/>
          <w:sz w:val="20"/>
          <w:szCs w:val="20"/>
        </w:rPr>
        <w:t xml:space="preserve">compétitive </w:t>
      </w:r>
      <w:r w:rsidRPr="36FB45C8" w:rsidR="703CB6C7">
        <w:rPr>
          <w:i/>
          <w:iCs/>
          <w:sz w:val="20"/>
          <w:szCs w:val="20"/>
        </w:rPr>
        <w:t xml:space="preserve">au niveau mondial, l'Europe doit </w:t>
      </w:r>
      <w:r w:rsidRPr="36FB45C8" w:rsidR="00CD47C4">
        <w:rPr>
          <w:i/>
          <w:iCs/>
          <w:sz w:val="20"/>
          <w:szCs w:val="20"/>
        </w:rPr>
        <w:t>renforcer</w:t>
      </w:r>
      <w:r w:rsidRPr="36FB45C8" w:rsidR="703CB6C7">
        <w:rPr>
          <w:i/>
          <w:iCs/>
          <w:sz w:val="20"/>
          <w:szCs w:val="20"/>
        </w:rPr>
        <w:t xml:space="preserve"> l'environnement de l'innovation et faire davantage pour aider les inventeurs à développer et commercialiser leurs inventions, en particulier dans </w:t>
      </w:r>
      <w:r w:rsidRPr="36FB45C8">
        <w:rPr>
          <w:i/>
          <w:iCs/>
          <w:sz w:val="20"/>
          <w:szCs w:val="20"/>
        </w:rPr>
        <w:t>d</w:t>
      </w:r>
      <w:r w:rsidRPr="36FB45C8" w:rsidR="703CB6C7">
        <w:rPr>
          <w:i/>
          <w:iCs/>
          <w:sz w:val="20"/>
          <w:szCs w:val="20"/>
        </w:rPr>
        <w:t xml:space="preserve">es domaines critiques tels que les technologies vertes, </w:t>
      </w:r>
      <w:r w:rsidRPr="36FB45C8" w:rsidR="6B4859C3">
        <w:rPr>
          <w:i/>
          <w:iCs/>
          <w:color w:val="000000" w:themeColor="text1"/>
          <w:sz w:val="20"/>
          <w:szCs w:val="20"/>
        </w:rPr>
        <w:t>l'intelligence artificielle</w:t>
      </w:r>
      <w:r w:rsidRPr="36FB45C8" w:rsidR="6B4859C3">
        <w:rPr>
          <w:i/>
          <w:iCs/>
          <w:sz w:val="20"/>
          <w:szCs w:val="20"/>
        </w:rPr>
        <w:t xml:space="preserve"> </w:t>
      </w:r>
      <w:r w:rsidRPr="36FB45C8" w:rsidR="703CB6C7">
        <w:rPr>
          <w:i/>
          <w:iCs/>
          <w:sz w:val="20"/>
          <w:szCs w:val="20"/>
        </w:rPr>
        <w:t>et les semi-conducteurs.</w:t>
      </w:r>
      <w:r w:rsidRPr="36FB45C8">
        <w:rPr>
          <w:i/>
          <w:iCs/>
          <w:sz w:val="20"/>
          <w:szCs w:val="20"/>
        </w:rPr>
        <w:t> »</w:t>
      </w:r>
      <w:bookmarkStart w:name="_heading=h.3dy6vkm" w:id="5"/>
      <w:bookmarkStart w:name="_heading=h.1t3h5sf" w:id="6"/>
      <w:bookmarkEnd w:id="5"/>
      <w:bookmarkEnd w:id="6"/>
    </w:p>
    <w:p w:rsidR="00CD47C4" w:rsidP="1168D3D1" w:rsidRDefault="00CD47C4" w14:paraId="3EC38541" w14:textId="77777777">
      <w:pPr>
        <w:spacing w:line="259" w:lineRule="auto"/>
        <w:jc w:val="both"/>
        <w:rPr>
          <w:i/>
          <w:iCs/>
          <w:sz w:val="20"/>
          <w:szCs w:val="20"/>
        </w:rPr>
      </w:pPr>
    </w:p>
    <w:p w:rsidRPr="00777322" w:rsidR="00A83D48" w:rsidP="1168D3D1" w:rsidRDefault="48840342" w14:paraId="655CCB43" w14:textId="2115073D">
      <w:pPr>
        <w:spacing w:line="259" w:lineRule="auto"/>
        <w:jc w:val="both"/>
        <w:rPr>
          <w:b/>
          <w:bCs/>
          <w:sz w:val="20"/>
          <w:szCs w:val="20"/>
        </w:rPr>
      </w:pPr>
      <w:r w:rsidRPr="6DCC6BFB">
        <w:rPr>
          <w:b/>
          <w:bCs/>
          <w:sz w:val="20"/>
          <w:szCs w:val="20"/>
        </w:rPr>
        <w:t>L</w:t>
      </w:r>
      <w:r w:rsidRPr="6DCC6BFB" w:rsidR="361E115F">
        <w:rPr>
          <w:b/>
          <w:bCs/>
          <w:sz w:val="20"/>
          <w:szCs w:val="20"/>
        </w:rPr>
        <w:t>’informatique</w:t>
      </w:r>
      <w:r w:rsidRPr="6DCC6BFB">
        <w:rPr>
          <w:b/>
          <w:bCs/>
          <w:sz w:val="20"/>
          <w:szCs w:val="20"/>
        </w:rPr>
        <w:t xml:space="preserve"> en tête </w:t>
      </w:r>
    </w:p>
    <w:p w:rsidRPr="00777322" w:rsidR="00645AA3" w:rsidP="00BD6E1C" w:rsidRDefault="00CD47C4" w14:paraId="250CD255" w14:textId="1C8DC0EE">
      <w:pPr>
        <w:spacing w:line="259" w:lineRule="auto"/>
        <w:jc w:val="both"/>
        <w:rPr>
          <w:sz w:val="20"/>
          <w:szCs w:val="20"/>
          <w:highlight w:val="yellow"/>
        </w:rPr>
      </w:pPr>
      <w:r w:rsidRPr="36FB45C8">
        <w:rPr>
          <w:b/>
          <w:bCs/>
          <w:sz w:val="20"/>
          <w:szCs w:val="20"/>
        </w:rPr>
        <w:t>Les technologies informatiques</w:t>
      </w:r>
      <w:r w:rsidRPr="36FB45C8" w:rsidR="740B0AC3">
        <w:rPr>
          <w:sz w:val="20"/>
          <w:szCs w:val="20"/>
        </w:rPr>
        <w:t xml:space="preserve">, qui </w:t>
      </w:r>
      <w:r w:rsidRPr="36FB45C8" w:rsidR="007D46F4">
        <w:rPr>
          <w:sz w:val="20"/>
          <w:szCs w:val="20"/>
        </w:rPr>
        <w:t xml:space="preserve">englobent </w:t>
      </w:r>
      <w:r w:rsidRPr="36FB45C8" w:rsidR="740B0AC3">
        <w:rPr>
          <w:sz w:val="20"/>
          <w:szCs w:val="20"/>
        </w:rPr>
        <w:t xml:space="preserve">certains domaines de l'IA tels que l'apprentissage automatique et la reconnaissance des formes, </w:t>
      </w:r>
      <w:r w:rsidRPr="36FB45C8" w:rsidR="007D46F4">
        <w:rPr>
          <w:sz w:val="20"/>
          <w:szCs w:val="20"/>
        </w:rPr>
        <w:t>se hissent pour la première</w:t>
      </w:r>
      <w:r w:rsidRPr="36FB45C8" w:rsidR="740B0AC3">
        <w:rPr>
          <w:sz w:val="20"/>
          <w:szCs w:val="20"/>
        </w:rPr>
        <w:t xml:space="preserve"> fois </w:t>
      </w:r>
      <w:r w:rsidRPr="36FB45C8" w:rsidR="007D46F4">
        <w:rPr>
          <w:sz w:val="20"/>
          <w:szCs w:val="20"/>
        </w:rPr>
        <w:t>en</w:t>
      </w:r>
      <w:r w:rsidRPr="36FB45C8" w:rsidR="740B0AC3">
        <w:rPr>
          <w:sz w:val="20"/>
          <w:szCs w:val="20"/>
        </w:rPr>
        <w:t xml:space="preserve"> tête </w:t>
      </w:r>
      <w:r w:rsidRPr="36FB45C8" w:rsidR="007D46F4">
        <w:rPr>
          <w:sz w:val="20"/>
          <w:szCs w:val="20"/>
        </w:rPr>
        <w:t>d</w:t>
      </w:r>
      <w:r w:rsidRPr="36FB45C8" w:rsidR="740B0AC3">
        <w:rPr>
          <w:sz w:val="20"/>
          <w:szCs w:val="20"/>
        </w:rPr>
        <w:t>u classement, avec 16 815 demandes de brevet</w:t>
      </w:r>
      <w:r w:rsidRPr="36FB45C8" w:rsidR="00D618B4">
        <w:rPr>
          <w:sz w:val="20"/>
          <w:szCs w:val="20"/>
        </w:rPr>
        <w:t>s</w:t>
      </w:r>
      <w:r w:rsidRPr="36FB45C8" w:rsidR="740B0AC3">
        <w:rPr>
          <w:sz w:val="20"/>
          <w:szCs w:val="20"/>
        </w:rPr>
        <w:t xml:space="preserve"> en 2024.</w:t>
      </w:r>
      <w:bookmarkStart w:name="_Hlk190959396" w:id="7"/>
      <w:r w:rsidRPr="36FB45C8" w:rsidR="740B0AC3">
        <w:rPr>
          <w:sz w:val="20"/>
          <w:szCs w:val="20"/>
        </w:rPr>
        <w:t xml:space="preserve"> </w:t>
      </w:r>
      <w:r w:rsidRPr="36FB45C8" w:rsidR="740B0AC3">
        <w:rPr>
          <w:b/>
          <w:bCs/>
          <w:sz w:val="20"/>
          <w:szCs w:val="20"/>
        </w:rPr>
        <w:t>Les machines, les appareils et l'énergie électriques</w:t>
      </w:r>
      <w:r w:rsidRPr="36FB45C8" w:rsidR="740B0AC3">
        <w:rPr>
          <w:sz w:val="20"/>
          <w:szCs w:val="20"/>
        </w:rPr>
        <w:t xml:space="preserve"> ont affiché la plus forte croissance l'an dernier (</w:t>
      </w:r>
      <w:r w:rsidRPr="36FB45C8" w:rsidR="00D3058B">
        <w:rPr>
          <w:sz w:val="20"/>
          <w:szCs w:val="20"/>
        </w:rPr>
        <w:t>+</w:t>
      </w:r>
      <w:r w:rsidRPr="36FB45C8" w:rsidR="740B0AC3">
        <w:rPr>
          <w:sz w:val="20"/>
          <w:szCs w:val="20"/>
        </w:rPr>
        <w:t>8,9 %</w:t>
      </w:r>
      <w:bookmarkEnd w:id="7"/>
      <w:r w:rsidRPr="36FB45C8" w:rsidR="740B0AC3">
        <w:rPr>
          <w:sz w:val="20"/>
          <w:szCs w:val="20"/>
        </w:rPr>
        <w:t xml:space="preserve"> en 2023), stimulé</w:t>
      </w:r>
      <w:r w:rsidRPr="36FB45C8" w:rsidR="00D618B4">
        <w:rPr>
          <w:sz w:val="20"/>
          <w:szCs w:val="20"/>
        </w:rPr>
        <w:t>s</w:t>
      </w:r>
      <w:r w:rsidRPr="36FB45C8" w:rsidR="740B0AC3">
        <w:rPr>
          <w:sz w:val="20"/>
          <w:szCs w:val="20"/>
        </w:rPr>
        <w:t xml:space="preserve"> par les </w:t>
      </w:r>
      <w:r w:rsidRPr="36FB45C8" w:rsidR="007D46F4">
        <w:rPr>
          <w:sz w:val="20"/>
          <w:szCs w:val="20"/>
        </w:rPr>
        <w:t>avancées dans</w:t>
      </w:r>
      <w:r w:rsidRPr="36FB45C8" w:rsidR="740B0AC3">
        <w:rPr>
          <w:sz w:val="20"/>
          <w:szCs w:val="20"/>
        </w:rPr>
        <w:t xml:space="preserve"> </w:t>
      </w:r>
      <w:r w:rsidRPr="36FB45C8" w:rsidR="007D46F4">
        <w:rPr>
          <w:sz w:val="20"/>
          <w:szCs w:val="20"/>
        </w:rPr>
        <w:t>l</w:t>
      </w:r>
      <w:r w:rsidRPr="36FB45C8" w:rsidR="740B0AC3">
        <w:rPr>
          <w:sz w:val="20"/>
          <w:szCs w:val="20"/>
        </w:rPr>
        <w:t xml:space="preserve">es technologies d'énergie propre, </w:t>
      </w:r>
      <w:r w:rsidRPr="36FB45C8" w:rsidR="007D46F4">
        <w:rPr>
          <w:sz w:val="20"/>
          <w:szCs w:val="20"/>
        </w:rPr>
        <w:t>notamment</w:t>
      </w:r>
      <w:r w:rsidRPr="36FB45C8" w:rsidR="740B0AC3">
        <w:rPr>
          <w:sz w:val="20"/>
          <w:szCs w:val="20"/>
        </w:rPr>
        <w:t xml:space="preserve"> l'innovation en matière de batteries</w:t>
      </w:r>
      <w:r w:rsidRPr="36FB45C8" w:rsidR="20BB8228">
        <w:rPr>
          <w:sz w:val="20"/>
          <w:szCs w:val="20"/>
        </w:rPr>
        <w:t xml:space="preserve"> (+28</w:t>
      </w:r>
      <w:r w:rsidRPr="36FB45C8" w:rsidR="6169AFE9">
        <w:rPr>
          <w:sz w:val="20"/>
          <w:szCs w:val="20"/>
        </w:rPr>
        <w:t>,</w:t>
      </w:r>
      <w:r w:rsidRPr="36FB45C8" w:rsidR="20BB8228">
        <w:rPr>
          <w:sz w:val="20"/>
          <w:szCs w:val="20"/>
        </w:rPr>
        <w:t>0%)</w:t>
      </w:r>
      <w:r w:rsidRPr="36FB45C8" w:rsidR="740B0AC3">
        <w:rPr>
          <w:sz w:val="20"/>
          <w:szCs w:val="20"/>
        </w:rPr>
        <w:t xml:space="preserve">. </w:t>
      </w:r>
      <w:r w:rsidRPr="36FB45C8" w:rsidR="005F1869">
        <w:rPr>
          <w:sz w:val="20"/>
          <w:szCs w:val="20"/>
        </w:rPr>
        <w:t>A l’inverse</w:t>
      </w:r>
      <w:r w:rsidRPr="36FB45C8" w:rsidR="740B0AC3">
        <w:rPr>
          <w:sz w:val="20"/>
          <w:szCs w:val="20"/>
        </w:rPr>
        <w:t xml:space="preserve">, </w:t>
      </w:r>
      <w:r w:rsidRPr="36FB45C8" w:rsidR="740B0AC3">
        <w:rPr>
          <w:b/>
          <w:bCs/>
          <w:sz w:val="20"/>
          <w:szCs w:val="20"/>
        </w:rPr>
        <w:t>la communication numérique</w:t>
      </w:r>
      <w:r w:rsidRPr="36FB45C8" w:rsidR="740B0AC3">
        <w:rPr>
          <w:sz w:val="20"/>
          <w:szCs w:val="20"/>
        </w:rPr>
        <w:t xml:space="preserve">, qui </w:t>
      </w:r>
      <w:r w:rsidRPr="36FB45C8" w:rsidR="005F1869">
        <w:rPr>
          <w:sz w:val="20"/>
          <w:szCs w:val="20"/>
        </w:rPr>
        <w:t xml:space="preserve">couvre </w:t>
      </w:r>
      <w:r w:rsidRPr="36FB45C8" w:rsidR="740B0AC3">
        <w:rPr>
          <w:sz w:val="20"/>
          <w:szCs w:val="20"/>
        </w:rPr>
        <w:t xml:space="preserve">les inventions liées aux réseaux mobiles, a </w:t>
      </w:r>
      <w:r w:rsidRPr="36FB45C8" w:rsidR="005F1869">
        <w:rPr>
          <w:sz w:val="20"/>
          <w:szCs w:val="20"/>
        </w:rPr>
        <w:t>reculé</w:t>
      </w:r>
      <w:r w:rsidRPr="36FB45C8" w:rsidR="740B0AC3">
        <w:rPr>
          <w:sz w:val="20"/>
          <w:szCs w:val="20"/>
        </w:rPr>
        <w:t xml:space="preserve"> de 6,3 %.  </w:t>
      </w:r>
    </w:p>
    <w:p w:rsidR="36FB45C8" w:rsidP="36FB45C8" w:rsidRDefault="36FB45C8" w14:paraId="3E1452A6" w14:textId="2F7F0FF3">
      <w:pPr>
        <w:spacing w:line="259" w:lineRule="auto"/>
        <w:jc w:val="both"/>
        <w:rPr>
          <w:sz w:val="20"/>
          <w:szCs w:val="20"/>
        </w:rPr>
      </w:pPr>
    </w:p>
    <w:p w:rsidRPr="00610AEC" w:rsidR="00610AEC" w:rsidP="00610AEC" w:rsidRDefault="00610AEC" w14:paraId="336D52ED" w14:textId="368B74F9">
      <w:pPr>
        <w:pStyle w:val="NormalWeb"/>
        <w:rPr>
          <w:sz w:val="20"/>
          <w:szCs w:val="20"/>
          <w:lang w:val="en-GB"/>
        </w:rPr>
      </w:pPr>
      <w:r w:rsidRPr="00610AEC">
        <w:rPr>
          <w:noProof/>
          <w:sz w:val="20"/>
          <w:szCs w:val="20"/>
          <w:lang w:val="en-GB"/>
        </w:rPr>
        <w:drawing>
          <wp:inline distT="0" distB="0" distL="0" distR="0" wp14:anchorId="37F0FED7" wp14:editId="2C9B12CB">
            <wp:extent cx="3886200" cy="2914865"/>
            <wp:effectExtent l="0" t="0" r="0" b="0"/>
            <wp:docPr id="7100245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88956" cy="2916932"/>
                    </a:xfrm>
                    <a:prstGeom prst="rect">
                      <a:avLst/>
                    </a:prstGeom>
                    <a:noFill/>
                    <a:ln>
                      <a:noFill/>
                    </a:ln>
                  </pic:spPr>
                </pic:pic>
              </a:graphicData>
            </a:graphic>
          </wp:inline>
        </w:drawing>
      </w:r>
    </w:p>
    <w:p w:rsidR="36FB45C8" w:rsidP="36FB45C8" w:rsidRDefault="36FB45C8" w14:paraId="78CC826E" w14:textId="3F54E6A0">
      <w:pPr>
        <w:rPr>
          <w:b/>
          <w:bCs/>
          <w:sz w:val="20"/>
          <w:szCs w:val="20"/>
        </w:rPr>
      </w:pPr>
    </w:p>
    <w:p w:rsidRPr="00777322" w:rsidR="005D4716" w:rsidP="1168D3D1" w:rsidRDefault="48840342" w14:paraId="3248F850" w14:textId="1354E102">
      <w:pPr>
        <w:rPr>
          <w:b/>
          <w:bCs/>
          <w:sz w:val="20"/>
          <w:szCs w:val="20"/>
        </w:rPr>
      </w:pPr>
      <w:r>
        <w:rPr>
          <w:b/>
          <w:sz w:val="20"/>
        </w:rPr>
        <w:t xml:space="preserve">Tendances mondiales et européennes en matière de brevets </w:t>
      </w:r>
    </w:p>
    <w:p w:rsidRPr="00610AEC" w:rsidR="00E32E06" w:rsidP="00CF0EC8" w:rsidRDefault="48840342" w14:paraId="2308E8DA" w14:textId="66420E4F">
      <w:pPr>
        <w:jc w:val="both"/>
        <w:rPr>
          <w:sz w:val="20"/>
          <w:szCs w:val="20"/>
        </w:rPr>
      </w:pPr>
      <w:r w:rsidRPr="36FB45C8">
        <w:rPr>
          <w:sz w:val="20"/>
          <w:szCs w:val="20"/>
        </w:rPr>
        <w:t>Les États-Unis ont conservé leur position de premier pays d'origine pour les demandes de brevet</w:t>
      </w:r>
      <w:r w:rsidRPr="36FB45C8" w:rsidR="00D618B4">
        <w:rPr>
          <w:sz w:val="20"/>
          <w:szCs w:val="20"/>
        </w:rPr>
        <w:t>s</w:t>
      </w:r>
      <w:r w:rsidRPr="36FB45C8">
        <w:rPr>
          <w:sz w:val="20"/>
          <w:szCs w:val="20"/>
        </w:rPr>
        <w:t xml:space="preserve"> européen</w:t>
      </w:r>
      <w:r w:rsidRPr="36FB45C8" w:rsidR="00D618B4">
        <w:rPr>
          <w:sz w:val="20"/>
          <w:szCs w:val="20"/>
        </w:rPr>
        <w:t>s</w:t>
      </w:r>
      <w:r w:rsidRPr="36FB45C8">
        <w:rPr>
          <w:sz w:val="20"/>
          <w:szCs w:val="20"/>
        </w:rPr>
        <w:t xml:space="preserve">, suivis </w:t>
      </w:r>
      <w:r w:rsidRPr="36FB45C8" w:rsidR="005F1869">
        <w:rPr>
          <w:sz w:val="20"/>
          <w:szCs w:val="20"/>
        </w:rPr>
        <w:t>par</w:t>
      </w:r>
      <w:r w:rsidRPr="36FB45C8">
        <w:rPr>
          <w:sz w:val="20"/>
          <w:szCs w:val="20"/>
        </w:rPr>
        <w:t xml:space="preserve"> </w:t>
      </w:r>
      <w:r w:rsidRPr="00610AEC">
        <w:rPr>
          <w:sz w:val="20"/>
          <w:szCs w:val="20"/>
        </w:rPr>
        <w:t xml:space="preserve">l'Allemagne, </w:t>
      </w:r>
      <w:r w:rsidRPr="00610AEC" w:rsidR="005F1869">
        <w:rPr>
          <w:sz w:val="20"/>
          <w:szCs w:val="20"/>
        </w:rPr>
        <w:t>le</w:t>
      </w:r>
      <w:r w:rsidRPr="00610AEC">
        <w:rPr>
          <w:sz w:val="20"/>
          <w:szCs w:val="20"/>
        </w:rPr>
        <w:t xml:space="preserve"> Japon, </w:t>
      </w:r>
      <w:r w:rsidRPr="00610AEC" w:rsidR="005F1869">
        <w:rPr>
          <w:sz w:val="20"/>
          <w:szCs w:val="20"/>
        </w:rPr>
        <w:t>l</w:t>
      </w:r>
      <w:r w:rsidRPr="00610AEC">
        <w:rPr>
          <w:sz w:val="20"/>
          <w:szCs w:val="20"/>
        </w:rPr>
        <w:t>a Chine et la République de Corée. Les États membres de l'OEB représentaient 43 % des</w:t>
      </w:r>
      <w:r w:rsidRPr="00610AEC" w:rsidR="00B124FD">
        <w:rPr>
          <w:sz w:val="20"/>
          <w:szCs w:val="20"/>
        </w:rPr>
        <w:t xml:space="preserve"> demandes de brevets</w:t>
      </w:r>
      <w:r w:rsidRPr="00610AEC">
        <w:rPr>
          <w:sz w:val="20"/>
          <w:szCs w:val="20"/>
        </w:rPr>
        <w:t>, tandis que 57 % provenaient de pays non européens (voir le graphique</w:t>
      </w:r>
      <w:r w:rsidRPr="00610AEC" w:rsidR="005F1869">
        <w:rPr>
          <w:sz w:val="20"/>
          <w:szCs w:val="20"/>
        </w:rPr>
        <w:t xml:space="preserve"> </w:t>
      </w:r>
      <w:hyperlink w:history="1" r:id="rId15">
        <w:r w:rsidRPr="00610AEC" w:rsidR="7567BE69">
          <w:rPr>
            <w:rStyle w:val="Hyperlink"/>
            <w:i/>
            <w:iCs/>
            <w:sz w:val="20"/>
            <w:szCs w:val="20"/>
          </w:rPr>
          <w:t>Origine des demandes de brevet</w:t>
        </w:r>
        <w:r w:rsidRPr="00610AEC" w:rsidR="005F1869">
          <w:rPr>
            <w:rStyle w:val="Hyperlink"/>
            <w:i/>
            <w:iCs/>
            <w:sz w:val="20"/>
            <w:szCs w:val="20"/>
          </w:rPr>
          <w:t>s</w:t>
        </w:r>
      </w:hyperlink>
      <w:r w:rsidRPr="00610AEC">
        <w:rPr>
          <w:i/>
          <w:iCs/>
          <w:sz w:val="20"/>
          <w:szCs w:val="20"/>
        </w:rPr>
        <w:t>).</w:t>
      </w:r>
    </w:p>
    <w:p w:rsidRPr="00610AEC" w:rsidR="36FB45C8" w:rsidP="36FB45C8" w:rsidRDefault="36FB45C8" w14:paraId="1B9DE102" w14:textId="0416D546">
      <w:pPr>
        <w:jc w:val="both"/>
        <w:rPr>
          <w:i/>
          <w:iCs/>
          <w:sz w:val="20"/>
          <w:szCs w:val="20"/>
        </w:rPr>
      </w:pPr>
    </w:p>
    <w:p w:rsidRPr="00610AEC" w:rsidR="1168D3D1" w:rsidP="00CF0EC8" w:rsidRDefault="48840342" w14:paraId="7EE716F8" w14:textId="2432B1BE">
      <w:pPr>
        <w:jc w:val="both"/>
        <w:rPr>
          <w:sz w:val="20"/>
          <w:szCs w:val="20"/>
        </w:rPr>
      </w:pPr>
      <w:r w:rsidRPr="00610AEC">
        <w:rPr>
          <w:sz w:val="20"/>
        </w:rPr>
        <w:t>Il est à noter que la R</w:t>
      </w:r>
      <w:r w:rsidRPr="00610AEC" w:rsidR="0061388D">
        <w:rPr>
          <w:sz w:val="20"/>
        </w:rPr>
        <w:t>épublique</w:t>
      </w:r>
      <w:r w:rsidRPr="00610AEC">
        <w:rPr>
          <w:sz w:val="20"/>
        </w:rPr>
        <w:t xml:space="preserve"> de Corée a </w:t>
      </w:r>
      <w:r w:rsidRPr="00610AEC" w:rsidR="005F1869">
        <w:rPr>
          <w:sz w:val="20"/>
        </w:rPr>
        <w:t xml:space="preserve">enregistré </w:t>
      </w:r>
      <w:r w:rsidRPr="00610AEC">
        <w:rPr>
          <w:sz w:val="20"/>
        </w:rPr>
        <w:t>la plus forte croissance (</w:t>
      </w:r>
      <w:r w:rsidRPr="00610AEC" w:rsidR="005F1869">
        <w:rPr>
          <w:sz w:val="20"/>
        </w:rPr>
        <w:t>+</w:t>
      </w:r>
      <w:r w:rsidRPr="00610AEC">
        <w:rPr>
          <w:sz w:val="20"/>
        </w:rPr>
        <w:t xml:space="preserve">4,2 %), </w:t>
      </w:r>
      <w:r w:rsidRPr="00610AEC" w:rsidR="005F1869">
        <w:rPr>
          <w:sz w:val="20"/>
        </w:rPr>
        <w:t>suivie par la Chine</w:t>
      </w:r>
      <w:r w:rsidRPr="00610AEC">
        <w:rPr>
          <w:sz w:val="20"/>
        </w:rPr>
        <w:t xml:space="preserve"> </w:t>
      </w:r>
      <w:r w:rsidRPr="00610AEC" w:rsidR="005F1869">
        <w:rPr>
          <w:sz w:val="20"/>
        </w:rPr>
        <w:t>(+</w:t>
      </w:r>
      <w:r w:rsidRPr="00610AEC">
        <w:rPr>
          <w:sz w:val="20"/>
        </w:rPr>
        <w:t>0,5 %</w:t>
      </w:r>
      <w:r w:rsidRPr="00610AEC" w:rsidR="005F1869">
        <w:rPr>
          <w:sz w:val="20"/>
        </w:rPr>
        <w:t xml:space="preserve">). En revanche, </w:t>
      </w:r>
      <w:r w:rsidRPr="00610AEC">
        <w:rPr>
          <w:sz w:val="20"/>
        </w:rPr>
        <w:t>les entreprises et les inventeurs des États-Unis (-0,8 %) et du Japon (</w:t>
      </w:r>
      <w:r w:rsidRPr="00610AEC" w:rsidR="005F1869">
        <w:rPr>
          <w:sz w:val="20"/>
        </w:rPr>
        <w:t>- </w:t>
      </w:r>
      <w:r w:rsidRPr="00610AEC">
        <w:rPr>
          <w:sz w:val="20"/>
        </w:rPr>
        <w:t>2,4 %) ont déposé moins de demandes.</w:t>
      </w:r>
    </w:p>
    <w:p w:rsidRPr="00610AEC" w:rsidR="00E32E06" w:rsidP="00CF0EC8" w:rsidRDefault="00E32E06" w14:paraId="43A8BDEE" w14:textId="77777777">
      <w:pPr>
        <w:jc w:val="both"/>
        <w:rPr>
          <w:sz w:val="20"/>
          <w:szCs w:val="20"/>
        </w:rPr>
      </w:pPr>
    </w:p>
    <w:p w:rsidRPr="00EE0EF1" w:rsidR="00EE0EF1" w:rsidP="00EE0EF1" w:rsidRDefault="48840342" w14:paraId="570BE07A" w14:textId="7DAF8E5F">
      <w:pPr>
        <w:jc w:val="both"/>
        <w:rPr>
          <w:sz w:val="20"/>
          <w:szCs w:val="20"/>
        </w:rPr>
      </w:pPr>
      <w:r w:rsidRPr="00610AEC">
        <w:rPr>
          <w:sz w:val="20"/>
          <w:szCs w:val="20"/>
        </w:rPr>
        <w:t>Les demandes de brevet</w:t>
      </w:r>
      <w:r w:rsidRPr="00610AEC" w:rsidR="0061388D">
        <w:rPr>
          <w:sz w:val="20"/>
          <w:szCs w:val="20"/>
        </w:rPr>
        <w:t>s</w:t>
      </w:r>
      <w:r w:rsidRPr="00610AEC">
        <w:rPr>
          <w:sz w:val="20"/>
          <w:szCs w:val="20"/>
        </w:rPr>
        <w:t xml:space="preserve"> </w:t>
      </w:r>
      <w:r w:rsidRPr="00610AEC" w:rsidR="005F1869">
        <w:rPr>
          <w:sz w:val="20"/>
          <w:szCs w:val="20"/>
        </w:rPr>
        <w:t xml:space="preserve">issues </w:t>
      </w:r>
      <w:r w:rsidRPr="00610AEC">
        <w:rPr>
          <w:sz w:val="20"/>
          <w:szCs w:val="20"/>
        </w:rPr>
        <w:t xml:space="preserve">des 39 États membres de l'OEB ont </w:t>
      </w:r>
      <w:r w:rsidRPr="00610AEC" w:rsidR="005F1869">
        <w:rPr>
          <w:sz w:val="20"/>
          <w:szCs w:val="20"/>
        </w:rPr>
        <w:t xml:space="preserve">progressé </w:t>
      </w:r>
      <w:r w:rsidRPr="00610AEC">
        <w:rPr>
          <w:sz w:val="20"/>
          <w:szCs w:val="20"/>
        </w:rPr>
        <w:t xml:space="preserve">de 0,3 %, </w:t>
      </w:r>
      <w:r w:rsidRPr="00610AEC" w:rsidR="005F1869">
        <w:rPr>
          <w:sz w:val="20"/>
          <w:szCs w:val="20"/>
        </w:rPr>
        <w:t>portées par la</w:t>
      </w:r>
      <w:r w:rsidRPr="00610AEC">
        <w:rPr>
          <w:sz w:val="20"/>
          <w:szCs w:val="20"/>
        </w:rPr>
        <w:t xml:space="preserve"> croissance de la Suisse (</w:t>
      </w:r>
      <w:r w:rsidRPr="00610AEC" w:rsidR="005F1869">
        <w:rPr>
          <w:sz w:val="20"/>
          <w:szCs w:val="20"/>
        </w:rPr>
        <w:t>+</w:t>
      </w:r>
      <w:r w:rsidRPr="00610AEC">
        <w:rPr>
          <w:sz w:val="20"/>
          <w:szCs w:val="20"/>
        </w:rPr>
        <w:t>3,2 %) et du Royaume-Uni (</w:t>
      </w:r>
      <w:r w:rsidRPr="00610AEC" w:rsidR="005F1869">
        <w:rPr>
          <w:sz w:val="20"/>
          <w:szCs w:val="20"/>
        </w:rPr>
        <w:t>+</w:t>
      </w:r>
      <w:r w:rsidRPr="00610AEC">
        <w:rPr>
          <w:sz w:val="20"/>
          <w:szCs w:val="20"/>
        </w:rPr>
        <w:t>3,1 %)</w:t>
      </w:r>
      <w:r w:rsidRPr="00610AEC" w:rsidR="005F1869">
        <w:rPr>
          <w:sz w:val="20"/>
          <w:szCs w:val="20"/>
        </w:rPr>
        <w:t>. A l’inverse,</w:t>
      </w:r>
      <w:r w:rsidRPr="00610AEC">
        <w:rPr>
          <w:sz w:val="20"/>
          <w:szCs w:val="20"/>
        </w:rPr>
        <w:t xml:space="preserve"> </w:t>
      </w:r>
      <w:r w:rsidRPr="00610AEC" w:rsidR="005F1869">
        <w:rPr>
          <w:sz w:val="20"/>
          <w:szCs w:val="20"/>
        </w:rPr>
        <w:t>celles</w:t>
      </w:r>
      <w:r w:rsidRPr="00610AEC" w:rsidR="0061388D">
        <w:rPr>
          <w:sz w:val="20"/>
          <w:szCs w:val="20"/>
        </w:rPr>
        <w:t xml:space="preserve"> </w:t>
      </w:r>
      <w:r w:rsidRPr="00610AEC">
        <w:rPr>
          <w:sz w:val="20"/>
          <w:szCs w:val="20"/>
        </w:rPr>
        <w:t xml:space="preserve">des 27 États membres de l'UE ont </w:t>
      </w:r>
      <w:r w:rsidRPr="00610AEC" w:rsidR="005F1869">
        <w:rPr>
          <w:sz w:val="20"/>
          <w:szCs w:val="20"/>
        </w:rPr>
        <w:t xml:space="preserve">reculé </w:t>
      </w:r>
      <w:r w:rsidRPr="00610AEC">
        <w:rPr>
          <w:sz w:val="20"/>
          <w:szCs w:val="20"/>
        </w:rPr>
        <w:t>de 0,4 %. L'Allemagne (</w:t>
      </w:r>
      <w:r w:rsidRPr="00610AEC" w:rsidR="005F1869">
        <w:rPr>
          <w:sz w:val="20"/>
          <w:szCs w:val="20"/>
        </w:rPr>
        <w:t>+</w:t>
      </w:r>
      <w:r w:rsidRPr="00610AEC">
        <w:rPr>
          <w:sz w:val="20"/>
          <w:szCs w:val="20"/>
        </w:rPr>
        <w:t>0,4 %) et la France (</w:t>
      </w:r>
      <w:r w:rsidRPr="00610AEC" w:rsidR="005F1869">
        <w:rPr>
          <w:sz w:val="20"/>
          <w:szCs w:val="20"/>
        </w:rPr>
        <w:t>+</w:t>
      </w:r>
      <w:r w:rsidRPr="00610AEC">
        <w:rPr>
          <w:sz w:val="20"/>
          <w:szCs w:val="20"/>
        </w:rPr>
        <w:t xml:space="preserve">1,1 %), principaux pays </w:t>
      </w:r>
      <w:r w:rsidRPr="00610AEC" w:rsidR="005F1869">
        <w:rPr>
          <w:sz w:val="20"/>
          <w:szCs w:val="20"/>
        </w:rPr>
        <w:t xml:space="preserve">européens </w:t>
      </w:r>
      <w:r w:rsidRPr="00610AEC">
        <w:rPr>
          <w:sz w:val="20"/>
          <w:szCs w:val="20"/>
        </w:rPr>
        <w:t>en matière de demandes de brevet</w:t>
      </w:r>
      <w:r w:rsidRPr="00610AEC" w:rsidR="0061388D">
        <w:rPr>
          <w:sz w:val="20"/>
          <w:szCs w:val="20"/>
        </w:rPr>
        <w:t>s</w:t>
      </w:r>
      <w:r w:rsidRPr="00610AEC">
        <w:rPr>
          <w:sz w:val="20"/>
          <w:szCs w:val="20"/>
        </w:rPr>
        <w:t xml:space="preserve">, ont </w:t>
      </w:r>
      <w:r w:rsidRPr="00610AEC" w:rsidR="005F1869">
        <w:rPr>
          <w:sz w:val="20"/>
          <w:szCs w:val="20"/>
        </w:rPr>
        <w:t>enregistré une légère progression</w:t>
      </w:r>
      <w:r w:rsidRPr="00610AEC">
        <w:rPr>
          <w:sz w:val="20"/>
          <w:szCs w:val="20"/>
        </w:rPr>
        <w:t xml:space="preserve"> en 2024.</w:t>
      </w:r>
      <w:r w:rsidRPr="00610AEC" w:rsidR="005F1869">
        <w:rPr>
          <w:color w:val="000000" w:themeColor="text1"/>
          <w:sz w:val="27"/>
          <w:szCs w:val="27"/>
        </w:rPr>
        <w:t xml:space="preserve"> </w:t>
      </w:r>
      <w:r w:rsidRPr="00610AEC">
        <w:rPr>
          <w:sz w:val="20"/>
          <w:szCs w:val="20"/>
        </w:rPr>
        <w:t xml:space="preserve">La Suisse a </w:t>
      </w:r>
      <w:r w:rsidRPr="00610AEC" w:rsidR="005F1869">
        <w:rPr>
          <w:sz w:val="20"/>
          <w:szCs w:val="20"/>
        </w:rPr>
        <w:t xml:space="preserve">quant à elle </w:t>
      </w:r>
      <w:r w:rsidRPr="00610AEC">
        <w:rPr>
          <w:sz w:val="20"/>
          <w:szCs w:val="20"/>
        </w:rPr>
        <w:t xml:space="preserve">conservé sa première place </w:t>
      </w:r>
      <w:r w:rsidRPr="00610AEC" w:rsidR="005F1869">
        <w:rPr>
          <w:sz w:val="20"/>
          <w:szCs w:val="20"/>
        </w:rPr>
        <w:t xml:space="preserve">en </w:t>
      </w:r>
      <w:r w:rsidRPr="00610AEC">
        <w:rPr>
          <w:sz w:val="20"/>
          <w:szCs w:val="20"/>
        </w:rPr>
        <w:t>nombre de demandes de brevet</w:t>
      </w:r>
      <w:r w:rsidRPr="00610AEC" w:rsidR="0061388D">
        <w:rPr>
          <w:sz w:val="20"/>
          <w:szCs w:val="20"/>
        </w:rPr>
        <w:t>s</w:t>
      </w:r>
      <w:r w:rsidRPr="00610AEC">
        <w:rPr>
          <w:sz w:val="20"/>
          <w:szCs w:val="20"/>
        </w:rPr>
        <w:t xml:space="preserve"> par habitant (voir le graphique </w:t>
      </w:r>
      <w:hyperlink w:history="1" r:id="rId16">
        <w:r w:rsidRPr="00610AEC" w:rsidR="39FAF21F">
          <w:rPr>
            <w:rStyle w:val="Hyperlink"/>
            <w:i/>
            <w:iCs/>
            <w:sz w:val="20"/>
            <w:szCs w:val="20"/>
          </w:rPr>
          <w:t>Demandes de brevets par million d’habitants</w:t>
        </w:r>
      </w:hyperlink>
      <w:r w:rsidRPr="00610AEC" w:rsidR="39FAF21F">
        <w:rPr>
          <w:i/>
          <w:iCs/>
          <w:sz w:val="20"/>
          <w:szCs w:val="20"/>
        </w:rPr>
        <w:t xml:space="preserve">) </w:t>
      </w:r>
    </w:p>
    <w:p w:rsidRPr="00610AEC" w:rsidR="00610AEC" w:rsidP="00610AEC" w:rsidRDefault="00610AEC" w14:paraId="4B0043CD" w14:textId="1E9F0EEA">
      <w:pPr>
        <w:pStyle w:val="NormalWeb"/>
        <w:rPr>
          <w:sz w:val="20"/>
          <w:szCs w:val="20"/>
          <w:lang w:val="en-GB"/>
        </w:rPr>
      </w:pPr>
      <w:r w:rsidRPr="00610AEC">
        <w:rPr>
          <w:noProof/>
          <w:sz w:val="20"/>
          <w:szCs w:val="20"/>
          <w:lang w:val="en-GB"/>
        </w:rPr>
        <w:drawing>
          <wp:inline distT="0" distB="0" distL="0" distR="0" wp14:anchorId="1BE5692A" wp14:editId="705C43B9">
            <wp:extent cx="3454146" cy="2404534"/>
            <wp:effectExtent l="0" t="0" r="0" b="0"/>
            <wp:docPr id="5649566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189"/>
                    <a:stretch/>
                  </pic:blipFill>
                  <pic:spPr bwMode="auto">
                    <a:xfrm>
                      <a:off x="0" y="0"/>
                      <a:ext cx="3457843" cy="2407108"/>
                    </a:xfrm>
                    <a:prstGeom prst="rect">
                      <a:avLst/>
                    </a:prstGeom>
                    <a:noFill/>
                    <a:ln>
                      <a:noFill/>
                    </a:ln>
                    <a:extLst>
                      <a:ext uri="{53640926-AAD7-44D8-BBD7-CCE9431645EC}">
                        <a14:shadowObscured xmlns:a14="http://schemas.microsoft.com/office/drawing/2010/main"/>
                      </a:ext>
                    </a:extLst>
                  </pic:spPr>
                </pic:pic>
              </a:graphicData>
            </a:graphic>
          </wp:inline>
        </w:drawing>
      </w:r>
    </w:p>
    <w:p w:rsidRPr="00CD47C4" w:rsidR="00CD47C4" w:rsidP="00CD47C4" w:rsidRDefault="0061388D" w14:paraId="42211EA2" w14:textId="527A31BA">
      <w:pPr>
        <w:pStyle w:val="NormalWeb"/>
        <w:spacing w:line="259" w:lineRule="auto"/>
        <w:rPr>
          <w:rStyle w:val="normaltextrun"/>
          <w:rFonts w:ascii="Arial" w:hAnsi="Arial"/>
          <w:b/>
          <w:bCs/>
          <w:sz w:val="20"/>
          <w:szCs w:val="20"/>
        </w:rPr>
      </w:pPr>
      <w:r w:rsidRPr="6DCC6BFB">
        <w:rPr>
          <w:rStyle w:val="normaltextrun"/>
          <w:rFonts w:ascii="Arial" w:hAnsi="Arial"/>
          <w:b/>
          <w:bCs/>
          <w:sz w:val="20"/>
          <w:szCs w:val="20"/>
        </w:rPr>
        <w:t>Les grandes entreprises, moteurs de l’innovation mondiale</w:t>
      </w:r>
      <w:r w:rsidR="00CD47C4">
        <w:rPr>
          <w:rStyle w:val="normaltextrun"/>
          <w:rFonts w:ascii="Arial" w:hAnsi="Arial"/>
          <w:b/>
          <w:bCs/>
          <w:sz w:val="20"/>
          <w:szCs w:val="20"/>
        </w:rPr>
        <w:br/>
      </w:r>
      <w:r w:rsidRPr="6DCC6BFB" w:rsidR="00723080">
        <w:rPr>
          <w:rStyle w:val="normaltextrun"/>
          <w:rFonts w:ascii="Arial" w:hAnsi="Arial"/>
          <w:b/>
          <w:bCs/>
          <w:sz w:val="20"/>
          <w:szCs w:val="20"/>
        </w:rPr>
        <w:t xml:space="preserve">Samsung </w:t>
      </w:r>
      <w:r w:rsidRPr="6DCC6BFB" w:rsidR="005F1869">
        <w:rPr>
          <w:rStyle w:val="normaltextrun"/>
          <w:rFonts w:ascii="Arial" w:hAnsi="Arial"/>
          <w:sz w:val="20"/>
          <w:szCs w:val="20"/>
        </w:rPr>
        <w:t>prend la tête</w:t>
      </w:r>
      <w:r w:rsidRPr="6DCC6BFB" w:rsidR="00723080">
        <w:rPr>
          <w:rStyle w:val="normaltextrun"/>
          <w:rFonts w:ascii="Arial" w:hAnsi="Arial"/>
          <w:sz w:val="20"/>
          <w:szCs w:val="20"/>
        </w:rPr>
        <w:t xml:space="preserve"> du classement </w:t>
      </w:r>
      <w:r w:rsidRPr="6DCC6BFB" w:rsidR="005F1869">
        <w:rPr>
          <w:rStyle w:val="normaltextrun"/>
          <w:rFonts w:ascii="Arial" w:hAnsi="Arial"/>
          <w:sz w:val="20"/>
          <w:szCs w:val="20"/>
        </w:rPr>
        <w:t>des</w:t>
      </w:r>
      <w:r w:rsidRPr="6DCC6BFB" w:rsidR="00723080">
        <w:rPr>
          <w:rStyle w:val="normaltextrun"/>
          <w:rFonts w:ascii="Arial" w:hAnsi="Arial"/>
          <w:sz w:val="20"/>
          <w:szCs w:val="20"/>
        </w:rPr>
        <w:t xml:space="preserve"> demandes de brevet</w:t>
      </w:r>
      <w:r w:rsidRPr="6DCC6BFB" w:rsidR="008D6ADE">
        <w:rPr>
          <w:rStyle w:val="normaltextrun"/>
          <w:rFonts w:ascii="Arial" w:hAnsi="Arial"/>
          <w:sz w:val="20"/>
          <w:szCs w:val="20"/>
        </w:rPr>
        <w:t>s</w:t>
      </w:r>
      <w:r w:rsidRPr="6DCC6BFB" w:rsidR="00723080">
        <w:rPr>
          <w:rStyle w:val="normaltextrun"/>
          <w:rFonts w:ascii="Arial" w:hAnsi="Arial"/>
          <w:sz w:val="20"/>
          <w:szCs w:val="20"/>
        </w:rPr>
        <w:t xml:space="preserve"> auprès de l'OEB en 2024 (une première depuis 2020). </w:t>
      </w:r>
      <w:r w:rsidRPr="6DCC6BFB" w:rsidR="00723080">
        <w:rPr>
          <w:rStyle w:val="normaltextrun"/>
          <w:rFonts w:ascii="Arial" w:hAnsi="Arial"/>
          <w:b/>
          <w:bCs/>
          <w:sz w:val="20"/>
          <w:szCs w:val="20"/>
        </w:rPr>
        <w:t>Huawei</w:t>
      </w:r>
      <w:r w:rsidRPr="6DCC6BFB" w:rsidR="00723080">
        <w:rPr>
          <w:rStyle w:val="normaltextrun"/>
          <w:rFonts w:ascii="Arial" w:hAnsi="Arial"/>
          <w:sz w:val="20"/>
          <w:szCs w:val="20"/>
        </w:rPr>
        <w:t xml:space="preserve"> </w:t>
      </w:r>
      <w:r w:rsidRPr="6DCC6BFB" w:rsidR="005F1869">
        <w:rPr>
          <w:rStyle w:val="normaltextrun"/>
          <w:rFonts w:ascii="Arial" w:hAnsi="Arial"/>
          <w:sz w:val="20"/>
          <w:szCs w:val="20"/>
        </w:rPr>
        <w:t xml:space="preserve">recule </w:t>
      </w:r>
      <w:r w:rsidRPr="6DCC6BFB" w:rsidR="00723080">
        <w:rPr>
          <w:rStyle w:val="normaltextrun"/>
          <w:rFonts w:ascii="Arial" w:hAnsi="Arial"/>
          <w:sz w:val="20"/>
          <w:szCs w:val="20"/>
        </w:rPr>
        <w:t>à la deuxième place, suivi de</w:t>
      </w:r>
      <w:r w:rsidRPr="6DCC6BFB" w:rsidR="00723080">
        <w:rPr>
          <w:rStyle w:val="normaltextrun"/>
          <w:rFonts w:ascii="Arial" w:hAnsi="Arial"/>
          <w:b/>
          <w:bCs/>
          <w:sz w:val="20"/>
          <w:szCs w:val="20"/>
        </w:rPr>
        <w:t xml:space="preserve"> LG, Qualcomm </w:t>
      </w:r>
      <w:r w:rsidRPr="6DCC6BFB" w:rsidR="00723080">
        <w:rPr>
          <w:rStyle w:val="normaltextrun"/>
          <w:rFonts w:ascii="Arial" w:hAnsi="Arial"/>
          <w:sz w:val="20"/>
          <w:szCs w:val="20"/>
        </w:rPr>
        <w:t xml:space="preserve">et </w:t>
      </w:r>
      <w:r w:rsidRPr="6DCC6BFB" w:rsidR="00723080">
        <w:rPr>
          <w:rStyle w:val="normaltextrun"/>
          <w:rFonts w:ascii="Arial" w:hAnsi="Arial"/>
          <w:b/>
          <w:bCs/>
          <w:sz w:val="20"/>
          <w:szCs w:val="20"/>
        </w:rPr>
        <w:t>RTX</w:t>
      </w:r>
      <w:r w:rsidRPr="6DCC6BFB" w:rsidR="00723080">
        <w:rPr>
          <w:rStyle w:val="contentcontrolboundarysink"/>
          <w:rFonts w:ascii="Arial" w:hAnsi="Arial"/>
          <w:sz w:val="20"/>
          <w:szCs w:val="20"/>
        </w:rPr>
        <w:t>​</w:t>
      </w:r>
      <w:r w:rsidRPr="6DCC6BFB" w:rsidR="00723080">
        <w:rPr>
          <w:rStyle w:val="normaltextrun"/>
          <w:rFonts w:ascii="Arial" w:hAnsi="Arial"/>
          <w:sz w:val="20"/>
          <w:szCs w:val="20"/>
        </w:rPr>
        <w:t xml:space="preserve">. </w:t>
      </w:r>
      <w:r w:rsidRPr="6DCC6BFB" w:rsidR="00723080">
        <w:rPr>
          <w:rFonts w:ascii="Arial" w:hAnsi="Arial"/>
          <w:sz w:val="20"/>
          <w:szCs w:val="20"/>
        </w:rPr>
        <w:t>Le top 10 comprend quatre</w:t>
      </w:r>
      <w:r w:rsidRPr="6DCC6BFB" w:rsidR="00723080">
        <w:rPr>
          <w:rStyle w:val="normaltextrun"/>
          <w:rFonts w:ascii="Arial" w:hAnsi="Arial"/>
          <w:sz w:val="20"/>
          <w:szCs w:val="20"/>
        </w:rPr>
        <w:t xml:space="preserve"> entreprises européennes</w:t>
      </w:r>
      <w:r w:rsidRPr="6DCC6BFB" w:rsidR="00723080">
        <w:rPr>
          <w:rFonts w:ascii="Arial" w:hAnsi="Arial"/>
          <w:sz w:val="20"/>
          <w:szCs w:val="20"/>
        </w:rPr>
        <w:t xml:space="preserve">, </w:t>
      </w:r>
      <w:r w:rsidRPr="6DCC6BFB" w:rsidR="00723080">
        <w:rPr>
          <w:rStyle w:val="normaltextrun"/>
          <w:rFonts w:ascii="Arial" w:hAnsi="Arial"/>
          <w:sz w:val="20"/>
          <w:szCs w:val="20"/>
        </w:rPr>
        <w:t>deux sud-coréennes, deux américaines, une chinoise et une japonaise.</w:t>
      </w:r>
    </w:p>
    <w:p w:rsidR="00EE0EF1" w:rsidP="00610AEC" w:rsidRDefault="00EE0EF1" w14:paraId="44BA4969" w14:textId="77777777">
      <w:pPr>
        <w:jc w:val="both"/>
        <w:rPr>
          <w:noProof/>
          <w:sz w:val="20"/>
          <w:szCs w:val="20"/>
          <w:lang w:val="en-GB"/>
        </w:rPr>
      </w:pPr>
    </w:p>
    <w:p w:rsidRPr="00610AEC" w:rsidR="00610AEC" w:rsidP="00610AEC" w:rsidRDefault="00610AEC" w14:paraId="3F09F140" w14:textId="0B61DF25">
      <w:pPr>
        <w:jc w:val="both"/>
        <w:rPr>
          <w:sz w:val="20"/>
          <w:szCs w:val="20"/>
          <w:lang w:val="en-GB"/>
        </w:rPr>
      </w:pPr>
      <w:r w:rsidRPr="00610AEC">
        <w:rPr>
          <w:noProof/>
          <w:sz w:val="20"/>
          <w:szCs w:val="20"/>
          <w:lang w:val="en-GB"/>
        </w:rPr>
        <w:drawing>
          <wp:inline distT="0" distB="0" distL="0" distR="0" wp14:anchorId="5053EF23" wp14:editId="3BDC3ECC">
            <wp:extent cx="3268973" cy="2125133"/>
            <wp:effectExtent l="0" t="0" r="8255" b="8890"/>
            <wp:docPr id="479399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7596" b="5732"/>
                    <a:stretch/>
                  </pic:blipFill>
                  <pic:spPr bwMode="auto">
                    <a:xfrm>
                      <a:off x="0" y="0"/>
                      <a:ext cx="3276427" cy="2129979"/>
                    </a:xfrm>
                    <a:prstGeom prst="rect">
                      <a:avLst/>
                    </a:prstGeom>
                    <a:noFill/>
                    <a:ln>
                      <a:noFill/>
                    </a:ln>
                    <a:extLst>
                      <a:ext uri="{53640926-AAD7-44D8-BBD7-CCE9431645EC}">
                        <a14:shadowObscured xmlns:a14="http://schemas.microsoft.com/office/drawing/2010/main"/>
                      </a:ext>
                    </a:extLst>
                  </pic:spPr>
                </pic:pic>
              </a:graphicData>
            </a:graphic>
          </wp:inline>
        </w:drawing>
      </w:r>
    </w:p>
    <w:p w:rsidR="00CD47C4" w:rsidP="00F225A6" w:rsidRDefault="00CD47C4" w14:paraId="09AD31EC" w14:textId="77777777">
      <w:pPr>
        <w:jc w:val="both"/>
        <w:rPr>
          <w:rStyle w:val="normaltextrun"/>
          <w:sz w:val="20"/>
          <w:szCs w:val="20"/>
        </w:rPr>
      </w:pPr>
    </w:p>
    <w:p w:rsidRPr="00777322" w:rsidR="00EC5BBC" w:rsidP="00EC5BBC" w:rsidRDefault="00EC5BBC" w14:paraId="06B2FFB4" w14:textId="55F2C4F4">
      <w:pPr>
        <w:jc w:val="both"/>
        <w:rPr>
          <w:b/>
          <w:bCs/>
          <w:sz w:val="20"/>
          <w:szCs w:val="20"/>
        </w:rPr>
      </w:pPr>
      <w:bookmarkStart w:name="_Hlk126926919" w:id="8"/>
      <w:r>
        <w:rPr>
          <w:b/>
          <w:sz w:val="20"/>
        </w:rPr>
        <w:t xml:space="preserve">Les petites entreprises </w:t>
      </w:r>
      <w:r w:rsidR="008D6ADE">
        <w:rPr>
          <w:b/>
          <w:sz w:val="20"/>
        </w:rPr>
        <w:t>recourent au</w:t>
      </w:r>
      <w:r>
        <w:rPr>
          <w:b/>
          <w:sz w:val="20"/>
        </w:rPr>
        <w:t xml:space="preserve"> système des brevets pour stimuler l'innovation </w:t>
      </w:r>
    </w:p>
    <w:p w:rsidRPr="00777322" w:rsidR="00EC5BBC" w:rsidP="00EC5BBC" w:rsidRDefault="00EC5BBC" w14:paraId="1C085C88" w14:textId="6C97A426">
      <w:pPr>
        <w:jc w:val="both"/>
        <w:textAlignment w:val="baseline"/>
        <w:rPr>
          <w:sz w:val="20"/>
          <w:szCs w:val="20"/>
        </w:rPr>
      </w:pPr>
      <w:r w:rsidRPr="36FB45C8">
        <w:rPr>
          <w:color w:val="000000" w:themeColor="text1"/>
          <w:sz w:val="20"/>
          <w:szCs w:val="20"/>
          <w:highlight w:val="white"/>
        </w:rPr>
        <w:t xml:space="preserve">En 2024, </w:t>
      </w:r>
      <w:r w:rsidRPr="36FB45C8" w:rsidR="0CCFA916">
        <w:rPr>
          <w:color w:val="000000" w:themeColor="text1"/>
          <w:sz w:val="20"/>
          <w:szCs w:val="20"/>
          <w:highlight w:val="white"/>
        </w:rPr>
        <w:t>22</w:t>
      </w:r>
      <w:r w:rsidRPr="36FB45C8" w:rsidR="7CAEC350">
        <w:rPr>
          <w:color w:val="000000" w:themeColor="text1"/>
          <w:sz w:val="20"/>
          <w:szCs w:val="20"/>
          <w:highlight w:val="white"/>
        </w:rPr>
        <w:t xml:space="preserve"> </w:t>
      </w:r>
      <w:r w:rsidRPr="36FB45C8">
        <w:rPr>
          <w:color w:val="000000" w:themeColor="text1"/>
          <w:sz w:val="20"/>
          <w:szCs w:val="20"/>
          <w:highlight w:val="white"/>
        </w:rPr>
        <w:t>% des</w:t>
      </w:r>
      <w:r w:rsidRPr="36FB45C8">
        <w:rPr>
          <w:color w:val="000000" w:themeColor="text1"/>
          <w:sz w:val="20"/>
          <w:szCs w:val="20"/>
        </w:rPr>
        <w:t xml:space="preserve"> demandes de brevet</w:t>
      </w:r>
      <w:r w:rsidRPr="36FB45C8" w:rsidR="008D6ADE">
        <w:rPr>
          <w:color w:val="000000" w:themeColor="text1"/>
          <w:sz w:val="20"/>
          <w:szCs w:val="20"/>
        </w:rPr>
        <w:t>s</w:t>
      </w:r>
      <w:r w:rsidRPr="36FB45C8">
        <w:rPr>
          <w:color w:val="000000" w:themeColor="text1"/>
          <w:sz w:val="20"/>
          <w:szCs w:val="20"/>
        </w:rPr>
        <w:t xml:space="preserve"> d'origine européenne </w:t>
      </w:r>
      <w:r w:rsidRPr="36FB45C8" w:rsidR="005F1869">
        <w:rPr>
          <w:color w:val="000000" w:themeColor="text1"/>
          <w:sz w:val="20"/>
          <w:szCs w:val="20"/>
        </w:rPr>
        <w:t xml:space="preserve">déposées </w:t>
      </w:r>
      <w:r w:rsidRPr="36FB45C8">
        <w:rPr>
          <w:color w:val="000000" w:themeColor="text1"/>
          <w:sz w:val="20"/>
          <w:szCs w:val="20"/>
        </w:rPr>
        <w:t xml:space="preserve">auprès de l'OEB provenaient d'inventeurs individuels ou de PME (moins de 250 employés), </w:t>
      </w:r>
      <w:r w:rsidRPr="00610AEC" w:rsidR="005F1869">
        <w:rPr>
          <w:color w:val="000000" w:themeColor="text1"/>
          <w:sz w:val="20"/>
          <w:szCs w:val="20"/>
        </w:rPr>
        <w:t xml:space="preserve">tandis que </w:t>
      </w:r>
      <w:r w:rsidRPr="00610AEC" w:rsidR="4043BB5F">
        <w:rPr>
          <w:color w:val="000000" w:themeColor="text1"/>
          <w:sz w:val="20"/>
          <w:szCs w:val="20"/>
        </w:rPr>
        <w:t>7</w:t>
      </w:r>
      <w:r w:rsidRPr="00610AEC">
        <w:rPr>
          <w:color w:val="000000" w:themeColor="text1"/>
          <w:sz w:val="20"/>
          <w:szCs w:val="20"/>
        </w:rPr>
        <w:t xml:space="preserve"> % </w:t>
      </w:r>
      <w:r w:rsidRPr="00610AEC" w:rsidR="005F1869">
        <w:rPr>
          <w:color w:val="000000" w:themeColor="text1"/>
          <w:sz w:val="20"/>
          <w:szCs w:val="20"/>
        </w:rPr>
        <w:t xml:space="preserve">émanaient </w:t>
      </w:r>
      <w:r w:rsidRPr="00610AEC">
        <w:rPr>
          <w:color w:val="000000" w:themeColor="text1"/>
          <w:sz w:val="20"/>
          <w:szCs w:val="20"/>
        </w:rPr>
        <w:t>des universités et des organismes de recherche publics (voir le graphique </w:t>
      </w:r>
      <w:hyperlink w:history="1" r:id="rId19">
        <w:r w:rsidRPr="00610AEC" w:rsidR="05988203">
          <w:rPr>
            <w:rStyle w:val="Hyperlink"/>
            <w:i/>
            <w:iCs/>
            <w:sz w:val="20"/>
            <w:szCs w:val="20"/>
          </w:rPr>
          <w:t>Répartition des demandeurs par catégorie</w:t>
        </w:r>
      </w:hyperlink>
      <w:r w:rsidRPr="00610AEC">
        <w:rPr>
          <w:i/>
          <w:iCs/>
          <w:sz w:val="20"/>
          <w:szCs w:val="20"/>
        </w:rPr>
        <w:t>).</w:t>
      </w:r>
      <w:r w:rsidRPr="00610AEC">
        <w:rPr>
          <w:sz w:val="20"/>
          <w:szCs w:val="20"/>
        </w:rPr>
        <w:t xml:space="preserve"> Cela souligne l'attrait</w:t>
      </w:r>
      <w:r w:rsidRPr="00610AEC" w:rsidR="005F1869">
        <w:rPr>
          <w:sz w:val="20"/>
          <w:szCs w:val="20"/>
        </w:rPr>
        <w:t xml:space="preserve"> </w:t>
      </w:r>
      <w:r w:rsidRPr="00610AEC">
        <w:rPr>
          <w:sz w:val="20"/>
          <w:szCs w:val="20"/>
        </w:rPr>
        <w:t>du système de brevets pour les petites structures,</w:t>
      </w:r>
      <w:r w:rsidRPr="00610AEC" w:rsidR="005F1869">
        <w:rPr>
          <w:sz w:val="20"/>
          <w:szCs w:val="20"/>
        </w:rPr>
        <w:t xml:space="preserve"> un phénomène</w:t>
      </w:r>
      <w:r w:rsidRPr="00610AEC">
        <w:rPr>
          <w:sz w:val="20"/>
          <w:szCs w:val="20"/>
        </w:rPr>
        <w:t xml:space="preserve"> renforcé par les réductions </w:t>
      </w:r>
      <w:r w:rsidRPr="00610AEC" w:rsidR="005F1869">
        <w:rPr>
          <w:sz w:val="20"/>
          <w:szCs w:val="20"/>
        </w:rPr>
        <w:t>de</w:t>
      </w:r>
      <w:r w:rsidRPr="00610AEC">
        <w:rPr>
          <w:sz w:val="20"/>
          <w:szCs w:val="20"/>
        </w:rPr>
        <w:t xml:space="preserve"> taxes</w:t>
      </w:r>
      <w:r w:rsidRPr="00610AEC" w:rsidR="005F1869">
        <w:rPr>
          <w:sz w:val="20"/>
          <w:szCs w:val="20"/>
        </w:rPr>
        <w:t xml:space="preserve"> mise en place par l’O</w:t>
      </w:r>
      <w:r w:rsidRPr="36FB45C8" w:rsidR="005F1869">
        <w:rPr>
          <w:sz w:val="20"/>
          <w:szCs w:val="20"/>
        </w:rPr>
        <w:t>EB</w:t>
      </w:r>
      <w:r w:rsidRPr="36FB45C8">
        <w:rPr>
          <w:sz w:val="20"/>
          <w:szCs w:val="20"/>
        </w:rPr>
        <w:t xml:space="preserve"> à compter d'avril 2024 </w:t>
      </w:r>
      <w:r w:rsidRPr="36FB45C8" w:rsidR="005F1869">
        <w:rPr>
          <w:sz w:val="20"/>
          <w:szCs w:val="20"/>
        </w:rPr>
        <w:t xml:space="preserve">au bénéficie des </w:t>
      </w:r>
      <w:r w:rsidRPr="36FB45C8">
        <w:rPr>
          <w:sz w:val="20"/>
          <w:szCs w:val="20"/>
        </w:rPr>
        <w:t xml:space="preserve">microentreprises, </w:t>
      </w:r>
      <w:r w:rsidRPr="36FB45C8" w:rsidR="005F1869">
        <w:rPr>
          <w:sz w:val="20"/>
          <w:szCs w:val="20"/>
        </w:rPr>
        <w:t>inventeurs individuels</w:t>
      </w:r>
      <w:r w:rsidRPr="36FB45C8">
        <w:rPr>
          <w:sz w:val="20"/>
          <w:szCs w:val="20"/>
        </w:rPr>
        <w:t xml:space="preserve">, organisations </w:t>
      </w:r>
      <w:r w:rsidRPr="36FB45C8" w:rsidR="008D6ADE">
        <w:rPr>
          <w:sz w:val="20"/>
          <w:szCs w:val="20"/>
        </w:rPr>
        <w:t>à but non lucratif</w:t>
      </w:r>
      <w:r w:rsidRPr="36FB45C8">
        <w:rPr>
          <w:sz w:val="20"/>
          <w:szCs w:val="20"/>
        </w:rPr>
        <w:t xml:space="preserve">, universités et de recherche.  </w:t>
      </w:r>
    </w:p>
    <w:p w:rsidR="00EC5BBC" w:rsidP="001639CF" w:rsidRDefault="00EC5BBC" w14:paraId="28AE07BE" w14:textId="77777777">
      <w:pPr>
        <w:pBdr>
          <w:top w:val="nil"/>
          <w:left w:val="nil"/>
          <w:bottom w:val="nil"/>
          <w:right w:val="nil"/>
          <w:between w:val="nil"/>
        </w:pBdr>
        <w:jc w:val="both"/>
        <w:rPr>
          <w:b/>
          <w:bCs/>
          <w:sz w:val="20"/>
          <w:szCs w:val="20"/>
        </w:rPr>
      </w:pPr>
    </w:p>
    <w:p w:rsidRPr="00777322" w:rsidR="007D46F4" w:rsidP="36FB45C8" w:rsidRDefault="008D6ADE" w14:paraId="0CE79555" w14:textId="080E649F">
      <w:pPr>
        <w:pBdr>
          <w:top w:val="nil"/>
          <w:left w:val="nil"/>
          <w:bottom w:val="nil"/>
          <w:right w:val="nil"/>
          <w:between w:val="nil"/>
        </w:pBdr>
        <w:jc w:val="both"/>
        <w:rPr>
          <w:b/>
          <w:bCs/>
          <w:sz w:val="20"/>
          <w:szCs w:val="20"/>
        </w:rPr>
      </w:pPr>
      <w:r w:rsidRPr="36FB45C8">
        <w:rPr>
          <w:b/>
          <w:bCs/>
          <w:sz w:val="20"/>
          <w:szCs w:val="20"/>
        </w:rPr>
        <w:t>Une demande de brevet sur quatre</w:t>
      </w:r>
      <w:r w:rsidRPr="36FB45C8" w:rsidR="00CD47C4">
        <w:rPr>
          <w:b/>
          <w:bCs/>
          <w:sz w:val="20"/>
          <w:szCs w:val="20"/>
        </w:rPr>
        <w:t xml:space="preserve"> est</w:t>
      </w:r>
      <w:r w:rsidRPr="36FB45C8">
        <w:rPr>
          <w:b/>
          <w:bCs/>
          <w:sz w:val="20"/>
          <w:szCs w:val="20"/>
        </w:rPr>
        <w:t xml:space="preserve"> portée par au moins une inventrice</w:t>
      </w:r>
    </w:p>
    <w:p w:rsidRPr="00777322" w:rsidR="001639CF" w:rsidP="001639CF" w:rsidRDefault="2843F5FF" w14:paraId="1BFBEED1" w14:textId="01E6F14F">
      <w:pPr>
        <w:jc w:val="both"/>
        <w:rPr>
          <w:sz w:val="20"/>
          <w:szCs w:val="20"/>
        </w:rPr>
      </w:pPr>
      <w:r w:rsidRPr="49B3D86D">
        <w:rPr>
          <w:sz w:val="20"/>
          <w:szCs w:val="20"/>
        </w:rPr>
        <w:t xml:space="preserve">En 2024, 25 % </w:t>
      </w:r>
      <w:r w:rsidRPr="49B3D86D" w:rsidR="005F1869">
        <w:rPr>
          <w:sz w:val="20"/>
          <w:szCs w:val="20"/>
        </w:rPr>
        <w:t xml:space="preserve">des </w:t>
      </w:r>
      <w:r w:rsidRPr="49B3D86D">
        <w:rPr>
          <w:sz w:val="20"/>
          <w:szCs w:val="20"/>
        </w:rPr>
        <w:t>demandes de brevet</w:t>
      </w:r>
      <w:r w:rsidRPr="49B3D86D" w:rsidR="008D6ADE">
        <w:rPr>
          <w:sz w:val="20"/>
          <w:szCs w:val="20"/>
        </w:rPr>
        <w:t>s</w:t>
      </w:r>
      <w:r w:rsidRPr="49B3D86D" w:rsidR="005F1869">
        <w:rPr>
          <w:sz w:val="20"/>
          <w:szCs w:val="20"/>
        </w:rPr>
        <w:t xml:space="preserve"> déposées</w:t>
      </w:r>
      <w:r w:rsidRPr="49B3D86D">
        <w:rPr>
          <w:sz w:val="20"/>
          <w:szCs w:val="20"/>
        </w:rPr>
        <w:t xml:space="preserve"> auprès de l'OEB </w:t>
      </w:r>
      <w:r w:rsidRPr="49B3D86D" w:rsidR="008D6ADE">
        <w:rPr>
          <w:sz w:val="20"/>
          <w:szCs w:val="20"/>
        </w:rPr>
        <w:t xml:space="preserve">impliquaient </w:t>
      </w:r>
      <w:r w:rsidRPr="49B3D86D">
        <w:rPr>
          <w:sz w:val="20"/>
          <w:szCs w:val="20"/>
        </w:rPr>
        <w:t xml:space="preserve">au moins une </w:t>
      </w:r>
      <w:r w:rsidRPr="49B3D86D" w:rsidR="005F1869">
        <w:rPr>
          <w:sz w:val="20"/>
          <w:szCs w:val="20"/>
        </w:rPr>
        <w:t xml:space="preserve">femme </w:t>
      </w:r>
      <w:r w:rsidRPr="49B3D86D">
        <w:rPr>
          <w:sz w:val="20"/>
          <w:szCs w:val="20"/>
        </w:rPr>
        <w:t>inventrice</w:t>
      </w:r>
      <w:r w:rsidRPr="49B3D86D" w:rsidR="005F1869">
        <w:rPr>
          <w:sz w:val="20"/>
          <w:szCs w:val="20"/>
        </w:rPr>
        <w:t>.</w:t>
      </w:r>
      <w:r w:rsidR="009F2248">
        <w:rPr>
          <w:sz w:val="20"/>
          <w:szCs w:val="20"/>
        </w:rPr>
        <w:t xml:space="preserve"> </w:t>
      </w:r>
      <w:r w:rsidRPr="009F2248" w:rsidR="009F2248">
        <w:rPr>
          <w:sz w:val="20"/>
          <w:szCs w:val="20"/>
          <w:lang w:val="fr-CH"/>
        </w:rPr>
        <w:t xml:space="preserve">Parmi les principaux pays déposants (plus de 2 000 demandes), </w:t>
      </w:r>
      <w:r w:rsidRPr="49B3D86D">
        <w:rPr>
          <w:sz w:val="20"/>
          <w:szCs w:val="20"/>
        </w:rPr>
        <w:t xml:space="preserve">l'Espagne </w:t>
      </w:r>
      <w:r w:rsidRPr="49B3D86D" w:rsidR="005F1869">
        <w:rPr>
          <w:sz w:val="20"/>
          <w:szCs w:val="20"/>
        </w:rPr>
        <w:t xml:space="preserve">arrive </w:t>
      </w:r>
      <w:r w:rsidRPr="49B3D86D">
        <w:rPr>
          <w:sz w:val="20"/>
          <w:szCs w:val="20"/>
        </w:rPr>
        <w:t>en tête avec 42 %, suivie</w:t>
      </w:r>
      <w:r w:rsidRPr="49B3D86D" w:rsidR="005F1869">
        <w:rPr>
          <w:sz w:val="20"/>
          <w:szCs w:val="20"/>
        </w:rPr>
        <w:t xml:space="preserve"> par </w:t>
      </w:r>
      <w:r w:rsidRPr="49B3D86D">
        <w:rPr>
          <w:sz w:val="20"/>
          <w:szCs w:val="20"/>
        </w:rPr>
        <w:t xml:space="preserve">la </w:t>
      </w:r>
      <w:r w:rsidRPr="49B3D86D" w:rsidR="55D198DB">
        <w:rPr>
          <w:sz w:val="20"/>
          <w:szCs w:val="20"/>
        </w:rPr>
        <w:t xml:space="preserve">Belgique </w:t>
      </w:r>
      <w:r w:rsidRPr="49B3D86D">
        <w:rPr>
          <w:sz w:val="20"/>
          <w:szCs w:val="20"/>
        </w:rPr>
        <w:t xml:space="preserve">(32 %) et la </w:t>
      </w:r>
      <w:r w:rsidRPr="49B3D86D" w:rsidR="3A6B61E1">
        <w:rPr>
          <w:sz w:val="20"/>
          <w:szCs w:val="20"/>
        </w:rPr>
        <w:t xml:space="preserve">France </w:t>
      </w:r>
      <w:r w:rsidRPr="49B3D86D">
        <w:rPr>
          <w:sz w:val="20"/>
          <w:szCs w:val="20"/>
        </w:rPr>
        <w:t xml:space="preserve">(31 %). </w:t>
      </w:r>
    </w:p>
    <w:p w:rsidRPr="00777322" w:rsidR="00E951E5" w:rsidP="00F225A6" w:rsidRDefault="00E951E5" w14:paraId="195B9A92" w14:textId="77777777">
      <w:pPr>
        <w:pBdr>
          <w:top w:val="nil"/>
          <w:left w:val="nil"/>
          <w:bottom w:val="nil"/>
          <w:right w:val="nil"/>
          <w:between w:val="nil"/>
        </w:pBdr>
        <w:jc w:val="both"/>
        <w:rPr>
          <w:sz w:val="20"/>
          <w:szCs w:val="20"/>
        </w:rPr>
      </w:pPr>
      <w:bookmarkStart w:name="_Hlk161155196" w:id="9"/>
    </w:p>
    <w:p w:rsidR="00EB23AF" w:rsidP="0041183E" w:rsidRDefault="00BD3617" w14:paraId="1F6211C5" w14:textId="77777777">
      <w:pPr>
        <w:jc w:val="both"/>
        <w:rPr>
          <w:b/>
          <w:bCs/>
          <w:sz w:val="20"/>
          <w:szCs w:val="20"/>
        </w:rPr>
      </w:pPr>
      <w:r>
        <w:rPr>
          <w:b/>
          <w:sz w:val="20"/>
        </w:rPr>
        <w:t>Le brevet unitaire dépasse les attentes dans sa deuxième année</w:t>
      </w:r>
    </w:p>
    <w:p w:rsidR="0041183E" w:rsidP="36CC678D" w:rsidRDefault="005F1869" w14:paraId="5E207749" w14:textId="1E5D56FB">
      <w:pPr>
        <w:jc w:val="both"/>
        <w:rPr>
          <w:i/>
          <w:iCs/>
          <w:sz w:val="20"/>
          <w:szCs w:val="20"/>
        </w:rPr>
      </w:pPr>
      <w:r w:rsidRPr="36CC678D">
        <w:rPr>
          <w:sz w:val="20"/>
          <w:szCs w:val="20"/>
        </w:rPr>
        <w:t>Lancé en 2023, l</w:t>
      </w:r>
      <w:r w:rsidRPr="36CC678D" w:rsidR="26B28CC0">
        <w:rPr>
          <w:sz w:val="20"/>
          <w:szCs w:val="20"/>
        </w:rPr>
        <w:t xml:space="preserve">e système du </w:t>
      </w:r>
      <w:hyperlink r:id="rId20">
        <w:r w:rsidRPr="36CC678D" w:rsidR="26B28CC0">
          <w:rPr>
            <w:rStyle w:val="Hyperlink"/>
            <w:sz w:val="20"/>
            <w:szCs w:val="20"/>
          </w:rPr>
          <w:t>brevet unitaire</w:t>
        </w:r>
      </w:hyperlink>
      <w:r>
        <w:t xml:space="preserve"> </w:t>
      </w:r>
      <w:r w:rsidRPr="36CC678D" w:rsidR="26B28CC0">
        <w:rPr>
          <w:sz w:val="20"/>
          <w:szCs w:val="20"/>
        </w:rPr>
        <w:t xml:space="preserve">continue de gagner du terrain, offrant aux innovateurs une protection </w:t>
      </w:r>
      <w:r w:rsidRPr="36CC678D">
        <w:rPr>
          <w:sz w:val="20"/>
          <w:szCs w:val="20"/>
        </w:rPr>
        <w:t>simplifiée</w:t>
      </w:r>
      <w:r w:rsidRPr="36CC678D" w:rsidR="26B28CC0">
        <w:rPr>
          <w:sz w:val="20"/>
          <w:szCs w:val="20"/>
        </w:rPr>
        <w:t xml:space="preserve"> et plus accessible dans 18 États membres </w:t>
      </w:r>
      <w:r w:rsidRPr="36CC678D">
        <w:rPr>
          <w:sz w:val="20"/>
          <w:szCs w:val="20"/>
        </w:rPr>
        <w:t xml:space="preserve">de l’UE </w:t>
      </w:r>
      <w:r w:rsidRPr="36CC678D" w:rsidR="26B28CC0">
        <w:rPr>
          <w:sz w:val="20"/>
          <w:szCs w:val="20"/>
        </w:rPr>
        <w:t xml:space="preserve">de </w:t>
      </w:r>
      <w:r w:rsidRPr="36CC678D" w:rsidR="008D6ADE">
        <w:rPr>
          <w:sz w:val="20"/>
          <w:szCs w:val="20"/>
        </w:rPr>
        <w:t xml:space="preserve">via </w:t>
      </w:r>
      <w:r w:rsidRPr="36CC678D" w:rsidR="26B28CC0">
        <w:rPr>
          <w:sz w:val="20"/>
          <w:szCs w:val="20"/>
        </w:rPr>
        <w:t xml:space="preserve">une seule demande auprès de l'OEB. </w:t>
      </w:r>
      <w:r w:rsidRPr="36CC678D" w:rsidR="008D6ADE">
        <w:rPr>
          <w:sz w:val="20"/>
          <w:szCs w:val="20"/>
        </w:rPr>
        <w:t>En 2024</w:t>
      </w:r>
      <w:r w:rsidRPr="36CC678D" w:rsidR="008D6ADE">
        <w:rPr>
          <w:color w:val="000000" w:themeColor="text1"/>
          <w:sz w:val="20"/>
          <w:szCs w:val="20"/>
        </w:rPr>
        <w:t>, u</w:t>
      </w:r>
      <w:r w:rsidRPr="36CC678D" w:rsidR="26B28CC0">
        <w:rPr>
          <w:color w:val="000000" w:themeColor="text1"/>
          <w:sz w:val="20"/>
          <w:szCs w:val="20"/>
        </w:rPr>
        <w:t>ne protection unitaire a été demandée pour</w:t>
      </w:r>
      <w:r w:rsidRPr="36CC678D" w:rsidR="26B28CC0">
        <w:rPr>
          <w:sz w:val="20"/>
          <w:szCs w:val="20"/>
        </w:rPr>
        <w:t xml:space="preserve"> 25,6 % des brevets européens délivrés par l'OEB, </w:t>
      </w:r>
      <w:r w:rsidRPr="36CC678D" w:rsidR="00106234">
        <w:rPr>
          <w:sz w:val="20"/>
          <w:szCs w:val="20"/>
        </w:rPr>
        <w:t xml:space="preserve">soit plus de </w:t>
      </w:r>
      <w:r w:rsidRPr="36CC678D" w:rsidR="26B28CC0">
        <w:rPr>
          <w:sz w:val="20"/>
          <w:szCs w:val="20"/>
        </w:rPr>
        <w:t>28 000 demandes au total – une augmentation de 53 % par rapport à 2023 (18 300 demandes). Les titulaires de brevet</w:t>
      </w:r>
      <w:r w:rsidRPr="36CC678D" w:rsidR="008D6ADE">
        <w:rPr>
          <w:sz w:val="20"/>
          <w:szCs w:val="20"/>
        </w:rPr>
        <w:t>s</w:t>
      </w:r>
      <w:r w:rsidRPr="36CC678D" w:rsidR="26B28CC0">
        <w:rPr>
          <w:sz w:val="20"/>
          <w:szCs w:val="20"/>
        </w:rPr>
        <w:t xml:space="preserve"> des États membres de l'OEB </w:t>
      </w:r>
      <w:r w:rsidRPr="36CC678D" w:rsidR="00106234">
        <w:rPr>
          <w:sz w:val="20"/>
          <w:szCs w:val="20"/>
        </w:rPr>
        <w:t>affichent</w:t>
      </w:r>
      <w:r w:rsidRPr="36CC678D" w:rsidR="26B28CC0">
        <w:rPr>
          <w:sz w:val="20"/>
          <w:szCs w:val="20"/>
        </w:rPr>
        <w:t xml:space="preserve"> le taux d'adoption le plus élevé, avec 36,5 % de leurs brevets européens </w:t>
      </w:r>
      <w:r w:rsidRPr="36CC678D">
        <w:rPr>
          <w:sz w:val="20"/>
          <w:szCs w:val="20"/>
        </w:rPr>
        <w:t xml:space="preserve">convertis </w:t>
      </w:r>
      <w:r w:rsidRPr="36CC678D" w:rsidR="26B28CC0">
        <w:rPr>
          <w:sz w:val="20"/>
          <w:szCs w:val="20"/>
        </w:rPr>
        <w:t>en brevets unitaires</w:t>
      </w:r>
      <w:r w:rsidRPr="36CC678D" w:rsidR="00663078">
        <w:rPr>
          <w:sz w:val="20"/>
          <w:szCs w:val="20"/>
        </w:rPr>
        <w:t>. Ils sont</w:t>
      </w:r>
      <w:r w:rsidRPr="36CC678D" w:rsidR="26B28CC0">
        <w:rPr>
          <w:sz w:val="20"/>
          <w:szCs w:val="20"/>
        </w:rPr>
        <w:t xml:space="preserve"> suivi</w:t>
      </w:r>
      <w:r w:rsidRPr="36CC678D" w:rsidR="00106234">
        <w:rPr>
          <w:sz w:val="20"/>
          <w:szCs w:val="20"/>
        </w:rPr>
        <w:t>s</w:t>
      </w:r>
      <w:r w:rsidRPr="36CC678D" w:rsidR="26B28CC0">
        <w:rPr>
          <w:sz w:val="20"/>
          <w:szCs w:val="20"/>
        </w:rPr>
        <w:t xml:space="preserve"> </w:t>
      </w:r>
      <w:r w:rsidRPr="36CC678D" w:rsidR="00106234">
        <w:rPr>
          <w:sz w:val="20"/>
          <w:szCs w:val="20"/>
        </w:rPr>
        <w:t>par les titulaires</w:t>
      </w:r>
      <w:r w:rsidRPr="36CC678D" w:rsidR="26B28CC0">
        <w:rPr>
          <w:sz w:val="20"/>
          <w:szCs w:val="20"/>
        </w:rPr>
        <w:t xml:space="preserve"> de brevet</w:t>
      </w:r>
      <w:r w:rsidRPr="36CC678D" w:rsidR="008D6ADE">
        <w:rPr>
          <w:sz w:val="20"/>
          <w:szCs w:val="20"/>
        </w:rPr>
        <w:t>s</w:t>
      </w:r>
      <w:r w:rsidRPr="36CC678D" w:rsidR="26B28CC0">
        <w:rPr>
          <w:sz w:val="20"/>
          <w:szCs w:val="20"/>
        </w:rPr>
        <w:t xml:space="preserve"> coréens (18,9 %) et chinois (17,9 %) </w:t>
      </w:r>
      <w:r w:rsidRPr="36CC678D" w:rsidR="00106234">
        <w:rPr>
          <w:sz w:val="20"/>
          <w:szCs w:val="20"/>
        </w:rPr>
        <w:t xml:space="preserve">qui enregistrent tous </w:t>
      </w:r>
      <w:r w:rsidRPr="36CC678D" w:rsidR="00C63CB4">
        <w:rPr>
          <w:sz w:val="20"/>
          <w:szCs w:val="20"/>
        </w:rPr>
        <w:t>deux une</w:t>
      </w:r>
      <w:r w:rsidRPr="36CC678D" w:rsidR="00106234">
        <w:rPr>
          <w:sz w:val="20"/>
          <w:szCs w:val="20"/>
        </w:rPr>
        <w:t xml:space="preserve"> progression</w:t>
      </w:r>
      <w:r w:rsidRPr="36CC678D" w:rsidR="26B28CC0">
        <w:rPr>
          <w:sz w:val="20"/>
          <w:szCs w:val="20"/>
        </w:rPr>
        <w:t xml:space="preserve"> significative</w:t>
      </w:r>
      <w:r w:rsidRPr="36CC678D" w:rsidR="00106234">
        <w:rPr>
          <w:sz w:val="20"/>
          <w:szCs w:val="20"/>
        </w:rPr>
        <w:t>,</w:t>
      </w:r>
      <w:r w:rsidRPr="36CC678D" w:rsidR="26B28CC0">
        <w:rPr>
          <w:sz w:val="20"/>
          <w:szCs w:val="20"/>
        </w:rPr>
        <w:t xml:space="preserve"> </w:t>
      </w:r>
      <w:r w:rsidRPr="36CC678D" w:rsidR="00106234">
        <w:rPr>
          <w:sz w:val="20"/>
          <w:szCs w:val="20"/>
        </w:rPr>
        <w:t>ainsi que par les titulaires américains</w:t>
      </w:r>
      <w:r w:rsidRPr="36CC678D" w:rsidR="26B28CC0">
        <w:rPr>
          <w:sz w:val="20"/>
          <w:szCs w:val="20"/>
        </w:rPr>
        <w:t xml:space="preserve"> (16</w:t>
      </w:r>
      <w:r w:rsidRPr="36CC678D" w:rsidR="5E4D857C">
        <w:rPr>
          <w:sz w:val="20"/>
          <w:szCs w:val="20"/>
        </w:rPr>
        <w:t>,</w:t>
      </w:r>
      <w:r w:rsidRPr="36CC678D" w:rsidR="26B28CC0">
        <w:rPr>
          <w:sz w:val="20"/>
          <w:szCs w:val="20"/>
        </w:rPr>
        <w:t>0 %) et japonais (7</w:t>
      </w:r>
      <w:r w:rsidRPr="36CC678D" w:rsidR="7D312462">
        <w:rPr>
          <w:sz w:val="20"/>
          <w:szCs w:val="20"/>
        </w:rPr>
        <w:t>,</w:t>
      </w:r>
      <w:r w:rsidRPr="36CC678D" w:rsidR="26B28CC0">
        <w:rPr>
          <w:sz w:val="20"/>
          <w:szCs w:val="20"/>
        </w:rPr>
        <w:t>9 %).</w:t>
      </w:r>
      <w:r w:rsidR="00106234">
        <w:t xml:space="preserve"> </w:t>
      </w:r>
      <w:r w:rsidRPr="36CC678D" w:rsidR="00106234">
        <w:rPr>
          <w:sz w:val="20"/>
          <w:szCs w:val="20"/>
        </w:rPr>
        <w:t>Parmi les principaux demandeurs figurent</w:t>
      </w:r>
      <w:r w:rsidRPr="36CC678D" w:rsidR="26B28CC0">
        <w:rPr>
          <w:sz w:val="20"/>
          <w:szCs w:val="20"/>
        </w:rPr>
        <w:t xml:space="preserve"> Johnson &amp; Johnson, Siemens, Samsung, Qualcomm et Volvo Group. Les petites structures </w:t>
      </w:r>
      <w:r w:rsidRPr="36CC678D" w:rsidR="00106234">
        <w:rPr>
          <w:sz w:val="20"/>
          <w:szCs w:val="20"/>
        </w:rPr>
        <w:t>adoptent encore plus largement le système</w:t>
      </w:r>
      <w:r w:rsidRPr="36CC678D" w:rsidR="26B28CC0">
        <w:rPr>
          <w:sz w:val="20"/>
          <w:szCs w:val="20"/>
        </w:rPr>
        <w:t xml:space="preserve">, avec un taux d'adoption de </w:t>
      </w:r>
      <w:r w:rsidRPr="36CC678D" w:rsidR="6B7B5A48">
        <w:rPr>
          <w:sz w:val="20"/>
          <w:szCs w:val="20"/>
        </w:rPr>
        <w:t xml:space="preserve">57,5 </w:t>
      </w:r>
      <w:r w:rsidRPr="36CC678D" w:rsidR="26B28CC0">
        <w:rPr>
          <w:sz w:val="20"/>
          <w:szCs w:val="20"/>
        </w:rPr>
        <w:t>% pour les PME et les universités européennes</w:t>
      </w:r>
      <w:r w:rsidRPr="36CC678D" w:rsidR="26B28CC0">
        <w:rPr>
          <w:i/>
          <w:iCs/>
          <w:sz w:val="20"/>
          <w:szCs w:val="20"/>
        </w:rPr>
        <w:t>.</w:t>
      </w:r>
    </w:p>
    <w:bookmarkEnd w:id="8"/>
    <w:bookmarkEnd w:id="9"/>
    <w:p w:rsidR="42C7C6BE" w:rsidP="42C7C6BE" w:rsidRDefault="42C7C6BE" w14:paraId="5A687324" w14:textId="1880E486">
      <w:pPr>
        <w:jc w:val="both"/>
        <w:rPr>
          <w:i/>
          <w:iCs/>
          <w:sz w:val="20"/>
          <w:szCs w:val="20"/>
        </w:rPr>
      </w:pPr>
    </w:p>
    <w:p w:rsidRPr="00777322" w:rsidR="06B7E814" w:rsidP="00F225A6" w:rsidRDefault="06B7E814" w14:paraId="5F413F34" w14:textId="4626130C">
      <w:pPr>
        <w:pBdr>
          <w:top w:val="nil"/>
          <w:left w:val="nil"/>
          <w:bottom w:val="nil"/>
          <w:right w:val="nil"/>
          <w:between w:val="nil"/>
        </w:pBdr>
        <w:jc w:val="both"/>
        <w:rPr>
          <w:b/>
          <w:bCs/>
          <w:color w:val="000000" w:themeColor="text1"/>
          <w:sz w:val="20"/>
          <w:szCs w:val="20"/>
        </w:rPr>
      </w:pPr>
      <w:r>
        <w:rPr>
          <w:b/>
          <w:color w:val="000000" w:themeColor="text1"/>
          <w:sz w:val="20"/>
        </w:rPr>
        <w:t>Informations supplémentaires</w:t>
      </w:r>
    </w:p>
    <w:p w:rsidRPr="00777322" w:rsidR="00AB3391" w:rsidP="00F225A6" w:rsidRDefault="00106234" w14:paraId="49654506" w14:textId="623466BC">
      <w:pPr>
        <w:pStyle w:val="ListParagraph"/>
        <w:numPr>
          <w:ilvl w:val="0"/>
          <w:numId w:val="1"/>
        </w:numPr>
        <w:spacing w:before="280" w:after="280"/>
        <w:jc w:val="both"/>
        <w:rPr>
          <w:color w:val="000000"/>
          <w:sz w:val="20"/>
          <w:szCs w:val="20"/>
        </w:rPr>
      </w:pPr>
      <w:bookmarkStart w:name="_Hlk160878869" w:id="10"/>
      <w:r w:rsidRPr="6DCC6BFB">
        <w:rPr>
          <w:color w:val="000000" w:themeColor="text1"/>
          <w:sz w:val="20"/>
          <w:szCs w:val="20"/>
        </w:rPr>
        <w:t>Découvre</w:t>
      </w:r>
      <w:r w:rsidRPr="6DCC6BFB" w:rsidR="00FE0075">
        <w:rPr>
          <w:color w:val="000000" w:themeColor="text1"/>
          <w:sz w:val="20"/>
          <w:szCs w:val="20"/>
        </w:rPr>
        <w:t>z</w:t>
      </w:r>
      <w:r w:rsidRPr="6DCC6BFB">
        <w:rPr>
          <w:color w:val="000000" w:themeColor="text1"/>
          <w:sz w:val="20"/>
          <w:szCs w:val="20"/>
        </w:rPr>
        <w:t xml:space="preserve"> l’intégralité</w:t>
      </w:r>
      <w:r w:rsidRPr="6DCC6BFB" w:rsidR="008D1B54">
        <w:rPr>
          <w:color w:val="000000" w:themeColor="text1"/>
          <w:sz w:val="20"/>
          <w:szCs w:val="20"/>
        </w:rPr>
        <w:t xml:space="preserve"> </w:t>
      </w:r>
      <w:r w:rsidRPr="6DCC6BFB">
        <w:rPr>
          <w:color w:val="000000" w:themeColor="text1"/>
          <w:sz w:val="20"/>
          <w:szCs w:val="20"/>
        </w:rPr>
        <w:t>du</w:t>
      </w:r>
      <w:r w:rsidRPr="6DCC6BFB" w:rsidR="00AB3391">
        <w:rPr>
          <w:color w:val="000000" w:themeColor="text1"/>
          <w:sz w:val="20"/>
          <w:szCs w:val="20"/>
        </w:rPr>
        <w:t xml:space="preserve"> </w:t>
      </w:r>
      <w:bookmarkStart w:name="_Hlk160880403" w:id="11"/>
      <w:r w:rsidR="00AB3391">
        <w:fldChar w:fldCharType="begin"/>
      </w:r>
      <w:r w:rsidR="00EE0EF1">
        <w:instrText>HYPERLINK "https://epo.org/patent-index2024?mtm_camp=pressrelease&amp;mtm_key=PatentIndex&amp;mtm_medium=press"</w:instrText>
      </w:r>
      <w:r w:rsidR="00AB3391">
        <w:fldChar w:fldCharType="separate"/>
      </w:r>
      <w:r w:rsidRPr="6DCC6BFB" w:rsidR="00AB3391">
        <w:rPr>
          <w:rStyle w:val="Hyperlink"/>
          <w:b/>
          <w:bCs/>
          <w:sz w:val="20"/>
          <w:szCs w:val="20"/>
        </w:rPr>
        <w:t>Patent Index 2024</w:t>
      </w:r>
      <w:r w:rsidR="00AB3391">
        <w:fldChar w:fldCharType="end"/>
      </w:r>
      <w:r w:rsidRPr="6DCC6BFB" w:rsidR="00AB3391">
        <w:rPr>
          <w:color w:val="000000" w:themeColor="text1"/>
          <w:sz w:val="20"/>
          <w:szCs w:val="20"/>
        </w:rPr>
        <w:t xml:space="preserve"> </w:t>
      </w:r>
      <w:bookmarkEnd w:id="11"/>
    </w:p>
    <w:p w:rsidRPr="00777322" w:rsidR="009229E6" w:rsidP="00F225A6" w:rsidRDefault="00106234" w14:paraId="00000036" w14:textId="481F092F">
      <w:pPr>
        <w:pStyle w:val="ListParagraph"/>
        <w:numPr>
          <w:ilvl w:val="0"/>
          <w:numId w:val="1"/>
        </w:numPr>
        <w:spacing w:before="280" w:after="280"/>
        <w:jc w:val="both"/>
        <w:rPr>
          <w:color w:val="000000"/>
          <w:sz w:val="20"/>
          <w:szCs w:val="20"/>
        </w:rPr>
      </w:pPr>
      <w:r w:rsidRPr="6DCC6BFB">
        <w:rPr>
          <w:b/>
          <w:bCs/>
          <w:sz w:val="20"/>
          <w:szCs w:val="20"/>
        </w:rPr>
        <w:t xml:space="preserve">Explorez </w:t>
      </w:r>
      <w:r w:rsidRPr="6DCC6BFB" w:rsidR="00B35A29">
        <w:rPr>
          <w:sz w:val="20"/>
          <w:szCs w:val="20"/>
        </w:rPr>
        <w:t xml:space="preserve">et </w:t>
      </w:r>
      <w:r w:rsidRPr="6DCC6BFB" w:rsidR="00B35A29">
        <w:rPr>
          <w:b/>
          <w:bCs/>
          <w:sz w:val="20"/>
          <w:szCs w:val="20"/>
        </w:rPr>
        <w:t>personnalisez les statistiques</w:t>
      </w:r>
      <w:r w:rsidRPr="6DCC6BFB" w:rsidR="00B35A29">
        <w:rPr>
          <w:sz w:val="20"/>
          <w:szCs w:val="20"/>
        </w:rPr>
        <w:t xml:space="preserve"> sur la page du </w:t>
      </w:r>
      <w:hyperlink w:history="1" r:id="rId21">
        <w:r w:rsidRPr="6DCC6BFB" w:rsidR="00B35A29">
          <w:rPr>
            <w:rStyle w:val="Hyperlink"/>
            <w:sz w:val="20"/>
            <w:szCs w:val="20"/>
          </w:rPr>
          <w:t>centre de statistiques et de tendances</w:t>
        </w:r>
      </w:hyperlink>
    </w:p>
    <w:p w:rsidRPr="00777322" w:rsidR="006B2D6B" w:rsidP="00F225A6" w:rsidRDefault="00B35A29" w14:paraId="07F8A1CA" w14:textId="71E95279">
      <w:pPr>
        <w:pStyle w:val="ListParagraph"/>
        <w:numPr>
          <w:ilvl w:val="0"/>
          <w:numId w:val="1"/>
        </w:numPr>
        <w:jc w:val="both"/>
        <w:rPr>
          <w:sz w:val="20"/>
          <w:szCs w:val="20"/>
        </w:rPr>
      </w:pPr>
      <w:r w:rsidRPr="6DCC6BFB">
        <w:rPr>
          <w:sz w:val="20"/>
          <w:szCs w:val="20"/>
        </w:rPr>
        <w:t xml:space="preserve">Accédez aux </w:t>
      </w:r>
      <w:r w:rsidRPr="6DCC6BFB" w:rsidR="00106234">
        <w:rPr>
          <w:sz w:val="20"/>
          <w:szCs w:val="20"/>
        </w:rPr>
        <w:t xml:space="preserve">données </w:t>
      </w:r>
      <w:r w:rsidRPr="6DCC6BFB">
        <w:rPr>
          <w:sz w:val="20"/>
          <w:szCs w:val="20"/>
        </w:rPr>
        <w:t xml:space="preserve">du </w:t>
      </w:r>
      <w:r w:rsidRPr="6DCC6BFB">
        <w:rPr>
          <w:b/>
          <w:bCs/>
          <w:sz w:val="20"/>
          <w:szCs w:val="20"/>
        </w:rPr>
        <w:t>brevet unitaire</w:t>
      </w:r>
      <w:r w:rsidRPr="6DCC6BFB">
        <w:rPr>
          <w:sz w:val="20"/>
          <w:szCs w:val="20"/>
        </w:rPr>
        <w:t xml:space="preserve"> via notre </w:t>
      </w:r>
      <w:hyperlink w:history="1" w:anchor="/unitary-patent" r:id="rId22">
        <w:r w:rsidRPr="6DCC6BFB">
          <w:rPr>
            <w:rStyle w:val="Hyperlink"/>
            <w:sz w:val="20"/>
            <w:szCs w:val="20"/>
          </w:rPr>
          <w:t>tableau de bord</w:t>
        </w:r>
      </w:hyperlink>
      <w:r w:rsidRPr="6DCC6BFB">
        <w:rPr>
          <w:sz w:val="20"/>
          <w:szCs w:val="20"/>
        </w:rPr>
        <w:t xml:space="preserve"> dédié </w:t>
      </w:r>
    </w:p>
    <w:p w:rsidRPr="00777322" w:rsidR="006E3659" w:rsidP="00F225A6" w:rsidRDefault="00B35A29" w14:paraId="309D48E2" w14:textId="68B4C7D1">
      <w:pPr>
        <w:pStyle w:val="ListParagraph"/>
        <w:numPr>
          <w:ilvl w:val="0"/>
          <w:numId w:val="1"/>
        </w:numPr>
        <w:jc w:val="both"/>
        <w:rPr>
          <w:sz w:val="20"/>
          <w:szCs w:val="20"/>
        </w:rPr>
      </w:pPr>
      <w:r w:rsidRPr="6DCC6BFB">
        <w:rPr>
          <w:b/>
          <w:bCs/>
          <w:sz w:val="20"/>
          <w:szCs w:val="20"/>
        </w:rPr>
        <w:t>Téléchargez des ensembles de données</w:t>
      </w:r>
      <w:r w:rsidRPr="6DCC6BFB">
        <w:rPr>
          <w:sz w:val="20"/>
          <w:szCs w:val="20"/>
        </w:rPr>
        <w:t xml:space="preserve"> (format Excel) </w:t>
      </w:r>
      <w:r w:rsidRPr="6DCC6BFB" w:rsidR="00106234">
        <w:rPr>
          <w:sz w:val="20"/>
          <w:szCs w:val="20"/>
        </w:rPr>
        <w:t>depuis</w:t>
      </w:r>
      <w:r w:rsidRPr="6DCC6BFB">
        <w:rPr>
          <w:sz w:val="20"/>
          <w:szCs w:val="20"/>
        </w:rPr>
        <w:t xml:space="preserve"> la rubrique </w:t>
      </w:r>
      <w:r w:rsidRPr="6DCC6BFB" w:rsidR="00106234">
        <w:rPr>
          <w:sz w:val="20"/>
          <w:szCs w:val="20"/>
        </w:rPr>
        <w:t>« </w:t>
      </w:r>
      <w:r w:rsidRPr="6DCC6BFB">
        <w:rPr>
          <w:b/>
          <w:bCs/>
          <w:sz w:val="20"/>
          <w:szCs w:val="20"/>
        </w:rPr>
        <w:t>Download data</w:t>
      </w:r>
      <w:r w:rsidRPr="6DCC6BFB" w:rsidR="00106234">
        <w:rPr>
          <w:b/>
          <w:bCs/>
          <w:sz w:val="20"/>
          <w:szCs w:val="20"/>
        </w:rPr>
        <w:t> »</w:t>
      </w:r>
      <w:r w:rsidRPr="6DCC6BFB">
        <w:rPr>
          <w:b/>
          <w:bCs/>
          <w:sz w:val="20"/>
          <w:szCs w:val="20"/>
        </w:rPr>
        <w:t xml:space="preserve"> </w:t>
      </w:r>
      <w:r w:rsidRPr="6DCC6BFB">
        <w:rPr>
          <w:sz w:val="20"/>
          <w:szCs w:val="20"/>
        </w:rPr>
        <w:t xml:space="preserve">de notre </w:t>
      </w:r>
      <w:hyperlink w:history="1" r:id="rId23">
        <w:r w:rsidRPr="6DCC6BFB">
          <w:rPr>
            <w:rStyle w:val="Hyperlink"/>
            <w:sz w:val="20"/>
            <w:szCs w:val="20"/>
          </w:rPr>
          <w:t>page de statistiques</w:t>
        </w:r>
      </w:hyperlink>
    </w:p>
    <w:p w:rsidRPr="00777322" w:rsidR="009229E6" w:rsidP="36FB45C8" w:rsidRDefault="00106234" w14:paraId="00000037" w14:textId="42A91D7B">
      <w:pPr>
        <w:pStyle w:val="ListParagraph"/>
        <w:numPr>
          <w:ilvl w:val="0"/>
          <w:numId w:val="1"/>
        </w:numPr>
        <w:pBdr>
          <w:top w:val="nil"/>
          <w:left w:val="nil"/>
          <w:bottom w:val="nil"/>
          <w:right w:val="nil"/>
          <w:between w:val="nil"/>
        </w:pBdr>
        <w:jc w:val="both"/>
        <w:rPr>
          <w:color w:val="000000"/>
          <w:sz w:val="20"/>
          <w:szCs w:val="20"/>
        </w:rPr>
      </w:pPr>
      <w:r w:rsidRPr="36FB45C8">
        <w:rPr>
          <w:b/>
          <w:bCs/>
          <w:color w:val="000000" w:themeColor="text1"/>
          <w:sz w:val="20"/>
          <w:szCs w:val="20"/>
        </w:rPr>
        <w:t>Suivez les tendances</w:t>
      </w:r>
      <w:r w:rsidRPr="36FB45C8" w:rsidR="1BC90FDD">
        <w:rPr>
          <w:b/>
          <w:bCs/>
          <w:color w:val="000000" w:themeColor="text1"/>
          <w:sz w:val="20"/>
          <w:szCs w:val="20"/>
        </w:rPr>
        <w:t xml:space="preserve"> des brevets pendant vos déplacements</w:t>
      </w:r>
      <w:r w:rsidRPr="36FB45C8" w:rsidR="1BC90FDD">
        <w:rPr>
          <w:color w:val="000000" w:themeColor="text1"/>
          <w:sz w:val="20"/>
          <w:szCs w:val="20"/>
        </w:rPr>
        <w:t xml:space="preserve"> grâce à </w:t>
      </w:r>
      <w:hyperlink r:id="rId24">
        <w:r w:rsidRPr="36FB45C8" w:rsidR="1BC90FDD">
          <w:rPr>
            <w:rStyle w:val="Hyperlink"/>
            <w:sz w:val="20"/>
            <w:szCs w:val="20"/>
          </w:rPr>
          <w:t>l'application EPO Data Hub</w:t>
        </w:r>
      </w:hyperlink>
    </w:p>
    <w:bookmarkEnd w:id="10"/>
    <w:p w:rsidRPr="00F9167E" w:rsidR="008C45B0" w:rsidP="36FB45C8" w:rsidRDefault="00106234" w14:paraId="34859B60" w14:textId="128900C2">
      <w:pPr>
        <w:pStyle w:val="ListParagraph"/>
        <w:numPr>
          <w:ilvl w:val="0"/>
          <w:numId w:val="1"/>
        </w:numPr>
        <w:pBdr>
          <w:top w:val="nil"/>
          <w:left w:val="nil"/>
          <w:bottom w:val="nil"/>
          <w:right w:val="nil"/>
          <w:between w:val="nil"/>
        </w:pBdr>
        <w:jc w:val="both"/>
        <w:rPr>
          <w:b/>
          <w:bCs/>
          <w:color w:val="000000" w:themeColor="text1"/>
          <w:sz w:val="20"/>
          <w:szCs w:val="20"/>
        </w:rPr>
      </w:pPr>
      <w:r w:rsidRPr="36FB45C8">
        <w:rPr>
          <w:color w:val="000000" w:themeColor="text1"/>
          <w:sz w:val="20"/>
          <w:szCs w:val="20"/>
        </w:rPr>
        <w:t xml:space="preserve">Consultez </w:t>
      </w:r>
      <w:r w:rsidRPr="36FB45C8" w:rsidR="00910CD7">
        <w:rPr>
          <w:b/>
          <w:bCs/>
          <w:color w:val="000000" w:themeColor="text1"/>
          <w:sz w:val="20"/>
          <w:szCs w:val="20"/>
        </w:rPr>
        <w:t xml:space="preserve">les études </w:t>
      </w:r>
      <w:r w:rsidRPr="36FB45C8">
        <w:rPr>
          <w:color w:val="000000" w:themeColor="text1"/>
          <w:sz w:val="20"/>
          <w:szCs w:val="20"/>
        </w:rPr>
        <w:t>de</w:t>
      </w:r>
      <w:r w:rsidRPr="36FB45C8">
        <w:rPr>
          <w:b/>
          <w:bCs/>
          <w:color w:val="000000" w:themeColor="text1"/>
          <w:sz w:val="20"/>
          <w:szCs w:val="20"/>
        </w:rPr>
        <w:t xml:space="preserve"> </w:t>
      </w:r>
      <w:hyperlink r:id="rId25">
        <w:r w:rsidRPr="36FB45C8">
          <w:rPr>
            <w:rStyle w:val="Hyperlink"/>
            <w:sz w:val="20"/>
            <w:szCs w:val="20"/>
          </w:rPr>
          <w:t>l'Observatoire des brevets et des technologies</w:t>
        </w:r>
      </w:hyperlink>
      <w:r w:rsidRPr="36FB45C8">
        <w:rPr>
          <w:b/>
          <w:bCs/>
          <w:color w:val="000000" w:themeColor="text1"/>
          <w:sz w:val="20"/>
          <w:szCs w:val="20"/>
        </w:rPr>
        <w:t> </w:t>
      </w:r>
      <w:r w:rsidRPr="36FB45C8" w:rsidR="00910CD7">
        <w:rPr>
          <w:color w:val="000000" w:themeColor="text1"/>
          <w:sz w:val="20"/>
          <w:szCs w:val="20"/>
        </w:rPr>
        <w:t xml:space="preserve">sur les tendances en matière d'innovation </w:t>
      </w:r>
    </w:p>
    <w:p w:rsidRPr="00CF0EC8" w:rsidR="30B430CF" w:rsidP="00CF0EC8" w:rsidRDefault="00106234" w14:paraId="7C506B71" w14:textId="7C33AA7E">
      <w:pPr>
        <w:pStyle w:val="ListParagraph"/>
        <w:numPr>
          <w:ilvl w:val="0"/>
          <w:numId w:val="1"/>
        </w:numPr>
        <w:rPr>
          <w:sz w:val="20"/>
          <w:szCs w:val="20"/>
        </w:rPr>
      </w:pPr>
      <w:r w:rsidRPr="6DCC6BFB">
        <w:rPr>
          <w:sz w:val="20"/>
          <w:szCs w:val="20"/>
        </w:rPr>
        <w:t>Découvre</w:t>
      </w:r>
      <w:r w:rsidRPr="6DCC6BFB" w:rsidR="00FE0075">
        <w:rPr>
          <w:sz w:val="20"/>
          <w:szCs w:val="20"/>
        </w:rPr>
        <w:t>z</w:t>
      </w:r>
      <w:r w:rsidRPr="6DCC6BFB">
        <w:rPr>
          <w:sz w:val="20"/>
          <w:szCs w:val="20"/>
        </w:rPr>
        <w:t xml:space="preserve"> comment l</w:t>
      </w:r>
      <w:r w:rsidRPr="6DCC6BFB" w:rsidR="00B35A29">
        <w:rPr>
          <w:sz w:val="20"/>
          <w:szCs w:val="20"/>
        </w:rPr>
        <w:t xml:space="preserve">'OEB </w:t>
      </w:r>
      <w:hyperlink w:history="1" r:id="rId26">
        <w:r w:rsidRPr="6DCC6BFB" w:rsidR="00B35A29">
          <w:rPr>
            <w:rStyle w:val="Hyperlink"/>
            <w:sz w:val="20"/>
            <w:szCs w:val="20"/>
          </w:rPr>
          <w:t>soutient les PME, les universités, les organisations sans but lucratif</w:t>
        </w:r>
      </w:hyperlink>
      <w:r w:rsidRPr="6DCC6BFB" w:rsidR="00B35A29">
        <w:rPr>
          <w:sz w:val="20"/>
          <w:szCs w:val="20"/>
        </w:rPr>
        <w:t xml:space="preserve"> et d'autres </w:t>
      </w:r>
      <w:r w:rsidRPr="6DCC6BFB">
        <w:rPr>
          <w:sz w:val="20"/>
          <w:szCs w:val="20"/>
        </w:rPr>
        <w:t>acteurs émergents</w:t>
      </w:r>
    </w:p>
    <w:p w:rsidRPr="00777322" w:rsidR="009229E6" w:rsidRDefault="1BC90FDD" w14:paraId="0000003B" w14:textId="0921AAA4">
      <w:pPr>
        <w:rPr>
          <w:sz w:val="20"/>
          <w:szCs w:val="20"/>
        </w:rPr>
      </w:pPr>
      <w:bookmarkStart w:name="_heading=h.lnxbz9" w:id="12"/>
      <w:bookmarkEnd w:id="12"/>
      <w:r>
        <w:rPr>
          <w:b/>
          <w:sz w:val="20"/>
        </w:rPr>
        <w:t xml:space="preserve">Suivez-nous sur les réseaux sociaux : </w:t>
      </w:r>
      <w:hyperlink r:id="rId27">
        <w:r>
          <w:rPr>
            <w:color w:val="0000FF"/>
            <w:sz w:val="20"/>
          </w:rPr>
          <w:t>X</w:t>
        </w:r>
      </w:hyperlink>
      <w:r>
        <w:rPr>
          <w:color w:val="0000FF"/>
          <w:sz w:val="20"/>
        </w:rPr>
        <w:t xml:space="preserve"> </w:t>
      </w:r>
      <w:r>
        <w:rPr>
          <w:sz w:val="20"/>
        </w:rPr>
        <w:t xml:space="preserve">| </w:t>
      </w:r>
      <w:hyperlink r:id="rId28">
        <w:r>
          <w:rPr>
            <w:color w:val="0000FF"/>
            <w:sz w:val="20"/>
          </w:rPr>
          <w:t>Facebook</w:t>
        </w:r>
      </w:hyperlink>
      <w:r>
        <w:rPr>
          <w:color w:val="0000FF"/>
          <w:sz w:val="20"/>
        </w:rPr>
        <w:t xml:space="preserve"> </w:t>
      </w:r>
      <w:r>
        <w:rPr>
          <w:sz w:val="20"/>
        </w:rPr>
        <w:t xml:space="preserve">| </w:t>
      </w:r>
      <w:hyperlink r:id="rId29">
        <w:r>
          <w:rPr>
            <w:color w:val="0000FF"/>
            <w:sz w:val="20"/>
          </w:rPr>
          <w:t>LinkedIn</w:t>
        </w:r>
      </w:hyperlink>
      <w:r>
        <w:rPr>
          <w:color w:val="0000FF"/>
          <w:sz w:val="20"/>
        </w:rPr>
        <w:t xml:space="preserve"> </w:t>
      </w:r>
      <w:r>
        <w:rPr>
          <w:sz w:val="20"/>
        </w:rPr>
        <w:t xml:space="preserve">| </w:t>
      </w:r>
      <w:hyperlink r:id="rId30">
        <w:r>
          <w:rPr>
            <w:color w:val="0000FF"/>
            <w:sz w:val="20"/>
          </w:rPr>
          <w:t>Instagram</w:t>
        </w:r>
      </w:hyperlink>
      <w:r>
        <w:rPr>
          <w:color w:val="0000FF"/>
          <w:sz w:val="20"/>
        </w:rPr>
        <w:t xml:space="preserve"> </w:t>
      </w:r>
      <w:r>
        <w:rPr>
          <w:sz w:val="20"/>
        </w:rPr>
        <w:t xml:space="preserve">| </w:t>
      </w:r>
      <w:hyperlink r:id="rId31">
        <w:r>
          <w:rPr>
            <w:color w:val="0000FF"/>
            <w:sz w:val="20"/>
          </w:rPr>
          <w:t>YouTube</w:t>
        </w:r>
      </w:hyperlink>
      <w:r>
        <w:rPr>
          <w:color w:val="0000FF"/>
          <w:sz w:val="20"/>
        </w:rPr>
        <w:t xml:space="preserve"> </w:t>
      </w:r>
    </w:p>
    <w:p w:rsidRPr="00777322" w:rsidR="00C63933" w:rsidP="6FEC057E" w:rsidRDefault="00C63933" w14:paraId="50F366FC" w14:textId="77777777">
      <w:pPr>
        <w:pBdr>
          <w:top w:val="nil"/>
          <w:left w:val="nil"/>
          <w:bottom w:val="nil"/>
          <w:right w:val="nil"/>
          <w:between w:val="nil"/>
        </w:pBdr>
        <w:rPr>
          <w:color w:val="000000" w:themeColor="text1"/>
          <w:sz w:val="20"/>
          <w:szCs w:val="20"/>
        </w:rPr>
      </w:pPr>
    </w:p>
    <w:p w:rsidRPr="00777322" w:rsidR="660A5AAC" w:rsidP="6FEC057E" w:rsidRDefault="660A5AAC" w14:paraId="6E877846" w14:textId="5F581390">
      <w:pPr>
        <w:pBdr>
          <w:top w:val="nil"/>
          <w:left w:val="nil"/>
          <w:bottom w:val="nil"/>
          <w:right w:val="nil"/>
          <w:between w:val="nil"/>
        </w:pBdr>
        <w:rPr>
          <w:b/>
          <w:bCs/>
          <w:color w:val="000000" w:themeColor="text1"/>
          <w:sz w:val="20"/>
          <w:szCs w:val="20"/>
        </w:rPr>
      </w:pPr>
      <w:r>
        <w:rPr>
          <w:color w:val="000000" w:themeColor="text1"/>
          <w:sz w:val="20"/>
        </w:rPr>
        <w:t>Hashtag officiel :</w:t>
      </w:r>
      <w:r>
        <w:rPr>
          <w:b/>
          <w:color w:val="000000" w:themeColor="text1"/>
          <w:sz w:val="20"/>
        </w:rPr>
        <w:t xml:space="preserve"> #EPOPatentIndex </w:t>
      </w:r>
    </w:p>
    <w:p w:rsidRPr="00777322" w:rsidR="6FEC057E" w:rsidP="6FEC057E" w:rsidRDefault="6FEC057E" w14:paraId="117173B3" w14:textId="77777777">
      <w:pPr>
        <w:pBdr>
          <w:top w:val="nil"/>
          <w:left w:val="nil"/>
          <w:bottom w:val="nil"/>
          <w:right w:val="nil"/>
          <w:between w:val="nil"/>
        </w:pBdr>
        <w:rPr>
          <w:color w:val="0B2A43"/>
          <w:sz w:val="20"/>
          <w:szCs w:val="20"/>
          <w:highlight w:val="white"/>
        </w:rPr>
      </w:pPr>
    </w:p>
    <w:p w:rsidRPr="00777322" w:rsidR="009229E6" w:rsidRDefault="1BC90FDD" w14:paraId="0000004A" w14:textId="7622748E">
      <w:pPr>
        <w:rPr>
          <w:b/>
          <w:sz w:val="20"/>
          <w:szCs w:val="20"/>
        </w:rPr>
      </w:pPr>
      <w:r>
        <w:rPr>
          <w:b/>
          <w:sz w:val="20"/>
        </w:rPr>
        <w:t>Relations avec les médias – Office européen des brevets</w:t>
      </w:r>
    </w:p>
    <w:p w:rsidRPr="00777322" w:rsidR="6FEC057E" w:rsidP="6FEC057E" w:rsidRDefault="6FEC057E" w14:paraId="0D20EFC7" w14:textId="5A26B283">
      <w:pPr>
        <w:rPr>
          <w:b/>
          <w:bCs/>
          <w:sz w:val="20"/>
          <w:szCs w:val="20"/>
        </w:rPr>
      </w:pPr>
    </w:p>
    <w:p w:rsidRPr="00777322" w:rsidR="009229E6" w:rsidP="6FEC057E" w:rsidRDefault="1BC90FDD" w14:paraId="0000004C" w14:textId="570D90D2">
      <w:pPr>
        <w:rPr>
          <w:sz w:val="20"/>
          <w:szCs w:val="20"/>
        </w:rPr>
      </w:pPr>
      <w:r>
        <w:rPr>
          <w:b/>
          <w:sz w:val="20"/>
        </w:rPr>
        <w:t>Luis Berenguer Giménez</w:t>
      </w:r>
      <w:r>
        <w:rPr>
          <w:sz w:val="20"/>
        </w:rPr>
        <w:t xml:space="preserve"> </w:t>
      </w:r>
      <w:r>
        <w:rPr>
          <w:sz w:val="20"/>
        </w:rPr>
        <w:br/>
      </w:r>
      <w:r>
        <w:rPr>
          <w:sz w:val="20"/>
        </w:rPr>
        <w:t>Directeur principal Communication / Porte-parole de l'OEB</w:t>
      </w:r>
    </w:p>
    <w:p w:rsidRPr="00777322" w:rsidR="6FEC057E" w:rsidP="6FEC057E" w:rsidRDefault="6FEC057E" w14:paraId="289D5685" w14:textId="545B98FF">
      <w:pPr>
        <w:tabs>
          <w:tab w:val="left" w:pos="6864"/>
        </w:tabs>
        <w:rPr>
          <w:b/>
          <w:bCs/>
          <w:sz w:val="20"/>
          <w:szCs w:val="20"/>
        </w:rPr>
      </w:pPr>
    </w:p>
    <w:p w:rsidRPr="00777322" w:rsidR="001D3F69" w:rsidP="6FEC057E" w:rsidRDefault="1BC90FDD" w14:paraId="647DF17F" w14:textId="7DA28045">
      <w:pPr>
        <w:tabs>
          <w:tab w:val="left" w:pos="6864"/>
        </w:tabs>
        <w:rPr>
          <w:b/>
          <w:bCs/>
          <w:sz w:val="20"/>
          <w:szCs w:val="20"/>
        </w:rPr>
      </w:pPr>
      <w:r>
        <w:rPr>
          <w:b/>
          <w:sz w:val="20"/>
        </w:rPr>
        <w:t>Service presse de l'OEB</w:t>
      </w:r>
    </w:p>
    <w:p w:rsidRPr="00777322" w:rsidR="001E6AFC" w:rsidP="001D3F69" w:rsidRDefault="001E6AFC" w14:paraId="09EB056D" w14:textId="77777777">
      <w:pPr>
        <w:rPr>
          <w:sz w:val="20"/>
          <w:szCs w:val="20"/>
        </w:rPr>
      </w:pPr>
      <w:hyperlink w:history="1" r:id="rId32">
        <w:r>
          <w:rPr>
            <w:rStyle w:val="Hyperlink"/>
            <w:sz w:val="20"/>
          </w:rPr>
          <w:t>Press@epo.org</w:t>
        </w:r>
      </w:hyperlink>
      <w:r>
        <w:rPr>
          <w:sz w:val="20"/>
        </w:rPr>
        <w:t xml:space="preserve"> </w:t>
      </w:r>
      <w:r>
        <w:rPr>
          <w:sz w:val="20"/>
        </w:rPr>
        <w:br/>
      </w:r>
      <w:r>
        <w:rPr>
          <w:sz w:val="20"/>
        </w:rPr>
        <w:t>Tél. : +49 89 2399-1833</w:t>
      </w:r>
    </w:p>
    <w:p w:rsidRPr="00777322" w:rsidR="009D4569" w:rsidP="001E6AFC" w:rsidRDefault="001E6AFC" w14:paraId="3FD8125E" w14:textId="77777777">
      <w:pPr>
        <w:rPr>
          <w:sz w:val="20"/>
          <w:szCs w:val="20"/>
        </w:rPr>
      </w:pPr>
      <w:r>
        <w:rPr>
          <w:sz w:val="20"/>
        </w:rPr>
        <w:t xml:space="preserve">Mobile : +49 151 5440 3997 </w:t>
      </w:r>
    </w:p>
    <w:p w:rsidRPr="00777322" w:rsidR="009229E6" w:rsidP="001E6AFC" w:rsidRDefault="00743D6C" w14:paraId="00000052" w14:textId="4F746874">
      <w:pPr>
        <w:rPr>
          <w:b/>
          <w:color w:val="000000"/>
          <w:sz w:val="20"/>
          <w:szCs w:val="20"/>
        </w:rPr>
      </w:pPr>
      <w:r>
        <w:rPr>
          <w:sz w:val="20"/>
        </w:rPr>
        <w:br/>
      </w:r>
      <w:r>
        <w:rPr>
          <w:b/>
          <w:color w:val="000000"/>
          <w:sz w:val="20"/>
        </w:rPr>
        <w:t>À propos de l'OEB</w:t>
      </w:r>
    </w:p>
    <w:p w:rsidRPr="00777322" w:rsidR="009229E6" w:rsidP="0055303D" w:rsidRDefault="00743D6C" w14:paraId="00000053" w14:textId="001F23E9">
      <w:pPr>
        <w:pBdr>
          <w:top w:val="nil"/>
          <w:left w:val="nil"/>
          <w:bottom w:val="nil"/>
          <w:right w:val="nil"/>
          <w:between w:val="nil"/>
        </w:pBdr>
        <w:shd w:val="clear" w:color="auto" w:fill="FFFFFF"/>
        <w:jc w:val="both"/>
        <w:rPr>
          <w:color w:val="000000"/>
          <w:sz w:val="20"/>
          <w:szCs w:val="20"/>
        </w:rPr>
      </w:pPr>
      <w:r>
        <w:rPr>
          <w:color w:val="000000"/>
          <w:sz w:val="20"/>
        </w:rPr>
        <w:t>Avec ses 6 300</w:t>
      </w:r>
      <w:sdt>
        <w:sdtPr>
          <w:rPr>
            <w:sz w:val="20"/>
            <w:szCs w:val="20"/>
          </w:rPr>
          <w:tag w:val="goog_rdk_47"/>
          <w:id w:val="6425329"/>
        </w:sdtPr>
        <w:sdtEndPr/>
        <w:sdtContent>
          <w:r>
            <w:rPr>
              <w:color w:val="000000"/>
              <w:sz w:val="20"/>
            </w:rPr>
            <w:t> agents</w:t>
          </w:r>
        </w:sdtContent>
      </w:sdt>
      <w:r>
        <w:rPr>
          <w:color w:val="000000"/>
          <w:sz w:val="20"/>
        </w:rPr>
        <w:t>, l'</w:t>
      </w:r>
      <w:hyperlink r:id="rId33">
        <w:r>
          <w:rPr>
            <w:color w:val="000000"/>
            <w:sz w:val="20"/>
          </w:rPr>
          <w:t>Office européen des brevets (OEB)</w:t>
        </w:r>
      </w:hyperlink>
      <w:r>
        <w:rPr>
          <w:color w:val="000000"/>
          <w:sz w:val="20"/>
        </w:rPr>
        <w:t xml:space="preserve"> est l'une des plus grandes institutions de service public d'Europe. Son siège est à Munich et il dispose de bureaux à Berlin, Bruxelles, La Haye et Vienne. L'OEB a été créé dans le but de renforcer la coopération en matière de brevets en Europe. Grâce à la procédure centralisée de délivrance des brevets de l'OEB, les inventeurs et les inventrices peuvent obtenir une protection par brevet de haute qualité dans jusqu'à 45 pays, couvrant un marché de quelque 700 millions de personnes. L'OEB constitue également la référence mondiale en matière d'information brevets et de recherche de brevets. </w:t>
      </w:r>
    </w:p>
    <w:sectPr w:rsidRPr="00777322" w:rsidR="009229E6">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402C" w:rsidP="00FB113F" w:rsidRDefault="004C402C" w14:paraId="3F4D5AAB" w14:textId="77777777">
      <w:r>
        <w:separator/>
      </w:r>
    </w:p>
  </w:endnote>
  <w:endnote w:type="continuationSeparator" w:id="0">
    <w:p w:rsidR="004C402C" w:rsidP="00FB113F" w:rsidRDefault="004C402C" w14:paraId="240745C4" w14:textId="77777777">
      <w:r>
        <w:continuationSeparator/>
      </w:r>
    </w:p>
  </w:endnote>
  <w:endnote w:type="continuationNotice" w:id="1">
    <w:p w:rsidR="004C402C" w:rsidRDefault="004C402C" w14:paraId="5B6854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402C" w:rsidP="00FB113F" w:rsidRDefault="004C402C" w14:paraId="0E7A2B55" w14:textId="77777777">
      <w:r>
        <w:separator/>
      </w:r>
    </w:p>
  </w:footnote>
  <w:footnote w:type="continuationSeparator" w:id="0">
    <w:p w:rsidR="004C402C" w:rsidP="00FB113F" w:rsidRDefault="004C402C" w14:paraId="5F5ADF74" w14:textId="77777777">
      <w:r>
        <w:continuationSeparator/>
      </w:r>
    </w:p>
  </w:footnote>
  <w:footnote w:type="continuationNotice" w:id="1">
    <w:p w:rsidR="004C402C" w:rsidRDefault="004C402C" w14:paraId="48986D1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4143D2D8"/>
    <w:multiLevelType w:val="hybridMultilevel"/>
    <w:tmpl w:val="7550FF90"/>
    <w:lvl w:ilvl="0" w:tplc="62EA0ACC">
      <w:start w:val="1"/>
      <w:numFmt w:val="bullet"/>
      <w:lvlText w:val=""/>
      <w:lvlJc w:val="left"/>
      <w:pPr>
        <w:ind w:left="720" w:hanging="360"/>
      </w:pPr>
      <w:rPr>
        <w:rFonts w:hint="default" w:ascii="Symbol" w:hAnsi="Symbol"/>
      </w:rPr>
    </w:lvl>
    <w:lvl w:ilvl="1" w:tplc="885E02C4">
      <w:start w:val="1"/>
      <w:numFmt w:val="bullet"/>
      <w:lvlText w:val="o"/>
      <w:lvlJc w:val="left"/>
      <w:pPr>
        <w:ind w:left="1440" w:hanging="360"/>
      </w:pPr>
      <w:rPr>
        <w:rFonts w:hint="default" w:ascii="Courier New" w:hAnsi="Courier New"/>
      </w:rPr>
    </w:lvl>
    <w:lvl w:ilvl="2" w:tplc="59406654">
      <w:start w:val="1"/>
      <w:numFmt w:val="bullet"/>
      <w:lvlText w:val=""/>
      <w:lvlJc w:val="left"/>
      <w:pPr>
        <w:ind w:left="2160" w:hanging="360"/>
      </w:pPr>
      <w:rPr>
        <w:rFonts w:hint="default" w:ascii="Wingdings" w:hAnsi="Wingdings"/>
      </w:rPr>
    </w:lvl>
    <w:lvl w:ilvl="3" w:tplc="3BC8F120">
      <w:start w:val="1"/>
      <w:numFmt w:val="bullet"/>
      <w:lvlText w:val=""/>
      <w:lvlJc w:val="left"/>
      <w:pPr>
        <w:ind w:left="2880" w:hanging="360"/>
      </w:pPr>
      <w:rPr>
        <w:rFonts w:hint="default" w:ascii="Symbol" w:hAnsi="Symbol"/>
      </w:rPr>
    </w:lvl>
    <w:lvl w:ilvl="4" w:tplc="D93A14A8">
      <w:start w:val="1"/>
      <w:numFmt w:val="bullet"/>
      <w:lvlText w:val="o"/>
      <w:lvlJc w:val="left"/>
      <w:pPr>
        <w:ind w:left="3600" w:hanging="360"/>
      </w:pPr>
      <w:rPr>
        <w:rFonts w:hint="default" w:ascii="Courier New" w:hAnsi="Courier New"/>
      </w:rPr>
    </w:lvl>
    <w:lvl w:ilvl="5" w:tplc="B7E6A464">
      <w:start w:val="1"/>
      <w:numFmt w:val="bullet"/>
      <w:lvlText w:val=""/>
      <w:lvlJc w:val="left"/>
      <w:pPr>
        <w:ind w:left="4320" w:hanging="360"/>
      </w:pPr>
      <w:rPr>
        <w:rFonts w:hint="default" w:ascii="Wingdings" w:hAnsi="Wingdings"/>
      </w:rPr>
    </w:lvl>
    <w:lvl w:ilvl="6" w:tplc="2D7C78F8">
      <w:start w:val="1"/>
      <w:numFmt w:val="bullet"/>
      <w:lvlText w:val=""/>
      <w:lvlJc w:val="left"/>
      <w:pPr>
        <w:ind w:left="5040" w:hanging="360"/>
      </w:pPr>
      <w:rPr>
        <w:rFonts w:hint="default" w:ascii="Symbol" w:hAnsi="Symbol"/>
      </w:rPr>
    </w:lvl>
    <w:lvl w:ilvl="7" w:tplc="5FCC99EC">
      <w:start w:val="1"/>
      <w:numFmt w:val="bullet"/>
      <w:lvlText w:val="o"/>
      <w:lvlJc w:val="left"/>
      <w:pPr>
        <w:ind w:left="5760" w:hanging="360"/>
      </w:pPr>
      <w:rPr>
        <w:rFonts w:hint="default" w:ascii="Courier New" w:hAnsi="Courier New"/>
      </w:rPr>
    </w:lvl>
    <w:lvl w:ilvl="8" w:tplc="95A20866">
      <w:start w:val="1"/>
      <w:numFmt w:val="bullet"/>
      <w:lvlText w:val=""/>
      <w:lvlJc w:val="left"/>
      <w:pPr>
        <w:ind w:left="6480" w:hanging="360"/>
      </w:pPr>
      <w:rPr>
        <w:rFonts w:hint="default" w:ascii="Wingdings" w:hAnsi="Wingdings"/>
      </w:rPr>
    </w:lvl>
  </w:abstractNum>
  <w:abstractNum w:abstractNumId="4" w15:restartNumberingAfterBreak="0">
    <w:nsid w:val="44AF3D27"/>
    <w:multiLevelType w:val="hybridMultilevel"/>
    <w:tmpl w:val="6928AAC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801994658">
    <w:abstractNumId w:val="3"/>
  </w:num>
  <w:num w:numId="2" w16cid:durableId="958225809">
    <w:abstractNumId w:val="2"/>
  </w:num>
  <w:num w:numId="3" w16cid:durableId="848561889">
    <w:abstractNumId w:val="1"/>
  </w:num>
  <w:num w:numId="4" w16cid:durableId="1672638925">
    <w:abstractNumId w:val="0"/>
  </w:num>
  <w:num w:numId="5" w16cid:durableId="91759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601535">
    <w:abstractNumId w:val="4"/>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3720"/>
    <w:rsid w:val="00003AA7"/>
    <w:rsid w:val="00003FF8"/>
    <w:rsid w:val="000127CF"/>
    <w:rsid w:val="00012A38"/>
    <w:rsid w:val="00012CE6"/>
    <w:rsid w:val="00013210"/>
    <w:rsid w:val="00017044"/>
    <w:rsid w:val="00020CA9"/>
    <w:rsid w:val="00022D2E"/>
    <w:rsid w:val="00025E63"/>
    <w:rsid w:val="00026365"/>
    <w:rsid w:val="000301FB"/>
    <w:rsid w:val="00030B35"/>
    <w:rsid w:val="0003132E"/>
    <w:rsid w:val="0003205F"/>
    <w:rsid w:val="00032781"/>
    <w:rsid w:val="000347C1"/>
    <w:rsid w:val="00034BFE"/>
    <w:rsid w:val="000355F5"/>
    <w:rsid w:val="0003623C"/>
    <w:rsid w:val="00036DF3"/>
    <w:rsid w:val="000414D3"/>
    <w:rsid w:val="00042EE4"/>
    <w:rsid w:val="00043017"/>
    <w:rsid w:val="00043136"/>
    <w:rsid w:val="00054F83"/>
    <w:rsid w:val="00055BB5"/>
    <w:rsid w:val="00055D05"/>
    <w:rsid w:val="00055E2A"/>
    <w:rsid w:val="000602BD"/>
    <w:rsid w:val="00061072"/>
    <w:rsid w:val="00061210"/>
    <w:rsid w:val="00061987"/>
    <w:rsid w:val="00061A17"/>
    <w:rsid w:val="00062893"/>
    <w:rsid w:val="00064571"/>
    <w:rsid w:val="00064A57"/>
    <w:rsid w:val="00067057"/>
    <w:rsid w:val="00067D1C"/>
    <w:rsid w:val="00071202"/>
    <w:rsid w:val="00072316"/>
    <w:rsid w:val="00072CAB"/>
    <w:rsid w:val="00075C69"/>
    <w:rsid w:val="00075FEE"/>
    <w:rsid w:val="0008037B"/>
    <w:rsid w:val="00087CF2"/>
    <w:rsid w:val="00093A9E"/>
    <w:rsid w:val="00093F2B"/>
    <w:rsid w:val="000952AE"/>
    <w:rsid w:val="00095C5A"/>
    <w:rsid w:val="00096435"/>
    <w:rsid w:val="000965F2"/>
    <w:rsid w:val="00096632"/>
    <w:rsid w:val="000A19CB"/>
    <w:rsid w:val="000A1A61"/>
    <w:rsid w:val="000A4DD2"/>
    <w:rsid w:val="000A5AF8"/>
    <w:rsid w:val="000B05B1"/>
    <w:rsid w:val="000B0754"/>
    <w:rsid w:val="000B17C8"/>
    <w:rsid w:val="000B577D"/>
    <w:rsid w:val="000C1A02"/>
    <w:rsid w:val="000C2AE0"/>
    <w:rsid w:val="000C3624"/>
    <w:rsid w:val="000C531D"/>
    <w:rsid w:val="000D07A1"/>
    <w:rsid w:val="000D1277"/>
    <w:rsid w:val="000D23F1"/>
    <w:rsid w:val="000D35E4"/>
    <w:rsid w:val="000D456A"/>
    <w:rsid w:val="000D51D3"/>
    <w:rsid w:val="000D5693"/>
    <w:rsid w:val="000D69C5"/>
    <w:rsid w:val="000E381F"/>
    <w:rsid w:val="000E3DB7"/>
    <w:rsid w:val="000E53C9"/>
    <w:rsid w:val="000E721C"/>
    <w:rsid w:val="000E9F7A"/>
    <w:rsid w:val="000F187D"/>
    <w:rsid w:val="000F41B1"/>
    <w:rsid w:val="000F6458"/>
    <w:rsid w:val="000F6464"/>
    <w:rsid w:val="000F67C4"/>
    <w:rsid w:val="000F6F1B"/>
    <w:rsid w:val="000F7018"/>
    <w:rsid w:val="000F7441"/>
    <w:rsid w:val="0010315D"/>
    <w:rsid w:val="0010373F"/>
    <w:rsid w:val="00106234"/>
    <w:rsid w:val="0010693E"/>
    <w:rsid w:val="00110546"/>
    <w:rsid w:val="00115D8F"/>
    <w:rsid w:val="00116512"/>
    <w:rsid w:val="001167F1"/>
    <w:rsid w:val="001179F7"/>
    <w:rsid w:val="00124CBB"/>
    <w:rsid w:val="001268C0"/>
    <w:rsid w:val="001321AD"/>
    <w:rsid w:val="0013234C"/>
    <w:rsid w:val="00133DD1"/>
    <w:rsid w:val="00134ACB"/>
    <w:rsid w:val="00134B34"/>
    <w:rsid w:val="00134C1A"/>
    <w:rsid w:val="001352C6"/>
    <w:rsid w:val="00135FD4"/>
    <w:rsid w:val="00140AB6"/>
    <w:rsid w:val="00141227"/>
    <w:rsid w:val="00142214"/>
    <w:rsid w:val="00146A54"/>
    <w:rsid w:val="001472BD"/>
    <w:rsid w:val="00147E79"/>
    <w:rsid w:val="00150CEB"/>
    <w:rsid w:val="00152076"/>
    <w:rsid w:val="00152B9B"/>
    <w:rsid w:val="00153979"/>
    <w:rsid w:val="0015449C"/>
    <w:rsid w:val="00157626"/>
    <w:rsid w:val="00157E44"/>
    <w:rsid w:val="001600FD"/>
    <w:rsid w:val="001627F3"/>
    <w:rsid w:val="00163957"/>
    <w:rsid w:val="001639CF"/>
    <w:rsid w:val="00163CA8"/>
    <w:rsid w:val="001659CC"/>
    <w:rsid w:val="0016606E"/>
    <w:rsid w:val="00170D3C"/>
    <w:rsid w:val="00173C78"/>
    <w:rsid w:val="00176EBA"/>
    <w:rsid w:val="00177EA6"/>
    <w:rsid w:val="00180710"/>
    <w:rsid w:val="0018072C"/>
    <w:rsid w:val="00180752"/>
    <w:rsid w:val="00181B89"/>
    <w:rsid w:val="00184B9B"/>
    <w:rsid w:val="0018502D"/>
    <w:rsid w:val="0018D25F"/>
    <w:rsid w:val="001901E5"/>
    <w:rsid w:val="00194198"/>
    <w:rsid w:val="001943CB"/>
    <w:rsid w:val="00195BE3"/>
    <w:rsid w:val="00196BF9"/>
    <w:rsid w:val="0019797D"/>
    <w:rsid w:val="001A0304"/>
    <w:rsid w:val="001A0E77"/>
    <w:rsid w:val="001A1A4A"/>
    <w:rsid w:val="001A1F1F"/>
    <w:rsid w:val="001A2D8D"/>
    <w:rsid w:val="001A3119"/>
    <w:rsid w:val="001A4211"/>
    <w:rsid w:val="001A444F"/>
    <w:rsid w:val="001A5A00"/>
    <w:rsid w:val="001B0A5E"/>
    <w:rsid w:val="001B2820"/>
    <w:rsid w:val="001B3161"/>
    <w:rsid w:val="001B34CC"/>
    <w:rsid w:val="001B41C5"/>
    <w:rsid w:val="001B673C"/>
    <w:rsid w:val="001B7BDC"/>
    <w:rsid w:val="001C0DBD"/>
    <w:rsid w:val="001C10A0"/>
    <w:rsid w:val="001C6289"/>
    <w:rsid w:val="001C655D"/>
    <w:rsid w:val="001C7BBA"/>
    <w:rsid w:val="001D045D"/>
    <w:rsid w:val="001D0E59"/>
    <w:rsid w:val="001D160A"/>
    <w:rsid w:val="001D3ED4"/>
    <w:rsid w:val="001D3F69"/>
    <w:rsid w:val="001D3FBF"/>
    <w:rsid w:val="001D5C3D"/>
    <w:rsid w:val="001D620D"/>
    <w:rsid w:val="001D6D99"/>
    <w:rsid w:val="001E25FD"/>
    <w:rsid w:val="001E50B4"/>
    <w:rsid w:val="001E5EC1"/>
    <w:rsid w:val="001E6AFC"/>
    <w:rsid w:val="001F1772"/>
    <w:rsid w:val="001F1A97"/>
    <w:rsid w:val="001F1F68"/>
    <w:rsid w:val="001F678C"/>
    <w:rsid w:val="002006C1"/>
    <w:rsid w:val="002010D8"/>
    <w:rsid w:val="0020184E"/>
    <w:rsid w:val="002031A7"/>
    <w:rsid w:val="00205BA9"/>
    <w:rsid w:val="00207BE6"/>
    <w:rsid w:val="00210AAE"/>
    <w:rsid w:val="002111EF"/>
    <w:rsid w:val="0021158E"/>
    <w:rsid w:val="00211F6C"/>
    <w:rsid w:val="00214700"/>
    <w:rsid w:val="00220050"/>
    <w:rsid w:val="002212E6"/>
    <w:rsid w:val="00221320"/>
    <w:rsid w:val="0022214D"/>
    <w:rsid w:val="0022298F"/>
    <w:rsid w:val="00225D2A"/>
    <w:rsid w:val="00225E67"/>
    <w:rsid w:val="00226BF6"/>
    <w:rsid w:val="002270A6"/>
    <w:rsid w:val="00233AAC"/>
    <w:rsid w:val="00233CC8"/>
    <w:rsid w:val="00233EFF"/>
    <w:rsid w:val="00234862"/>
    <w:rsid w:val="00235B6C"/>
    <w:rsid w:val="00241860"/>
    <w:rsid w:val="0024478E"/>
    <w:rsid w:val="00251413"/>
    <w:rsid w:val="00253628"/>
    <w:rsid w:val="00255F5C"/>
    <w:rsid w:val="00264594"/>
    <w:rsid w:val="00264881"/>
    <w:rsid w:val="00270C58"/>
    <w:rsid w:val="0027148A"/>
    <w:rsid w:val="00272D18"/>
    <w:rsid w:val="00272DF4"/>
    <w:rsid w:val="00273841"/>
    <w:rsid w:val="00274471"/>
    <w:rsid w:val="00277963"/>
    <w:rsid w:val="0028099E"/>
    <w:rsid w:val="002855BC"/>
    <w:rsid w:val="00286EC4"/>
    <w:rsid w:val="002927D1"/>
    <w:rsid w:val="00293D17"/>
    <w:rsid w:val="00296E88"/>
    <w:rsid w:val="002A01DE"/>
    <w:rsid w:val="002A078C"/>
    <w:rsid w:val="002A1CCE"/>
    <w:rsid w:val="002A26EF"/>
    <w:rsid w:val="002A2C01"/>
    <w:rsid w:val="002A4F75"/>
    <w:rsid w:val="002A7209"/>
    <w:rsid w:val="002A751F"/>
    <w:rsid w:val="002B0731"/>
    <w:rsid w:val="002B3632"/>
    <w:rsid w:val="002B41FE"/>
    <w:rsid w:val="002B457D"/>
    <w:rsid w:val="002C2D4E"/>
    <w:rsid w:val="002C2D7C"/>
    <w:rsid w:val="002C738F"/>
    <w:rsid w:val="002C7758"/>
    <w:rsid w:val="002C7CD4"/>
    <w:rsid w:val="002C7D83"/>
    <w:rsid w:val="002D050F"/>
    <w:rsid w:val="002D152E"/>
    <w:rsid w:val="002D3C45"/>
    <w:rsid w:val="002D4B78"/>
    <w:rsid w:val="002D555A"/>
    <w:rsid w:val="002D63B3"/>
    <w:rsid w:val="002D7999"/>
    <w:rsid w:val="002E08B7"/>
    <w:rsid w:val="002E12C9"/>
    <w:rsid w:val="002E134C"/>
    <w:rsid w:val="002E1E09"/>
    <w:rsid w:val="002E4B1F"/>
    <w:rsid w:val="002E4FB9"/>
    <w:rsid w:val="002E5F0D"/>
    <w:rsid w:val="002F15FC"/>
    <w:rsid w:val="0030020D"/>
    <w:rsid w:val="003019D8"/>
    <w:rsid w:val="00305FA7"/>
    <w:rsid w:val="003072A8"/>
    <w:rsid w:val="003103D3"/>
    <w:rsid w:val="00312153"/>
    <w:rsid w:val="0031558E"/>
    <w:rsid w:val="00317399"/>
    <w:rsid w:val="003206B0"/>
    <w:rsid w:val="00320E4F"/>
    <w:rsid w:val="00320FD0"/>
    <w:rsid w:val="00321F1E"/>
    <w:rsid w:val="0033187D"/>
    <w:rsid w:val="0033292F"/>
    <w:rsid w:val="003354DD"/>
    <w:rsid w:val="00337364"/>
    <w:rsid w:val="00340D93"/>
    <w:rsid w:val="00341BB6"/>
    <w:rsid w:val="003451F9"/>
    <w:rsid w:val="003467EB"/>
    <w:rsid w:val="0034787E"/>
    <w:rsid w:val="003511E3"/>
    <w:rsid w:val="00352B89"/>
    <w:rsid w:val="00357DAA"/>
    <w:rsid w:val="00361257"/>
    <w:rsid w:val="003614D8"/>
    <w:rsid w:val="00361765"/>
    <w:rsid w:val="00361898"/>
    <w:rsid w:val="00363439"/>
    <w:rsid w:val="00363882"/>
    <w:rsid w:val="003661F2"/>
    <w:rsid w:val="003712E5"/>
    <w:rsid w:val="0037151E"/>
    <w:rsid w:val="00372033"/>
    <w:rsid w:val="00372266"/>
    <w:rsid w:val="003722C3"/>
    <w:rsid w:val="00373B99"/>
    <w:rsid w:val="00380392"/>
    <w:rsid w:val="0038376B"/>
    <w:rsid w:val="00385332"/>
    <w:rsid w:val="00391233"/>
    <w:rsid w:val="003975B5"/>
    <w:rsid w:val="003A026F"/>
    <w:rsid w:val="003A4935"/>
    <w:rsid w:val="003A689C"/>
    <w:rsid w:val="003A68F2"/>
    <w:rsid w:val="003A73D1"/>
    <w:rsid w:val="003B1A1A"/>
    <w:rsid w:val="003B1E91"/>
    <w:rsid w:val="003B41BF"/>
    <w:rsid w:val="003C01CE"/>
    <w:rsid w:val="003C05E7"/>
    <w:rsid w:val="003C18D3"/>
    <w:rsid w:val="003C1C74"/>
    <w:rsid w:val="003C2D30"/>
    <w:rsid w:val="003C3E65"/>
    <w:rsid w:val="003C4BF5"/>
    <w:rsid w:val="003C5AC2"/>
    <w:rsid w:val="003C6D89"/>
    <w:rsid w:val="003C73CB"/>
    <w:rsid w:val="003D03A4"/>
    <w:rsid w:val="003D2047"/>
    <w:rsid w:val="003D24F4"/>
    <w:rsid w:val="003D2A31"/>
    <w:rsid w:val="003D35F3"/>
    <w:rsid w:val="003D43D6"/>
    <w:rsid w:val="003D6148"/>
    <w:rsid w:val="003E0C62"/>
    <w:rsid w:val="003E1FF4"/>
    <w:rsid w:val="003E2832"/>
    <w:rsid w:val="003E4557"/>
    <w:rsid w:val="003E534A"/>
    <w:rsid w:val="003E6C0A"/>
    <w:rsid w:val="003E7CED"/>
    <w:rsid w:val="003F2724"/>
    <w:rsid w:val="003F27E7"/>
    <w:rsid w:val="003F4F03"/>
    <w:rsid w:val="003F56E2"/>
    <w:rsid w:val="003F725F"/>
    <w:rsid w:val="00403149"/>
    <w:rsid w:val="00403FBC"/>
    <w:rsid w:val="00404BC5"/>
    <w:rsid w:val="00406554"/>
    <w:rsid w:val="0041183E"/>
    <w:rsid w:val="00415839"/>
    <w:rsid w:val="00415923"/>
    <w:rsid w:val="004177A4"/>
    <w:rsid w:val="00420C5B"/>
    <w:rsid w:val="00420D98"/>
    <w:rsid w:val="00421257"/>
    <w:rsid w:val="00423AAB"/>
    <w:rsid w:val="004276C6"/>
    <w:rsid w:val="00431DC5"/>
    <w:rsid w:val="004321E5"/>
    <w:rsid w:val="00433CE3"/>
    <w:rsid w:val="00442A19"/>
    <w:rsid w:val="00442B48"/>
    <w:rsid w:val="00443607"/>
    <w:rsid w:val="0044455F"/>
    <w:rsid w:val="004452AF"/>
    <w:rsid w:val="004456EB"/>
    <w:rsid w:val="00450508"/>
    <w:rsid w:val="00450CEC"/>
    <w:rsid w:val="00454CE9"/>
    <w:rsid w:val="00456611"/>
    <w:rsid w:val="00456DB2"/>
    <w:rsid w:val="00461781"/>
    <w:rsid w:val="00462027"/>
    <w:rsid w:val="004629AB"/>
    <w:rsid w:val="00464150"/>
    <w:rsid w:val="00464408"/>
    <w:rsid w:val="00464B5A"/>
    <w:rsid w:val="00466EAD"/>
    <w:rsid w:val="00470571"/>
    <w:rsid w:val="004711D1"/>
    <w:rsid w:val="00471308"/>
    <w:rsid w:val="004717B2"/>
    <w:rsid w:val="00471B13"/>
    <w:rsid w:val="0048328C"/>
    <w:rsid w:val="004838A3"/>
    <w:rsid w:val="00483D7E"/>
    <w:rsid w:val="004850BB"/>
    <w:rsid w:val="004872D8"/>
    <w:rsid w:val="00492E85"/>
    <w:rsid w:val="00494811"/>
    <w:rsid w:val="00494A86"/>
    <w:rsid w:val="004955CE"/>
    <w:rsid w:val="00495CF8"/>
    <w:rsid w:val="004A0726"/>
    <w:rsid w:val="004A1EB3"/>
    <w:rsid w:val="004A2415"/>
    <w:rsid w:val="004A2D97"/>
    <w:rsid w:val="004A3C5C"/>
    <w:rsid w:val="004A3FBD"/>
    <w:rsid w:val="004A4BDD"/>
    <w:rsid w:val="004B22CE"/>
    <w:rsid w:val="004B3D80"/>
    <w:rsid w:val="004B4150"/>
    <w:rsid w:val="004B7313"/>
    <w:rsid w:val="004C3490"/>
    <w:rsid w:val="004C36CF"/>
    <w:rsid w:val="004C3D73"/>
    <w:rsid w:val="004C402C"/>
    <w:rsid w:val="004C45B4"/>
    <w:rsid w:val="004C48DB"/>
    <w:rsid w:val="004C5394"/>
    <w:rsid w:val="004C5902"/>
    <w:rsid w:val="004C7778"/>
    <w:rsid w:val="004D01F8"/>
    <w:rsid w:val="004D0618"/>
    <w:rsid w:val="004D0DDB"/>
    <w:rsid w:val="004D1876"/>
    <w:rsid w:val="004D47FC"/>
    <w:rsid w:val="004D60F7"/>
    <w:rsid w:val="004D69B8"/>
    <w:rsid w:val="004D69E8"/>
    <w:rsid w:val="004E0A6F"/>
    <w:rsid w:val="004E12F4"/>
    <w:rsid w:val="004E59BD"/>
    <w:rsid w:val="004E5D2E"/>
    <w:rsid w:val="004E61B1"/>
    <w:rsid w:val="004E6355"/>
    <w:rsid w:val="004E74A5"/>
    <w:rsid w:val="004E74FB"/>
    <w:rsid w:val="004F28DA"/>
    <w:rsid w:val="004F2B43"/>
    <w:rsid w:val="004F633E"/>
    <w:rsid w:val="004F6DD6"/>
    <w:rsid w:val="00502B9B"/>
    <w:rsid w:val="005036C3"/>
    <w:rsid w:val="0050496D"/>
    <w:rsid w:val="005051D4"/>
    <w:rsid w:val="005056C7"/>
    <w:rsid w:val="00512E4E"/>
    <w:rsid w:val="005136FE"/>
    <w:rsid w:val="005158E4"/>
    <w:rsid w:val="00516DC0"/>
    <w:rsid w:val="0051707D"/>
    <w:rsid w:val="00523102"/>
    <w:rsid w:val="00523A91"/>
    <w:rsid w:val="0052528D"/>
    <w:rsid w:val="005260F9"/>
    <w:rsid w:val="00527727"/>
    <w:rsid w:val="005277FB"/>
    <w:rsid w:val="00530228"/>
    <w:rsid w:val="00530305"/>
    <w:rsid w:val="00532675"/>
    <w:rsid w:val="00535ABB"/>
    <w:rsid w:val="005361CE"/>
    <w:rsid w:val="00536833"/>
    <w:rsid w:val="00537BFC"/>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5EF0"/>
    <w:rsid w:val="005661E6"/>
    <w:rsid w:val="00570887"/>
    <w:rsid w:val="0057706D"/>
    <w:rsid w:val="00581832"/>
    <w:rsid w:val="00582700"/>
    <w:rsid w:val="00584932"/>
    <w:rsid w:val="00584F27"/>
    <w:rsid w:val="00584F89"/>
    <w:rsid w:val="00585901"/>
    <w:rsid w:val="00586218"/>
    <w:rsid w:val="00587D29"/>
    <w:rsid w:val="005937E7"/>
    <w:rsid w:val="00593893"/>
    <w:rsid w:val="00596227"/>
    <w:rsid w:val="00596CA9"/>
    <w:rsid w:val="00596F47"/>
    <w:rsid w:val="0059714D"/>
    <w:rsid w:val="005A1945"/>
    <w:rsid w:val="005A5F16"/>
    <w:rsid w:val="005A7389"/>
    <w:rsid w:val="005B4EE8"/>
    <w:rsid w:val="005B5711"/>
    <w:rsid w:val="005B670E"/>
    <w:rsid w:val="005B6F65"/>
    <w:rsid w:val="005B7280"/>
    <w:rsid w:val="005B7B00"/>
    <w:rsid w:val="005C1513"/>
    <w:rsid w:val="005C61CF"/>
    <w:rsid w:val="005C7E5C"/>
    <w:rsid w:val="005D12C0"/>
    <w:rsid w:val="005D4716"/>
    <w:rsid w:val="005D66BF"/>
    <w:rsid w:val="005D6C58"/>
    <w:rsid w:val="005E0711"/>
    <w:rsid w:val="005E4616"/>
    <w:rsid w:val="005E5830"/>
    <w:rsid w:val="005E62F0"/>
    <w:rsid w:val="005E635D"/>
    <w:rsid w:val="005E6606"/>
    <w:rsid w:val="005F1869"/>
    <w:rsid w:val="005F4A0B"/>
    <w:rsid w:val="005F62AD"/>
    <w:rsid w:val="005F6512"/>
    <w:rsid w:val="005F683F"/>
    <w:rsid w:val="005F77B1"/>
    <w:rsid w:val="005F7BF0"/>
    <w:rsid w:val="005F7EB3"/>
    <w:rsid w:val="00600354"/>
    <w:rsid w:val="006012D9"/>
    <w:rsid w:val="00603B5C"/>
    <w:rsid w:val="006042DC"/>
    <w:rsid w:val="00606D17"/>
    <w:rsid w:val="00607CCA"/>
    <w:rsid w:val="00610AEC"/>
    <w:rsid w:val="00611198"/>
    <w:rsid w:val="00611316"/>
    <w:rsid w:val="006113C3"/>
    <w:rsid w:val="0061251E"/>
    <w:rsid w:val="00612AC5"/>
    <w:rsid w:val="006137E3"/>
    <w:rsid w:val="0061388D"/>
    <w:rsid w:val="00614618"/>
    <w:rsid w:val="00614BC9"/>
    <w:rsid w:val="006158F1"/>
    <w:rsid w:val="00616C9C"/>
    <w:rsid w:val="00617584"/>
    <w:rsid w:val="00620094"/>
    <w:rsid w:val="0062079C"/>
    <w:rsid w:val="0062152F"/>
    <w:rsid w:val="00623A90"/>
    <w:rsid w:val="00624A17"/>
    <w:rsid w:val="00624AE1"/>
    <w:rsid w:val="0063002A"/>
    <w:rsid w:val="00632BF5"/>
    <w:rsid w:val="0063549C"/>
    <w:rsid w:val="00635A36"/>
    <w:rsid w:val="00636E13"/>
    <w:rsid w:val="0064004A"/>
    <w:rsid w:val="00640CE4"/>
    <w:rsid w:val="006425FC"/>
    <w:rsid w:val="0064383D"/>
    <w:rsid w:val="006458DA"/>
    <w:rsid w:val="00645AA3"/>
    <w:rsid w:val="00650EE5"/>
    <w:rsid w:val="00651BC8"/>
    <w:rsid w:val="00653078"/>
    <w:rsid w:val="00655D8D"/>
    <w:rsid w:val="006566BA"/>
    <w:rsid w:val="00663078"/>
    <w:rsid w:val="006642CD"/>
    <w:rsid w:val="006653E5"/>
    <w:rsid w:val="00665599"/>
    <w:rsid w:val="006672E9"/>
    <w:rsid w:val="00671694"/>
    <w:rsid w:val="006729F2"/>
    <w:rsid w:val="0067670B"/>
    <w:rsid w:val="00681A3F"/>
    <w:rsid w:val="00683B85"/>
    <w:rsid w:val="00685415"/>
    <w:rsid w:val="00685A07"/>
    <w:rsid w:val="00687416"/>
    <w:rsid w:val="006913DF"/>
    <w:rsid w:val="0069190A"/>
    <w:rsid w:val="00695417"/>
    <w:rsid w:val="0069798F"/>
    <w:rsid w:val="006A4510"/>
    <w:rsid w:val="006A4843"/>
    <w:rsid w:val="006A5ACB"/>
    <w:rsid w:val="006A5C77"/>
    <w:rsid w:val="006B0234"/>
    <w:rsid w:val="006B1B18"/>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42B2"/>
    <w:rsid w:val="006D56FD"/>
    <w:rsid w:val="006D6964"/>
    <w:rsid w:val="006D76E0"/>
    <w:rsid w:val="006D797F"/>
    <w:rsid w:val="006E03DF"/>
    <w:rsid w:val="006E0B34"/>
    <w:rsid w:val="006E0BC0"/>
    <w:rsid w:val="006E0EBE"/>
    <w:rsid w:val="006E1B7F"/>
    <w:rsid w:val="006E1BF9"/>
    <w:rsid w:val="006E1DEB"/>
    <w:rsid w:val="006E2985"/>
    <w:rsid w:val="006E2EA3"/>
    <w:rsid w:val="006E35AB"/>
    <w:rsid w:val="006E3659"/>
    <w:rsid w:val="006E4A4E"/>
    <w:rsid w:val="006E6993"/>
    <w:rsid w:val="006E6AD9"/>
    <w:rsid w:val="006E7877"/>
    <w:rsid w:val="006F3F08"/>
    <w:rsid w:val="006F3F22"/>
    <w:rsid w:val="006F6057"/>
    <w:rsid w:val="006F694D"/>
    <w:rsid w:val="00701FD1"/>
    <w:rsid w:val="0070281E"/>
    <w:rsid w:val="00703479"/>
    <w:rsid w:val="00703A54"/>
    <w:rsid w:val="00707A34"/>
    <w:rsid w:val="0071106C"/>
    <w:rsid w:val="007119DE"/>
    <w:rsid w:val="00715A1E"/>
    <w:rsid w:val="007176BC"/>
    <w:rsid w:val="00717B29"/>
    <w:rsid w:val="00717BFB"/>
    <w:rsid w:val="0072137D"/>
    <w:rsid w:val="00723080"/>
    <w:rsid w:val="00723823"/>
    <w:rsid w:val="007260E0"/>
    <w:rsid w:val="00731FF0"/>
    <w:rsid w:val="00734C26"/>
    <w:rsid w:val="007351C7"/>
    <w:rsid w:val="00735EDF"/>
    <w:rsid w:val="00736BCE"/>
    <w:rsid w:val="00737020"/>
    <w:rsid w:val="00741D17"/>
    <w:rsid w:val="00742635"/>
    <w:rsid w:val="0074338B"/>
    <w:rsid w:val="00743D6C"/>
    <w:rsid w:val="007504E5"/>
    <w:rsid w:val="007530A4"/>
    <w:rsid w:val="0075399C"/>
    <w:rsid w:val="00756D82"/>
    <w:rsid w:val="00761962"/>
    <w:rsid w:val="00761C45"/>
    <w:rsid w:val="00762BD9"/>
    <w:rsid w:val="00765888"/>
    <w:rsid w:val="00766391"/>
    <w:rsid w:val="00767A44"/>
    <w:rsid w:val="00770738"/>
    <w:rsid w:val="00770759"/>
    <w:rsid w:val="00772927"/>
    <w:rsid w:val="007729D3"/>
    <w:rsid w:val="00774969"/>
    <w:rsid w:val="00775814"/>
    <w:rsid w:val="00777322"/>
    <w:rsid w:val="00777D79"/>
    <w:rsid w:val="0078078A"/>
    <w:rsid w:val="007817D6"/>
    <w:rsid w:val="00781C9E"/>
    <w:rsid w:val="007833AC"/>
    <w:rsid w:val="00786CFE"/>
    <w:rsid w:val="00790ADC"/>
    <w:rsid w:val="00791B61"/>
    <w:rsid w:val="00791CDF"/>
    <w:rsid w:val="0079261D"/>
    <w:rsid w:val="007A592C"/>
    <w:rsid w:val="007A695F"/>
    <w:rsid w:val="007B0277"/>
    <w:rsid w:val="007B09F4"/>
    <w:rsid w:val="007B0E13"/>
    <w:rsid w:val="007B2EF4"/>
    <w:rsid w:val="007B5502"/>
    <w:rsid w:val="007B56E3"/>
    <w:rsid w:val="007B78EA"/>
    <w:rsid w:val="007C0850"/>
    <w:rsid w:val="007C116A"/>
    <w:rsid w:val="007C2F0E"/>
    <w:rsid w:val="007C3833"/>
    <w:rsid w:val="007C53DE"/>
    <w:rsid w:val="007C6511"/>
    <w:rsid w:val="007D0F14"/>
    <w:rsid w:val="007D1B6F"/>
    <w:rsid w:val="007D23D2"/>
    <w:rsid w:val="007D443C"/>
    <w:rsid w:val="007D46F4"/>
    <w:rsid w:val="007D4BCF"/>
    <w:rsid w:val="007D4F6D"/>
    <w:rsid w:val="007D620B"/>
    <w:rsid w:val="007D7F10"/>
    <w:rsid w:val="007E231C"/>
    <w:rsid w:val="007E5420"/>
    <w:rsid w:val="007F3F1D"/>
    <w:rsid w:val="007F4516"/>
    <w:rsid w:val="007F57CF"/>
    <w:rsid w:val="007F736F"/>
    <w:rsid w:val="008007F9"/>
    <w:rsid w:val="00800BE9"/>
    <w:rsid w:val="00803377"/>
    <w:rsid w:val="008035B4"/>
    <w:rsid w:val="00810926"/>
    <w:rsid w:val="00813D3D"/>
    <w:rsid w:val="00813E5F"/>
    <w:rsid w:val="00814393"/>
    <w:rsid w:val="008205CC"/>
    <w:rsid w:val="008216F3"/>
    <w:rsid w:val="00822035"/>
    <w:rsid w:val="0082445E"/>
    <w:rsid w:val="0082620B"/>
    <w:rsid w:val="008353B7"/>
    <w:rsid w:val="008366D0"/>
    <w:rsid w:val="008424B2"/>
    <w:rsid w:val="00845B94"/>
    <w:rsid w:val="00845BAC"/>
    <w:rsid w:val="00846280"/>
    <w:rsid w:val="00847499"/>
    <w:rsid w:val="00850F36"/>
    <w:rsid w:val="00854142"/>
    <w:rsid w:val="00855997"/>
    <w:rsid w:val="0085599C"/>
    <w:rsid w:val="00857D1B"/>
    <w:rsid w:val="00862515"/>
    <w:rsid w:val="0086278C"/>
    <w:rsid w:val="00862967"/>
    <w:rsid w:val="008639BB"/>
    <w:rsid w:val="008644E1"/>
    <w:rsid w:val="008647D8"/>
    <w:rsid w:val="00864E59"/>
    <w:rsid w:val="00865B83"/>
    <w:rsid w:val="008707F5"/>
    <w:rsid w:val="00870C5B"/>
    <w:rsid w:val="00873DBF"/>
    <w:rsid w:val="008749EE"/>
    <w:rsid w:val="008807AE"/>
    <w:rsid w:val="00883357"/>
    <w:rsid w:val="00883CF9"/>
    <w:rsid w:val="0088460D"/>
    <w:rsid w:val="00885B5C"/>
    <w:rsid w:val="00886022"/>
    <w:rsid w:val="008905A8"/>
    <w:rsid w:val="00895D68"/>
    <w:rsid w:val="008975A5"/>
    <w:rsid w:val="008A2460"/>
    <w:rsid w:val="008A2C59"/>
    <w:rsid w:val="008A3498"/>
    <w:rsid w:val="008A3BA1"/>
    <w:rsid w:val="008A5E70"/>
    <w:rsid w:val="008B06C9"/>
    <w:rsid w:val="008B082A"/>
    <w:rsid w:val="008B0AE9"/>
    <w:rsid w:val="008B4CB3"/>
    <w:rsid w:val="008B4CB5"/>
    <w:rsid w:val="008B6D22"/>
    <w:rsid w:val="008B70B9"/>
    <w:rsid w:val="008C1636"/>
    <w:rsid w:val="008C1BC2"/>
    <w:rsid w:val="008C45B0"/>
    <w:rsid w:val="008C6BAF"/>
    <w:rsid w:val="008D1B54"/>
    <w:rsid w:val="008D3F1A"/>
    <w:rsid w:val="008D6ADE"/>
    <w:rsid w:val="008E0B84"/>
    <w:rsid w:val="008E2464"/>
    <w:rsid w:val="008E2A3F"/>
    <w:rsid w:val="008E31E4"/>
    <w:rsid w:val="008E3408"/>
    <w:rsid w:val="008E3551"/>
    <w:rsid w:val="008E3612"/>
    <w:rsid w:val="008E6056"/>
    <w:rsid w:val="008E656A"/>
    <w:rsid w:val="008F10B1"/>
    <w:rsid w:val="008F5052"/>
    <w:rsid w:val="008F6396"/>
    <w:rsid w:val="00900A4E"/>
    <w:rsid w:val="00901DDF"/>
    <w:rsid w:val="00902A2D"/>
    <w:rsid w:val="009047B4"/>
    <w:rsid w:val="009070F5"/>
    <w:rsid w:val="00907491"/>
    <w:rsid w:val="00910CD7"/>
    <w:rsid w:val="00910F13"/>
    <w:rsid w:val="00912200"/>
    <w:rsid w:val="009147C7"/>
    <w:rsid w:val="00915690"/>
    <w:rsid w:val="0091586B"/>
    <w:rsid w:val="00915D42"/>
    <w:rsid w:val="00916B6A"/>
    <w:rsid w:val="00917B07"/>
    <w:rsid w:val="009229E6"/>
    <w:rsid w:val="00922DCC"/>
    <w:rsid w:val="00923BC0"/>
    <w:rsid w:val="009258FD"/>
    <w:rsid w:val="009264F8"/>
    <w:rsid w:val="009338B3"/>
    <w:rsid w:val="00935EED"/>
    <w:rsid w:val="00936C59"/>
    <w:rsid w:val="0093779B"/>
    <w:rsid w:val="009377E8"/>
    <w:rsid w:val="00937F85"/>
    <w:rsid w:val="009450DC"/>
    <w:rsid w:val="0094568E"/>
    <w:rsid w:val="00945771"/>
    <w:rsid w:val="009531A1"/>
    <w:rsid w:val="00954B0D"/>
    <w:rsid w:val="0095548A"/>
    <w:rsid w:val="009555D3"/>
    <w:rsid w:val="0095710B"/>
    <w:rsid w:val="009618C0"/>
    <w:rsid w:val="00963B22"/>
    <w:rsid w:val="00964EB2"/>
    <w:rsid w:val="00965408"/>
    <w:rsid w:val="009657DC"/>
    <w:rsid w:val="00966691"/>
    <w:rsid w:val="00970C8E"/>
    <w:rsid w:val="009719C8"/>
    <w:rsid w:val="00973F86"/>
    <w:rsid w:val="009746DD"/>
    <w:rsid w:val="00974B8F"/>
    <w:rsid w:val="00975236"/>
    <w:rsid w:val="00977299"/>
    <w:rsid w:val="009774A4"/>
    <w:rsid w:val="009806FE"/>
    <w:rsid w:val="00982380"/>
    <w:rsid w:val="009825DB"/>
    <w:rsid w:val="009827FC"/>
    <w:rsid w:val="00985A2B"/>
    <w:rsid w:val="00986983"/>
    <w:rsid w:val="00990654"/>
    <w:rsid w:val="00992444"/>
    <w:rsid w:val="00992CA4"/>
    <w:rsid w:val="00996225"/>
    <w:rsid w:val="009A029E"/>
    <w:rsid w:val="009A3C0A"/>
    <w:rsid w:val="009A4112"/>
    <w:rsid w:val="009A59E4"/>
    <w:rsid w:val="009A6DA4"/>
    <w:rsid w:val="009A756B"/>
    <w:rsid w:val="009A7E53"/>
    <w:rsid w:val="009B0909"/>
    <w:rsid w:val="009B0AD8"/>
    <w:rsid w:val="009B39BB"/>
    <w:rsid w:val="009B6C94"/>
    <w:rsid w:val="009B7303"/>
    <w:rsid w:val="009C0BC7"/>
    <w:rsid w:val="009C1D2E"/>
    <w:rsid w:val="009C3364"/>
    <w:rsid w:val="009C6486"/>
    <w:rsid w:val="009D0577"/>
    <w:rsid w:val="009D3392"/>
    <w:rsid w:val="009D4569"/>
    <w:rsid w:val="009D4DF3"/>
    <w:rsid w:val="009D6285"/>
    <w:rsid w:val="009E159D"/>
    <w:rsid w:val="009E1DF8"/>
    <w:rsid w:val="009E22C5"/>
    <w:rsid w:val="009E279E"/>
    <w:rsid w:val="009E2E45"/>
    <w:rsid w:val="009E4C10"/>
    <w:rsid w:val="009E50FC"/>
    <w:rsid w:val="009E527B"/>
    <w:rsid w:val="009E56D1"/>
    <w:rsid w:val="009E7C9C"/>
    <w:rsid w:val="009E7EFE"/>
    <w:rsid w:val="009E7FC1"/>
    <w:rsid w:val="009F132C"/>
    <w:rsid w:val="009F2248"/>
    <w:rsid w:val="009F5685"/>
    <w:rsid w:val="009F6E15"/>
    <w:rsid w:val="00A022D5"/>
    <w:rsid w:val="00A02405"/>
    <w:rsid w:val="00A0548A"/>
    <w:rsid w:val="00A079DD"/>
    <w:rsid w:val="00A10ACB"/>
    <w:rsid w:val="00A1138C"/>
    <w:rsid w:val="00A11EF9"/>
    <w:rsid w:val="00A1289D"/>
    <w:rsid w:val="00A147D9"/>
    <w:rsid w:val="00A15896"/>
    <w:rsid w:val="00A23803"/>
    <w:rsid w:val="00A247EF"/>
    <w:rsid w:val="00A24C26"/>
    <w:rsid w:val="00A24FA3"/>
    <w:rsid w:val="00A25307"/>
    <w:rsid w:val="00A25470"/>
    <w:rsid w:val="00A258C8"/>
    <w:rsid w:val="00A26675"/>
    <w:rsid w:val="00A26C47"/>
    <w:rsid w:val="00A316EA"/>
    <w:rsid w:val="00A31B69"/>
    <w:rsid w:val="00A31C0E"/>
    <w:rsid w:val="00A34091"/>
    <w:rsid w:val="00A37DC1"/>
    <w:rsid w:val="00A401C0"/>
    <w:rsid w:val="00A41CEF"/>
    <w:rsid w:val="00A42679"/>
    <w:rsid w:val="00A429AA"/>
    <w:rsid w:val="00A439E6"/>
    <w:rsid w:val="00A456F0"/>
    <w:rsid w:val="00A45B5D"/>
    <w:rsid w:val="00A46985"/>
    <w:rsid w:val="00A46FFF"/>
    <w:rsid w:val="00A5043B"/>
    <w:rsid w:val="00A52012"/>
    <w:rsid w:val="00A53AAF"/>
    <w:rsid w:val="00A54D55"/>
    <w:rsid w:val="00A5514A"/>
    <w:rsid w:val="00A55EFF"/>
    <w:rsid w:val="00A571E0"/>
    <w:rsid w:val="00A57EBF"/>
    <w:rsid w:val="00A623D0"/>
    <w:rsid w:val="00A63898"/>
    <w:rsid w:val="00A6640B"/>
    <w:rsid w:val="00A67400"/>
    <w:rsid w:val="00A67647"/>
    <w:rsid w:val="00A707FA"/>
    <w:rsid w:val="00A708D3"/>
    <w:rsid w:val="00A72E32"/>
    <w:rsid w:val="00A7312E"/>
    <w:rsid w:val="00A73577"/>
    <w:rsid w:val="00A74937"/>
    <w:rsid w:val="00A74BC3"/>
    <w:rsid w:val="00A751B9"/>
    <w:rsid w:val="00A75CB5"/>
    <w:rsid w:val="00A81FD5"/>
    <w:rsid w:val="00A83D48"/>
    <w:rsid w:val="00A85936"/>
    <w:rsid w:val="00A870F2"/>
    <w:rsid w:val="00A90B2B"/>
    <w:rsid w:val="00A9160F"/>
    <w:rsid w:val="00A936CA"/>
    <w:rsid w:val="00A9426D"/>
    <w:rsid w:val="00AA0FA2"/>
    <w:rsid w:val="00AA3577"/>
    <w:rsid w:val="00AA4B02"/>
    <w:rsid w:val="00AA647F"/>
    <w:rsid w:val="00AA6C90"/>
    <w:rsid w:val="00AB1BAD"/>
    <w:rsid w:val="00AB3391"/>
    <w:rsid w:val="00AB40CD"/>
    <w:rsid w:val="00AB4227"/>
    <w:rsid w:val="00AC070E"/>
    <w:rsid w:val="00AC0D0C"/>
    <w:rsid w:val="00AC17B7"/>
    <w:rsid w:val="00AC2B52"/>
    <w:rsid w:val="00AD2541"/>
    <w:rsid w:val="00AD2AD4"/>
    <w:rsid w:val="00AD350F"/>
    <w:rsid w:val="00AD5FEE"/>
    <w:rsid w:val="00AD691D"/>
    <w:rsid w:val="00AE1BD1"/>
    <w:rsid w:val="00AE31A5"/>
    <w:rsid w:val="00AE6595"/>
    <w:rsid w:val="00AE6DF4"/>
    <w:rsid w:val="00AE73A3"/>
    <w:rsid w:val="00AF10E9"/>
    <w:rsid w:val="00B01474"/>
    <w:rsid w:val="00B017FF"/>
    <w:rsid w:val="00B033F8"/>
    <w:rsid w:val="00B044AC"/>
    <w:rsid w:val="00B06592"/>
    <w:rsid w:val="00B0685C"/>
    <w:rsid w:val="00B06E50"/>
    <w:rsid w:val="00B106F2"/>
    <w:rsid w:val="00B11974"/>
    <w:rsid w:val="00B119BD"/>
    <w:rsid w:val="00B124FD"/>
    <w:rsid w:val="00B12C95"/>
    <w:rsid w:val="00B14426"/>
    <w:rsid w:val="00B1588C"/>
    <w:rsid w:val="00B15D22"/>
    <w:rsid w:val="00B222A7"/>
    <w:rsid w:val="00B243F2"/>
    <w:rsid w:val="00B248F0"/>
    <w:rsid w:val="00B26837"/>
    <w:rsid w:val="00B277C8"/>
    <w:rsid w:val="00B278ED"/>
    <w:rsid w:val="00B336AA"/>
    <w:rsid w:val="00B34D78"/>
    <w:rsid w:val="00B35A29"/>
    <w:rsid w:val="00B35D1D"/>
    <w:rsid w:val="00B366D1"/>
    <w:rsid w:val="00B37F69"/>
    <w:rsid w:val="00B400C9"/>
    <w:rsid w:val="00B4151F"/>
    <w:rsid w:val="00B416B1"/>
    <w:rsid w:val="00B42B20"/>
    <w:rsid w:val="00B44092"/>
    <w:rsid w:val="00B44A1B"/>
    <w:rsid w:val="00B47F77"/>
    <w:rsid w:val="00B50BFD"/>
    <w:rsid w:val="00B55E6E"/>
    <w:rsid w:val="00B6085D"/>
    <w:rsid w:val="00B6134F"/>
    <w:rsid w:val="00B63AB6"/>
    <w:rsid w:val="00B661C7"/>
    <w:rsid w:val="00B71834"/>
    <w:rsid w:val="00B73D32"/>
    <w:rsid w:val="00B750FC"/>
    <w:rsid w:val="00B75E26"/>
    <w:rsid w:val="00B8204B"/>
    <w:rsid w:val="00B8439D"/>
    <w:rsid w:val="00B859DB"/>
    <w:rsid w:val="00B85FD7"/>
    <w:rsid w:val="00B8692E"/>
    <w:rsid w:val="00B902BD"/>
    <w:rsid w:val="00B90991"/>
    <w:rsid w:val="00B90D0B"/>
    <w:rsid w:val="00B9291E"/>
    <w:rsid w:val="00B92EEE"/>
    <w:rsid w:val="00B954EE"/>
    <w:rsid w:val="00B96324"/>
    <w:rsid w:val="00BA19F8"/>
    <w:rsid w:val="00BA314A"/>
    <w:rsid w:val="00BA5D5F"/>
    <w:rsid w:val="00BA642B"/>
    <w:rsid w:val="00BA66CE"/>
    <w:rsid w:val="00BA6F1D"/>
    <w:rsid w:val="00BA7D37"/>
    <w:rsid w:val="00BB6A85"/>
    <w:rsid w:val="00BB721A"/>
    <w:rsid w:val="00BB7F7A"/>
    <w:rsid w:val="00BC33EC"/>
    <w:rsid w:val="00BC3620"/>
    <w:rsid w:val="00BC3D9B"/>
    <w:rsid w:val="00BC410A"/>
    <w:rsid w:val="00BC5F90"/>
    <w:rsid w:val="00BD208E"/>
    <w:rsid w:val="00BD3617"/>
    <w:rsid w:val="00BD45B7"/>
    <w:rsid w:val="00BD5613"/>
    <w:rsid w:val="00BD6E1C"/>
    <w:rsid w:val="00BE2543"/>
    <w:rsid w:val="00BE3FEB"/>
    <w:rsid w:val="00BE465D"/>
    <w:rsid w:val="00BE51FD"/>
    <w:rsid w:val="00BE70CB"/>
    <w:rsid w:val="00BF01ED"/>
    <w:rsid w:val="00BF34FF"/>
    <w:rsid w:val="00BF5042"/>
    <w:rsid w:val="00BF57E8"/>
    <w:rsid w:val="00BF6EF2"/>
    <w:rsid w:val="00BF6FA6"/>
    <w:rsid w:val="00BFD392"/>
    <w:rsid w:val="00C028F5"/>
    <w:rsid w:val="00C047F0"/>
    <w:rsid w:val="00C0522E"/>
    <w:rsid w:val="00C056FC"/>
    <w:rsid w:val="00C07ED0"/>
    <w:rsid w:val="00C12E2D"/>
    <w:rsid w:val="00C13111"/>
    <w:rsid w:val="00C216E2"/>
    <w:rsid w:val="00C21C0B"/>
    <w:rsid w:val="00C2436E"/>
    <w:rsid w:val="00C2482C"/>
    <w:rsid w:val="00C32502"/>
    <w:rsid w:val="00C336E2"/>
    <w:rsid w:val="00C33D1E"/>
    <w:rsid w:val="00C35D8F"/>
    <w:rsid w:val="00C363D8"/>
    <w:rsid w:val="00C37DCA"/>
    <w:rsid w:val="00C447B6"/>
    <w:rsid w:val="00C5434A"/>
    <w:rsid w:val="00C57B93"/>
    <w:rsid w:val="00C606ED"/>
    <w:rsid w:val="00C60D4C"/>
    <w:rsid w:val="00C61A44"/>
    <w:rsid w:val="00C61EC5"/>
    <w:rsid w:val="00C62454"/>
    <w:rsid w:val="00C6354C"/>
    <w:rsid w:val="00C63933"/>
    <w:rsid w:val="00C63CB4"/>
    <w:rsid w:val="00C64983"/>
    <w:rsid w:val="00C65419"/>
    <w:rsid w:val="00C66BB1"/>
    <w:rsid w:val="00C70489"/>
    <w:rsid w:val="00C7223A"/>
    <w:rsid w:val="00C72F02"/>
    <w:rsid w:val="00C733A2"/>
    <w:rsid w:val="00C77DD2"/>
    <w:rsid w:val="00C80C88"/>
    <w:rsid w:val="00C81263"/>
    <w:rsid w:val="00C8166A"/>
    <w:rsid w:val="00C84B68"/>
    <w:rsid w:val="00C84E03"/>
    <w:rsid w:val="00C85407"/>
    <w:rsid w:val="00C85663"/>
    <w:rsid w:val="00C86C33"/>
    <w:rsid w:val="00C90EB4"/>
    <w:rsid w:val="00C924C5"/>
    <w:rsid w:val="00C9442F"/>
    <w:rsid w:val="00C95007"/>
    <w:rsid w:val="00C95AB8"/>
    <w:rsid w:val="00C97FAA"/>
    <w:rsid w:val="00CA07CA"/>
    <w:rsid w:val="00CA113B"/>
    <w:rsid w:val="00CA2D09"/>
    <w:rsid w:val="00CA3039"/>
    <w:rsid w:val="00CA5EC5"/>
    <w:rsid w:val="00CA5ED3"/>
    <w:rsid w:val="00CA6091"/>
    <w:rsid w:val="00CA7F8A"/>
    <w:rsid w:val="00CB047A"/>
    <w:rsid w:val="00CB13E5"/>
    <w:rsid w:val="00CB33FE"/>
    <w:rsid w:val="00CB3754"/>
    <w:rsid w:val="00CB481C"/>
    <w:rsid w:val="00CB55DC"/>
    <w:rsid w:val="00CB5B12"/>
    <w:rsid w:val="00CC0EA1"/>
    <w:rsid w:val="00CC1DBC"/>
    <w:rsid w:val="00CC26D8"/>
    <w:rsid w:val="00CC301E"/>
    <w:rsid w:val="00CC5445"/>
    <w:rsid w:val="00CD0BF6"/>
    <w:rsid w:val="00CD1D41"/>
    <w:rsid w:val="00CD250E"/>
    <w:rsid w:val="00CD35B1"/>
    <w:rsid w:val="00CD3D63"/>
    <w:rsid w:val="00CD3F83"/>
    <w:rsid w:val="00CD4565"/>
    <w:rsid w:val="00CD47C4"/>
    <w:rsid w:val="00CE09EE"/>
    <w:rsid w:val="00CE0A11"/>
    <w:rsid w:val="00CE1479"/>
    <w:rsid w:val="00CE197B"/>
    <w:rsid w:val="00CE1AC2"/>
    <w:rsid w:val="00CE22F5"/>
    <w:rsid w:val="00CE2EEA"/>
    <w:rsid w:val="00CE32CF"/>
    <w:rsid w:val="00CE749D"/>
    <w:rsid w:val="00CE8CB5"/>
    <w:rsid w:val="00CF01F8"/>
    <w:rsid w:val="00CF044E"/>
    <w:rsid w:val="00CF0DE5"/>
    <w:rsid w:val="00CF0EC8"/>
    <w:rsid w:val="00CF20AA"/>
    <w:rsid w:val="00CF4BEA"/>
    <w:rsid w:val="00CF6586"/>
    <w:rsid w:val="00CF674E"/>
    <w:rsid w:val="00D00ED6"/>
    <w:rsid w:val="00D00FEF"/>
    <w:rsid w:val="00D0133D"/>
    <w:rsid w:val="00D04093"/>
    <w:rsid w:val="00D04B92"/>
    <w:rsid w:val="00D05A85"/>
    <w:rsid w:val="00D10643"/>
    <w:rsid w:val="00D12C94"/>
    <w:rsid w:val="00D16754"/>
    <w:rsid w:val="00D16B5C"/>
    <w:rsid w:val="00D174C2"/>
    <w:rsid w:val="00D17AA4"/>
    <w:rsid w:val="00D200B7"/>
    <w:rsid w:val="00D22B39"/>
    <w:rsid w:val="00D233AF"/>
    <w:rsid w:val="00D23D1B"/>
    <w:rsid w:val="00D253A1"/>
    <w:rsid w:val="00D260BB"/>
    <w:rsid w:val="00D26EDF"/>
    <w:rsid w:val="00D27602"/>
    <w:rsid w:val="00D2788D"/>
    <w:rsid w:val="00D27FE9"/>
    <w:rsid w:val="00D3058B"/>
    <w:rsid w:val="00D337FE"/>
    <w:rsid w:val="00D33B26"/>
    <w:rsid w:val="00D33BF7"/>
    <w:rsid w:val="00D33C1E"/>
    <w:rsid w:val="00D369C4"/>
    <w:rsid w:val="00D36ACC"/>
    <w:rsid w:val="00D37E11"/>
    <w:rsid w:val="00D412A6"/>
    <w:rsid w:val="00D41367"/>
    <w:rsid w:val="00D41488"/>
    <w:rsid w:val="00D4200B"/>
    <w:rsid w:val="00D42143"/>
    <w:rsid w:val="00D44146"/>
    <w:rsid w:val="00D44474"/>
    <w:rsid w:val="00D44D7A"/>
    <w:rsid w:val="00D4564D"/>
    <w:rsid w:val="00D523B6"/>
    <w:rsid w:val="00D52703"/>
    <w:rsid w:val="00D542D6"/>
    <w:rsid w:val="00D5688D"/>
    <w:rsid w:val="00D618B4"/>
    <w:rsid w:val="00D64090"/>
    <w:rsid w:val="00D67623"/>
    <w:rsid w:val="00D701CF"/>
    <w:rsid w:val="00D7068D"/>
    <w:rsid w:val="00D7200B"/>
    <w:rsid w:val="00D72EC1"/>
    <w:rsid w:val="00D7415B"/>
    <w:rsid w:val="00D75451"/>
    <w:rsid w:val="00D762CC"/>
    <w:rsid w:val="00D8040B"/>
    <w:rsid w:val="00D81341"/>
    <w:rsid w:val="00D81AE7"/>
    <w:rsid w:val="00D8302E"/>
    <w:rsid w:val="00D84059"/>
    <w:rsid w:val="00D8516A"/>
    <w:rsid w:val="00D86EDC"/>
    <w:rsid w:val="00D906D0"/>
    <w:rsid w:val="00D93507"/>
    <w:rsid w:val="00D936CE"/>
    <w:rsid w:val="00D96A5B"/>
    <w:rsid w:val="00D96AA4"/>
    <w:rsid w:val="00DA2073"/>
    <w:rsid w:val="00DA392D"/>
    <w:rsid w:val="00DA3D32"/>
    <w:rsid w:val="00DA64A0"/>
    <w:rsid w:val="00DA78A8"/>
    <w:rsid w:val="00DA7A27"/>
    <w:rsid w:val="00DB2E3D"/>
    <w:rsid w:val="00DB42A1"/>
    <w:rsid w:val="00DB4E58"/>
    <w:rsid w:val="00DB522C"/>
    <w:rsid w:val="00DB743E"/>
    <w:rsid w:val="00DC1F67"/>
    <w:rsid w:val="00DC210A"/>
    <w:rsid w:val="00DC6DE5"/>
    <w:rsid w:val="00DC7234"/>
    <w:rsid w:val="00DC73CB"/>
    <w:rsid w:val="00DC78CC"/>
    <w:rsid w:val="00DD1045"/>
    <w:rsid w:val="00DD5100"/>
    <w:rsid w:val="00DE0799"/>
    <w:rsid w:val="00DE1F94"/>
    <w:rsid w:val="00DE41F8"/>
    <w:rsid w:val="00DE5DEC"/>
    <w:rsid w:val="00DE5FC2"/>
    <w:rsid w:val="00DF0CDD"/>
    <w:rsid w:val="00DF174B"/>
    <w:rsid w:val="00DF335A"/>
    <w:rsid w:val="00DF381C"/>
    <w:rsid w:val="00DF3E46"/>
    <w:rsid w:val="00DF49E9"/>
    <w:rsid w:val="00E0184B"/>
    <w:rsid w:val="00E02193"/>
    <w:rsid w:val="00E04486"/>
    <w:rsid w:val="00E048BF"/>
    <w:rsid w:val="00E0497E"/>
    <w:rsid w:val="00E05B63"/>
    <w:rsid w:val="00E05BED"/>
    <w:rsid w:val="00E07D37"/>
    <w:rsid w:val="00E10CEE"/>
    <w:rsid w:val="00E115D7"/>
    <w:rsid w:val="00E11ABF"/>
    <w:rsid w:val="00E11FDB"/>
    <w:rsid w:val="00E140A8"/>
    <w:rsid w:val="00E15DD7"/>
    <w:rsid w:val="00E16826"/>
    <w:rsid w:val="00E235B0"/>
    <w:rsid w:val="00E24A13"/>
    <w:rsid w:val="00E26979"/>
    <w:rsid w:val="00E26F32"/>
    <w:rsid w:val="00E271A1"/>
    <w:rsid w:val="00E32447"/>
    <w:rsid w:val="00E324AE"/>
    <w:rsid w:val="00E3274D"/>
    <w:rsid w:val="00E32E06"/>
    <w:rsid w:val="00E36DBA"/>
    <w:rsid w:val="00E37962"/>
    <w:rsid w:val="00E51240"/>
    <w:rsid w:val="00E52EA1"/>
    <w:rsid w:val="00E55C03"/>
    <w:rsid w:val="00E56970"/>
    <w:rsid w:val="00E57A85"/>
    <w:rsid w:val="00E605E9"/>
    <w:rsid w:val="00E6067C"/>
    <w:rsid w:val="00E60F63"/>
    <w:rsid w:val="00E62362"/>
    <w:rsid w:val="00E62A15"/>
    <w:rsid w:val="00E6425B"/>
    <w:rsid w:val="00E6465B"/>
    <w:rsid w:val="00E67A30"/>
    <w:rsid w:val="00E70133"/>
    <w:rsid w:val="00E70287"/>
    <w:rsid w:val="00E735B7"/>
    <w:rsid w:val="00E73647"/>
    <w:rsid w:val="00E756A5"/>
    <w:rsid w:val="00E7644D"/>
    <w:rsid w:val="00E76769"/>
    <w:rsid w:val="00E8016F"/>
    <w:rsid w:val="00E84176"/>
    <w:rsid w:val="00E8582B"/>
    <w:rsid w:val="00E86880"/>
    <w:rsid w:val="00E901CD"/>
    <w:rsid w:val="00E9393B"/>
    <w:rsid w:val="00E94709"/>
    <w:rsid w:val="00E951E5"/>
    <w:rsid w:val="00E96A96"/>
    <w:rsid w:val="00E96AE1"/>
    <w:rsid w:val="00E971F1"/>
    <w:rsid w:val="00E9767C"/>
    <w:rsid w:val="00E979CD"/>
    <w:rsid w:val="00E97F2C"/>
    <w:rsid w:val="00EA0EAD"/>
    <w:rsid w:val="00EA238C"/>
    <w:rsid w:val="00EA3CE9"/>
    <w:rsid w:val="00EA5550"/>
    <w:rsid w:val="00EA6C52"/>
    <w:rsid w:val="00EA6FD0"/>
    <w:rsid w:val="00EB23AF"/>
    <w:rsid w:val="00EB4C7F"/>
    <w:rsid w:val="00EB5748"/>
    <w:rsid w:val="00EB65F4"/>
    <w:rsid w:val="00EC160B"/>
    <w:rsid w:val="00EC1697"/>
    <w:rsid w:val="00EC42C2"/>
    <w:rsid w:val="00EC547F"/>
    <w:rsid w:val="00EC5BBC"/>
    <w:rsid w:val="00EC7567"/>
    <w:rsid w:val="00ED0F41"/>
    <w:rsid w:val="00ED17EA"/>
    <w:rsid w:val="00ED19F5"/>
    <w:rsid w:val="00ED1BC8"/>
    <w:rsid w:val="00ED217F"/>
    <w:rsid w:val="00ED3A42"/>
    <w:rsid w:val="00ED4209"/>
    <w:rsid w:val="00ED7C7C"/>
    <w:rsid w:val="00EE0EF1"/>
    <w:rsid w:val="00EE169F"/>
    <w:rsid w:val="00EE1B23"/>
    <w:rsid w:val="00EE38F3"/>
    <w:rsid w:val="00EE3DB3"/>
    <w:rsid w:val="00EE4744"/>
    <w:rsid w:val="00EE4DBE"/>
    <w:rsid w:val="00EE6966"/>
    <w:rsid w:val="00EE7270"/>
    <w:rsid w:val="00EF08FE"/>
    <w:rsid w:val="00EF6495"/>
    <w:rsid w:val="00EF7C46"/>
    <w:rsid w:val="00EF7DFD"/>
    <w:rsid w:val="00F00C16"/>
    <w:rsid w:val="00F02CA4"/>
    <w:rsid w:val="00F03942"/>
    <w:rsid w:val="00F04065"/>
    <w:rsid w:val="00F05B0F"/>
    <w:rsid w:val="00F05DD5"/>
    <w:rsid w:val="00F066C7"/>
    <w:rsid w:val="00F12491"/>
    <w:rsid w:val="00F12B88"/>
    <w:rsid w:val="00F139FB"/>
    <w:rsid w:val="00F15747"/>
    <w:rsid w:val="00F15826"/>
    <w:rsid w:val="00F16FD8"/>
    <w:rsid w:val="00F17935"/>
    <w:rsid w:val="00F20E9A"/>
    <w:rsid w:val="00F217DE"/>
    <w:rsid w:val="00F225A6"/>
    <w:rsid w:val="00F23639"/>
    <w:rsid w:val="00F23C5D"/>
    <w:rsid w:val="00F25AC7"/>
    <w:rsid w:val="00F2714C"/>
    <w:rsid w:val="00F2745E"/>
    <w:rsid w:val="00F27F40"/>
    <w:rsid w:val="00F303C0"/>
    <w:rsid w:val="00F316D9"/>
    <w:rsid w:val="00F31E36"/>
    <w:rsid w:val="00F320C2"/>
    <w:rsid w:val="00F402FA"/>
    <w:rsid w:val="00F42377"/>
    <w:rsid w:val="00F4382E"/>
    <w:rsid w:val="00F5134A"/>
    <w:rsid w:val="00F53307"/>
    <w:rsid w:val="00F54C61"/>
    <w:rsid w:val="00F566EB"/>
    <w:rsid w:val="00F60276"/>
    <w:rsid w:val="00F613E1"/>
    <w:rsid w:val="00F61EB4"/>
    <w:rsid w:val="00F61FCB"/>
    <w:rsid w:val="00F641A4"/>
    <w:rsid w:val="00F6473F"/>
    <w:rsid w:val="00F64F89"/>
    <w:rsid w:val="00F66534"/>
    <w:rsid w:val="00F7160F"/>
    <w:rsid w:val="00F72F82"/>
    <w:rsid w:val="00F735B3"/>
    <w:rsid w:val="00F748A1"/>
    <w:rsid w:val="00F7645E"/>
    <w:rsid w:val="00F8495B"/>
    <w:rsid w:val="00F85329"/>
    <w:rsid w:val="00F87EF9"/>
    <w:rsid w:val="00F913FC"/>
    <w:rsid w:val="00F9167E"/>
    <w:rsid w:val="00F94E60"/>
    <w:rsid w:val="00F95B5B"/>
    <w:rsid w:val="00F96118"/>
    <w:rsid w:val="00F97604"/>
    <w:rsid w:val="00F97B9B"/>
    <w:rsid w:val="00FA02E2"/>
    <w:rsid w:val="00FA0D8B"/>
    <w:rsid w:val="00FA0DB2"/>
    <w:rsid w:val="00FA382E"/>
    <w:rsid w:val="00FA39C7"/>
    <w:rsid w:val="00FA4626"/>
    <w:rsid w:val="00FA57F0"/>
    <w:rsid w:val="00FA6AB7"/>
    <w:rsid w:val="00FA71DC"/>
    <w:rsid w:val="00FB113F"/>
    <w:rsid w:val="00FB140E"/>
    <w:rsid w:val="00FB3BC3"/>
    <w:rsid w:val="00FB48E7"/>
    <w:rsid w:val="00FB4A4E"/>
    <w:rsid w:val="00FB4EA4"/>
    <w:rsid w:val="00FB6596"/>
    <w:rsid w:val="00FC0AB2"/>
    <w:rsid w:val="00FC3F45"/>
    <w:rsid w:val="00FC4B99"/>
    <w:rsid w:val="00FC783C"/>
    <w:rsid w:val="00FC7C26"/>
    <w:rsid w:val="00FCF0E4"/>
    <w:rsid w:val="00FD0FC0"/>
    <w:rsid w:val="00FD1B0B"/>
    <w:rsid w:val="00FD1BC6"/>
    <w:rsid w:val="00FD2A65"/>
    <w:rsid w:val="00FD41CC"/>
    <w:rsid w:val="00FD58A8"/>
    <w:rsid w:val="00FD5DA5"/>
    <w:rsid w:val="00FD6A69"/>
    <w:rsid w:val="00FE0075"/>
    <w:rsid w:val="00FE0490"/>
    <w:rsid w:val="00FE0DCF"/>
    <w:rsid w:val="00FE16BD"/>
    <w:rsid w:val="00FE2F39"/>
    <w:rsid w:val="00FE3A71"/>
    <w:rsid w:val="00FE4F33"/>
    <w:rsid w:val="00FE55FC"/>
    <w:rsid w:val="00FE56DD"/>
    <w:rsid w:val="00FE572C"/>
    <w:rsid w:val="00FE75FE"/>
    <w:rsid w:val="00FF1865"/>
    <w:rsid w:val="00FF2EDC"/>
    <w:rsid w:val="00FF3B24"/>
    <w:rsid w:val="00FF4230"/>
    <w:rsid w:val="00FF432B"/>
    <w:rsid w:val="00FF50B4"/>
    <w:rsid w:val="00FF51A5"/>
    <w:rsid w:val="00FF5D00"/>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67EBC1"/>
    <w:rsid w:val="047974C0"/>
    <w:rsid w:val="04A5BF51"/>
    <w:rsid w:val="04A7E93E"/>
    <w:rsid w:val="04AFDCCB"/>
    <w:rsid w:val="04B0F1A3"/>
    <w:rsid w:val="04C3C772"/>
    <w:rsid w:val="0534B677"/>
    <w:rsid w:val="0568432D"/>
    <w:rsid w:val="056A08ED"/>
    <w:rsid w:val="058F818D"/>
    <w:rsid w:val="05988203"/>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99A13"/>
    <w:rsid w:val="0A32DA68"/>
    <w:rsid w:val="0A3A7866"/>
    <w:rsid w:val="0A420EBC"/>
    <w:rsid w:val="0A509637"/>
    <w:rsid w:val="0A7AF16C"/>
    <w:rsid w:val="0A8BD0A6"/>
    <w:rsid w:val="0A91F2FD"/>
    <w:rsid w:val="0AA1DA86"/>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E21C7"/>
    <w:rsid w:val="0CCFA916"/>
    <w:rsid w:val="0CD33754"/>
    <w:rsid w:val="0CF6BDA7"/>
    <w:rsid w:val="0D12C711"/>
    <w:rsid w:val="0D1A87B2"/>
    <w:rsid w:val="0D23D8A9"/>
    <w:rsid w:val="0D39C88D"/>
    <w:rsid w:val="0D476B65"/>
    <w:rsid w:val="0D6BF0C9"/>
    <w:rsid w:val="0D7D0333"/>
    <w:rsid w:val="0D86DCD5"/>
    <w:rsid w:val="0DA47D86"/>
    <w:rsid w:val="0DA502D4"/>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F89D3E"/>
    <w:rsid w:val="0F0A7644"/>
    <w:rsid w:val="0F1A9109"/>
    <w:rsid w:val="0F43AAE2"/>
    <w:rsid w:val="0F56E5C4"/>
    <w:rsid w:val="0F896CF1"/>
    <w:rsid w:val="0F9602B2"/>
    <w:rsid w:val="0F972168"/>
    <w:rsid w:val="0FA7A662"/>
    <w:rsid w:val="0FBCC48D"/>
    <w:rsid w:val="0FCEED41"/>
    <w:rsid w:val="0FDE8B2D"/>
    <w:rsid w:val="0FE1DEB3"/>
    <w:rsid w:val="0FEB69FB"/>
    <w:rsid w:val="100512CD"/>
    <w:rsid w:val="1006AB70"/>
    <w:rsid w:val="100ADEE5"/>
    <w:rsid w:val="1029C0DA"/>
    <w:rsid w:val="1039151B"/>
    <w:rsid w:val="104CC9D5"/>
    <w:rsid w:val="1058E231"/>
    <w:rsid w:val="10B74B71"/>
    <w:rsid w:val="10C332C5"/>
    <w:rsid w:val="10EF47B0"/>
    <w:rsid w:val="1112FB82"/>
    <w:rsid w:val="1168D3D1"/>
    <w:rsid w:val="116CE742"/>
    <w:rsid w:val="11D77AD5"/>
    <w:rsid w:val="11E3E09E"/>
    <w:rsid w:val="120343A4"/>
    <w:rsid w:val="120C603E"/>
    <w:rsid w:val="121A54C2"/>
    <w:rsid w:val="12423349"/>
    <w:rsid w:val="125F0326"/>
    <w:rsid w:val="12A864B0"/>
    <w:rsid w:val="12D0698E"/>
    <w:rsid w:val="12DB6FF1"/>
    <w:rsid w:val="12DEE00F"/>
    <w:rsid w:val="12E1F4B0"/>
    <w:rsid w:val="12F611AF"/>
    <w:rsid w:val="130DA692"/>
    <w:rsid w:val="1319BD0C"/>
    <w:rsid w:val="131FD6E5"/>
    <w:rsid w:val="13459814"/>
    <w:rsid w:val="1346FB35"/>
    <w:rsid w:val="135FDCD5"/>
    <w:rsid w:val="13A21CD8"/>
    <w:rsid w:val="13D250CE"/>
    <w:rsid w:val="13E346A5"/>
    <w:rsid w:val="13FF4342"/>
    <w:rsid w:val="1405780A"/>
    <w:rsid w:val="1408F621"/>
    <w:rsid w:val="141E0986"/>
    <w:rsid w:val="1496AEA9"/>
    <w:rsid w:val="14BD4542"/>
    <w:rsid w:val="14DBDFD9"/>
    <w:rsid w:val="14EE63B4"/>
    <w:rsid w:val="151E212A"/>
    <w:rsid w:val="1529D6B2"/>
    <w:rsid w:val="154793EA"/>
    <w:rsid w:val="15482D73"/>
    <w:rsid w:val="154F10F7"/>
    <w:rsid w:val="15559D5F"/>
    <w:rsid w:val="156BD133"/>
    <w:rsid w:val="1570CF2D"/>
    <w:rsid w:val="15793666"/>
    <w:rsid w:val="15DCD2EF"/>
    <w:rsid w:val="15F4D334"/>
    <w:rsid w:val="162BAC0F"/>
    <w:rsid w:val="163B7F90"/>
    <w:rsid w:val="1640B192"/>
    <w:rsid w:val="1640C900"/>
    <w:rsid w:val="164C0906"/>
    <w:rsid w:val="1654A7ED"/>
    <w:rsid w:val="1672FCB5"/>
    <w:rsid w:val="1690C32C"/>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9ACB15"/>
    <w:rsid w:val="18A40B8D"/>
    <w:rsid w:val="18E10190"/>
    <w:rsid w:val="18F27C5B"/>
    <w:rsid w:val="1914B585"/>
    <w:rsid w:val="1919C10D"/>
    <w:rsid w:val="1946DB0B"/>
    <w:rsid w:val="1956923D"/>
    <w:rsid w:val="198C48AF"/>
    <w:rsid w:val="198DD72E"/>
    <w:rsid w:val="19B6E851"/>
    <w:rsid w:val="19B826D8"/>
    <w:rsid w:val="19C6A3E7"/>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A486C"/>
    <w:rsid w:val="1B0DB82D"/>
    <w:rsid w:val="1B6E9578"/>
    <w:rsid w:val="1B702A35"/>
    <w:rsid w:val="1BAE354F"/>
    <w:rsid w:val="1BC5DCC7"/>
    <w:rsid w:val="1BC90FDD"/>
    <w:rsid w:val="1BD0EC89"/>
    <w:rsid w:val="1BEE620B"/>
    <w:rsid w:val="1C33B6AF"/>
    <w:rsid w:val="1C67C187"/>
    <w:rsid w:val="1C7126CD"/>
    <w:rsid w:val="1C762793"/>
    <w:rsid w:val="1C7E7BCD"/>
    <w:rsid w:val="1CD6DB20"/>
    <w:rsid w:val="1CE37512"/>
    <w:rsid w:val="1CF2C485"/>
    <w:rsid w:val="1D376539"/>
    <w:rsid w:val="1D3AFC76"/>
    <w:rsid w:val="1D3FF21E"/>
    <w:rsid w:val="1D59B801"/>
    <w:rsid w:val="1D7116D0"/>
    <w:rsid w:val="1D747C55"/>
    <w:rsid w:val="1E01C6E9"/>
    <w:rsid w:val="1E043030"/>
    <w:rsid w:val="1E0CE628"/>
    <w:rsid w:val="1E18239A"/>
    <w:rsid w:val="1E550235"/>
    <w:rsid w:val="1E69A7C7"/>
    <w:rsid w:val="1E82CB15"/>
    <w:rsid w:val="1E8A2650"/>
    <w:rsid w:val="1ED3359A"/>
    <w:rsid w:val="1EDC7CB8"/>
    <w:rsid w:val="1EF3B2CA"/>
    <w:rsid w:val="1F0CC4C0"/>
    <w:rsid w:val="1F72C8E2"/>
    <w:rsid w:val="1F7FA00C"/>
    <w:rsid w:val="1F8F573E"/>
    <w:rsid w:val="1FAAB87D"/>
    <w:rsid w:val="1FC08841"/>
    <w:rsid w:val="1FDB0972"/>
    <w:rsid w:val="20092B15"/>
    <w:rsid w:val="20190DF8"/>
    <w:rsid w:val="201C6A46"/>
    <w:rsid w:val="20302BAA"/>
    <w:rsid w:val="20495324"/>
    <w:rsid w:val="20561065"/>
    <w:rsid w:val="2086CECD"/>
    <w:rsid w:val="2099BDA9"/>
    <w:rsid w:val="20B5337C"/>
    <w:rsid w:val="20BB8228"/>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1286AF"/>
    <w:rsid w:val="2463F8BA"/>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3623B6"/>
    <w:rsid w:val="263D7BDC"/>
    <w:rsid w:val="263E5E77"/>
    <w:rsid w:val="2646E9B1"/>
    <w:rsid w:val="264BF330"/>
    <w:rsid w:val="266A1065"/>
    <w:rsid w:val="26734A8E"/>
    <w:rsid w:val="26863B39"/>
    <w:rsid w:val="268DCC20"/>
    <w:rsid w:val="26A405FA"/>
    <w:rsid w:val="26AC576C"/>
    <w:rsid w:val="26AC7CEC"/>
    <w:rsid w:val="26B28CC0"/>
    <w:rsid w:val="26CA88F9"/>
    <w:rsid w:val="26DC4202"/>
    <w:rsid w:val="27200B57"/>
    <w:rsid w:val="27359091"/>
    <w:rsid w:val="273A31F5"/>
    <w:rsid w:val="2745664D"/>
    <w:rsid w:val="27483A55"/>
    <w:rsid w:val="274DF4B7"/>
    <w:rsid w:val="27B1A36E"/>
    <w:rsid w:val="27B1F1A0"/>
    <w:rsid w:val="27DC11A6"/>
    <w:rsid w:val="27E5FD58"/>
    <w:rsid w:val="2803BBD7"/>
    <w:rsid w:val="2843F5FF"/>
    <w:rsid w:val="28486107"/>
    <w:rsid w:val="284D38B3"/>
    <w:rsid w:val="2857F4D9"/>
    <w:rsid w:val="285CECDE"/>
    <w:rsid w:val="286A69C6"/>
    <w:rsid w:val="28DE27C7"/>
    <w:rsid w:val="28EB6760"/>
    <w:rsid w:val="292272BF"/>
    <w:rsid w:val="294A10E4"/>
    <w:rsid w:val="29513031"/>
    <w:rsid w:val="295DE0BA"/>
    <w:rsid w:val="296A1511"/>
    <w:rsid w:val="297AF02F"/>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C39A38"/>
    <w:rsid w:val="2BD13B00"/>
    <w:rsid w:val="2BDA166E"/>
    <w:rsid w:val="2C0FACCD"/>
    <w:rsid w:val="2C18D770"/>
    <w:rsid w:val="2C9190A6"/>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B0C788"/>
    <w:rsid w:val="2EC47010"/>
    <w:rsid w:val="2EC5499B"/>
    <w:rsid w:val="2EEC6A5A"/>
    <w:rsid w:val="2EF63874"/>
    <w:rsid w:val="2F336E31"/>
    <w:rsid w:val="2F6DCD4B"/>
    <w:rsid w:val="2F7A0158"/>
    <w:rsid w:val="2F7C732E"/>
    <w:rsid w:val="2F8AAE3E"/>
    <w:rsid w:val="2FA73DBE"/>
    <w:rsid w:val="2FC303CD"/>
    <w:rsid w:val="2FD6ADB8"/>
    <w:rsid w:val="2FFCCA5C"/>
    <w:rsid w:val="2FFF8B4B"/>
    <w:rsid w:val="30154982"/>
    <w:rsid w:val="302E85E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54255E"/>
    <w:rsid w:val="3456587C"/>
    <w:rsid w:val="3467B154"/>
    <w:rsid w:val="34845704"/>
    <w:rsid w:val="349BF302"/>
    <w:rsid w:val="34A82AE7"/>
    <w:rsid w:val="34ADACA6"/>
    <w:rsid w:val="34BD8FF4"/>
    <w:rsid w:val="34C0D8F4"/>
    <w:rsid w:val="34D77AB6"/>
    <w:rsid w:val="351ED817"/>
    <w:rsid w:val="3523152E"/>
    <w:rsid w:val="352619B3"/>
    <w:rsid w:val="3532500F"/>
    <w:rsid w:val="355D0D58"/>
    <w:rsid w:val="359F8CCF"/>
    <w:rsid w:val="35A751C4"/>
    <w:rsid w:val="35CC675A"/>
    <w:rsid w:val="35F35788"/>
    <w:rsid w:val="35F8924F"/>
    <w:rsid w:val="361E115F"/>
    <w:rsid w:val="3626F312"/>
    <w:rsid w:val="3643FB48"/>
    <w:rsid w:val="36574733"/>
    <w:rsid w:val="366B78E6"/>
    <w:rsid w:val="367B1C6A"/>
    <w:rsid w:val="36C9C12F"/>
    <w:rsid w:val="36CC678D"/>
    <w:rsid w:val="36D26007"/>
    <w:rsid w:val="36D505ED"/>
    <w:rsid w:val="36FB45C8"/>
    <w:rsid w:val="36FDE521"/>
    <w:rsid w:val="37BB8C77"/>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9FAF21F"/>
    <w:rsid w:val="3A0B62C2"/>
    <w:rsid w:val="3A11E2BC"/>
    <w:rsid w:val="3A28E9E3"/>
    <w:rsid w:val="3A3AA820"/>
    <w:rsid w:val="3A3FC57A"/>
    <w:rsid w:val="3A500F82"/>
    <w:rsid w:val="3A6B07E2"/>
    <w:rsid w:val="3A6B61E1"/>
    <w:rsid w:val="3A8E3815"/>
    <w:rsid w:val="3A916A2D"/>
    <w:rsid w:val="3AC13237"/>
    <w:rsid w:val="3AC43EAD"/>
    <w:rsid w:val="3AF1A259"/>
    <w:rsid w:val="3BDABA6D"/>
    <w:rsid w:val="3BE5A403"/>
    <w:rsid w:val="3BEBDFE3"/>
    <w:rsid w:val="3C03658E"/>
    <w:rsid w:val="3C07AA3D"/>
    <w:rsid w:val="3C232394"/>
    <w:rsid w:val="3C397112"/>
    <w:rsid w:val="3C6F0E8B"/>
    <w:rsid w:val="3C7B4331"/>
    <w:rsid w:val="3C8E8685"/>
    <w:rsid w:val="3C931A0E"/>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F23EF0"/>
    <w:rsid w:val="3F088F5D"/>
    <w:rsid w:val="3F950EF1"/>
    <w:rsid w:val="3FDCD9EB"/>
    <w:rsid w:val="3FF2388C"/>
    <w:rsid w:val="4011D8DF"/>
    <w:rsid w:val="402CC495"/>
    <w:rsid w:val="4040CB70"/>
    <w:rsid w:val="4043BB5F"/>
    <w:rsid w:val="40873D00"/>
    <w:rsid w:val="40894999"/>
    <w:rsid w:val="4147E6BD"/>
    <w:rsid w:val="41B450D8"/>
    <w:rsid w:val="41B8EB58"/>
    <w:rsid w:val="41BCEE2A"/>
    <w:rsid w:val="41C22D65"/>
    <w:rsid w:val="41EA76F9"/>
    <w:rsid w:val="41F84939"/>
    <w:rsid w:val="420CC0A6"/>
    <w:rsid w:val="422AF672"/>
    <w:rsid w:val="4260BCA0"/>
    <w:rsid w:val="42621E5E"/>
    <w:rsid w:val="426ECAD2"/>
    <w:rsid w:val="427F59CD"/>
    <w:rsid w:val="42B95722"/>
    <w:rsid w:val="42C7C6BE"/>
    <w:rsid w:val="42C9D97A"/>
    <w:rsid w:val="42E1C448"/>
    <w:rsid w:val="42E5B3F8"/>
    <w:rsid w:val="430BF04B"/>
    <w:rsid w:val="431636FD"/>
    <w:rsid w:val="4345B5E4"/>
    <w:rsid w:val="43493B07"/>
    <w:rsid w:val="434CE642"/>
    <w:rsid w:val="4357818A"/>
    <w:rsid w:val="435E17DC"/>
    <w:rsid w:val="4361BDAD"/>
    <w:rsid w:val="43A64E5D"/>
    <w:rsid w:val="43C25C86"/>
    <w:rsid w:val="43CC487E"/>
    <w:rsid w:val="43E9CDF9"/>
    <w:rsid w:val="440B19AC"/>
    <w:rsid w:val="44207E91"/>
    <w:rsid w:val="4424C02A"/>
    <w:rsid w:val="4428257B"/>
    <w:rsid w:val="442BA650"/>
    <w:rsid w:val="445F0E21"/>
    <w:rsid w:val="44871D4B"/>
    <w:rsid w:val="44AEE0ED"/>
    <w:rsid w:val="44C91505"/>
    <w:rsid w:val="4527EFED"/>
    <w:rsid w:val="4553E35D"/>
    <w:rsid w:val="456972E4"/>
    <w:rsid w:val="45737842"/>
    <w:rsid w:val="457DF4F2"/>
    <w:rsid w:val="45886435"/>
    <w:rsid w:val="45A4573F"/>
    <w:rsid w:val="45BDC76D"/>
    <w:rsid w:val="45EB67FA"/>
    <w:rsid w:val="46293CDC"/>
    <w:rsid w:val="463DA1D7"/>
    <w:rsid w:val="46B74C8D"/>
    <w:rsid w:val="46BE7383"/>
    <w:rsid w:val="46CC129F"/>
    <w:rsid w:val="471C0E33"/>
    <w:rsid w:val="471CE775"/>
    <w:rsid w:val="4745A854"/>
    <w:rsid w:val="4746A869"/>
    <w:rsid w:val="477F3956"/>
    <w:rsid w:val="47801F6E"/>
    <w:rsid w:val="479529E7"/>
    <w:rsid w:val="47A920E1"/>
    <w:rsid w:val="47C38578"/>
    <w:rsid w:val="47C640B0"/>
    <w:rsid w:val="47D3EED2"/>
    <w:rsid w:val="47E42EAD"/>
    <w:rsid w:val="47E5A2AB"/>
    <w:rsid w:val="48083A1F"/>
    <w:rsid w:val="480B5FBE"/>
    <w:rsid w:val="4823DE7C"/>
    <w:rsid w:val="482D2CC8"/>
    <w:rsid w:val="4831AED1"/>
    <w:rsid w:val="4840068D"/>
    <w:rsid w:val="4865F0A7"/>
    <w:rsid w:val="487D1633"/>
    <w:rsid w:val="48840342"/>
    <w:rsid w:val="48CD269E"/>
    <w:rsid w:val="48EA5276"/>
    <w:rsid w:val="48FF1773"/>
    <w:rsid w:val="4903B7E6"/>
    <w:rsid w:val="490BBF1C"/>
    <w:rsid w:val="491EE0BD"/>
    <w:rsid w:val="492B9F49"/>
    <w:rsid w:val="4944F142"/>
    <w:rsid w:val="495AB8A4"/>
    <w:rsid w:val="49B3D86D"/>
    <w:rsid w:val="49DB688F"/>
    <w:rsid w:val="4A2C33C2"/>
    <w:rsid w:val="4A53AEF5"/>
    <w:rsid w:val="4A714E3A"/>
    <w:rsid w:val="4A7153CA"/>
    <w:rsid w:val="4A821D83"/>
    <w:rsid w:val="4A840FDA"/>
    <w:rsid w:val="4A8B568E"/>
    <w:rsid w:val="4AA03E55"/>
    <w:rsid w:val="4AB55B6E"/>
    <w:rsid w:val="4AF1C3EF"/>
    <w:rsid w:val="4AF916A4"/>
    <w:rsid w:val="4B3024ED"/>
    <w:rsid w:val="4C0940CD"/>
    <w:rsid w:val="4C40C64C"/>
    <w:rsid w:val="4C630174"/>
    <w:rsid w:val="4C71CB66"/>
    <w:rsid w:val="4C8FE52E"/>
    <w:rsid w:val="4C939E07"/>
    <w:rsid w:val="4C96D182"/>
    <w:rsid w:val="4CCCB627"/>
    <w:rsid w:val="4D506EE0"/>
    <w:rsid w:val="4D6B4FC3"/>
    <w:rsid w:val="4D8B4FB7"/>
    <w:rsid w:val="4D925BCE"/>
    <w:rsid w:val="4D9F2819"/>
    <w:rsid w:val="4DA5C194"/>
    <w:rsid w:val="4DAD3768"/>
    <w:rsid w:val="4DBF9407"/>
    <w:rsid w:val="4DD21E84"/>
    <w:rsid w:val="4DEA7129"/>
    <w:rsid w:val="4DFAAAB4"/>
    <w:rsid w:val="4E07E1B3"/>
    <w:rsid w:val="4E1734C9"/>
    <w:rsid w:val="4E24771E"/>
    <w:rsid w:val="4E2DADB4"/>
    <w:rsid w:val="4E3B2C9E"/>
    <w:rsid w:val="4E5C1A3D"/>
    <w:rsid w:val="4E8A2459"/>
    <w:rsid w:val="4EA90524"/>
    <w:rsid w:val="4EDADC99"/>
    <w:rsid w:val="4EE21DDA"/>
    <w:rsid w:val="4F0A7BFD"/>
    <w:rsid w:val="4F78D6BE"/>
    <w:rsid w:val="4F7D36E9"/>
    <w:rsid w:val="4F849E81"/>
    <w:rsid w:val="4FC64C44"/>
    <w:rsid w:val="4FCCB6D1"/>
    <w:rsid w:val="4FCEEBD2"/>
    <w:rsid w:val="4FDB35C2"/>
    <w:rsid w:val="501DCD61"/>
    <w:rsid w:val="505AD246"/>
    <w:rsid w:val="5070BD3C"/>
    <w:rsid w:val="5079B94A"/>
    <w:rsid w:val="5081F26C"/>
    <w:rsid w:val="50B92B1C"/>
    <w:rsid w:val="50DF18D3"/>
    <w:rsid w:val="511F4E16"/>
    <w:rsid w:val="5132652A"/>
    <w:rsid w:val="513471AA"/>
    <w:rsid w:val="5156C8D3"/>
    <w:rsid w:val="51888568"/>
    <w:rsid w:val="521FFC68"/>
    <w:rsid w:val="5248511E"/>
    <w:rsid w:val="52600F17"/>
    <w:rsid w:val="5274DE6E"/>
    <w:rsid w:val="52B700C9"/>
    <w:rsid w:val="52C0D197"/>
    <w:rsid w:val="52CBBCE2"/>
    <w:rsid w:val="52D17AF4"/>
    <w:rsid w:val="52E6DCC9"/>
    <w:rsid w:val="531B0969"/>
    <w:rsid w:val="5399BCAC"/>
    <w:rsid w:val="53C075C8"/>
    <w:rsid w:val="53DF967B"/>
    <w:rsid w:val="54150318"/>
    <w:rsid w:val="54184D3A"/>
    <w:rsid w:val="54321936"/>
    <w:rsid w:val="544D869A"/>
    <w:rsid w:val="548B7B3A"/>
    <w:rsid w:val="548C7C7F"/>
    <w:rsid w:val="54F64153"/>
    <w:rsid w:val="550BE3D0"/>
    <w:rsid w:val="5567CC3F"/>
    <w:rsid w:val="5587F2C9"/>
    <w:rsid w:val="55AB92F2"/>
    <w:rsid w:val="55BC4F42"/>
    <w:rsid w:val="55C097CD"/>
    <w:rsid w:val="55D198DB"/>
    <w:rsid w:val="55D8C396"/>
    <w:rsid w:val="55E39A5A"/>
    <w:rsid w:val="5634C3E5"/>
    <w:rsid w:val="563F4F12"/>
    <w:rsid w:val="5652AE48"/>
    <w:rsid w:val="565DF475"/>
    <w:rsid w:val="565FED7D"/>
    <w:rsid w:val="56637EA7"/>
    <w:rsid w:val="566B6CBF"/>
    <w:rsid w:val="56870036"/>
    <w:rsid w:val="568D3256"/>
    <w:rsid w:val="56BBF25E"/>
    <w:rsid w:val="56D0F98D"/>
    <w:rsid w:val="56DD3D4F"/>
    <w:rsid w:val="56E84ED3"/>
    <w:rsid w:val="56EC8F1C"/>
    <w:rsid w:val="572F6D01"/>
    <w:rsid w:val="5731A620"/>
    <w:rsid w:val="57644B36"/>
    <w:rsid w:val="576F2071"/>
    <w:rsid w:val="5770416E"/>
    <w:rsid w:val="57714497"/>
    <w:rsid w:val="578DE734"/>
    <w:rsid w:val="57DAB257"/>
    <w:rsid w:val="57F9A64A"/>
    <w:rsid w:val="581B99F3"/>
    <w:rsid w:val="582D15CF"/>
    <w:rsid w:val="5862ECBC"/>
    <w:rsid w:val="5888B613"/>
    <w:rsid w:val="589C18F6"/>
    <w:rsid w:val="58A329AC"/>
    <w:rsid w:val="58BDB5C7"/>
    <w:rsid w:val="58BE1022"/>
    <w:rsid w:val="58F9EBC8"/>
    <w:rsid w:val="59071F15"/>
    <w:rsid w:val="590D14F8"/>
    <w:rsid w:val="5913797F"/>
    <w:rsid w:val="595BEA35"/>
    <w:rsid w:val="598300E1"/>
    <w:rsid w:val="599F78EF"/>
    <w:rsid w:val="59BBBD62"/>
    <w:rsid w:val="59BE8747"/>
    <w:rsid w:val="59CC787F"/>
    <w:rsid w:val="59EE9029"/>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5679E3"/>
    <w:rsid w:val="5D731860"/>
    <w:rsid w:val="5D85CB87"/>
    <w:rsid w:val="5DB04DCD"/>
    <w:rsid w:val="5DBB5F47"/>
    <w:rsid w:val="5DE37797"/>
    <w:rsid w:val="5E039C88"/>
    <w:rsid w:val="5E4D857C"/>
    <w:rsid w:val="5E76B552"/>
    <w:rsid w:val="5E796838"/>
    <w:rsid w:val="5EA0C013"/>
    <w:rsid w:val="5EAD4F3D"/>
    <w:rsid w:val="5EBE4D03"/>
    <w:rsid w:val="5EC072EE"/>
    <w:rsid w:val="5ED7A4CF"/>
    <w:rsid w:val="5EE2796D"/>
    <w:rsid w:val="5EFD6760"/>
    <w:rsid w:val="5F04CD5F"/>
    <w:rsid w:val="5F51A602"/>
    <w:rsid w:val="5F571E47"/>
    <w:rsid w:val="5FAD6B89"/>
    <w:rsid w:val="5FCA14A7"/>
    <w:rsid w:val="5FF9A2F8"/>
    <w:rsid w:val="6042CFFD"/>
    <w:rsid w:val="605245CA"/>
    <w:rsid w:val="607483CB"/>
    <w:rsid w:val="6077F26C"/>
    <w:rsid w:val="608308A0"/>
    <w:rsid w:val="608473DD"/>
    <w:rsid w:val="60C2ACA7"/>
    <w:rsid w:val="60CEB66C"/>
    <w:rsid w:val="60D1B1E7"/>
    <w:rsid w:val="61026820"/>
    <w:rsid w:val="61132848"/>
    <w:rsid w:val="615DF402"/>
    <w:rsid w:val="6169AFE9"/>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00937"/>
    <w:rsid w:val="630FABC5"/>
    <w:rsid w:val="631CE946"/>
    <w:rsid w:val="634889F9"/>
    <w:rsid w:val="6372964C"/>
    <w:rsid w:val="6393577A"/>
    <w:rsid w:val="6393E411"/>
    <w:rsid w:val="63C6FBDE"/>
    <w:rsid w:val="643E498C"/>
    <w:rsid w:val="643F7DD0"/>
    <w:rsid w:val="645B2879"/>
    <w:rsid w:val="64636B3B"/>
    <w:rsid w:val="64A7CAB3"/>
    <w:rsid w:val="64F32236"/>
    <w:rsid w:val="64FB30A8"/>
    <w:rsid w:val="651B9773"/>
    <w:rsid w:val="654899A1"/>
    <w:rsid w:val="65635DCD"/>
    <w:rsid w:val="659010C6"/>
    <w:rsid w:val="65A3303A"/>
    <w:rsid w:val="65A598CF"/>
    <w:rsid w:val="65AACD6D"/>
    <w:rsid w:val="65BEAF9E"/>
    <w:rsid w:val="65F0CC5D"/>
    <w:rsid w:val="660A5AAC"/>
    <w:rsid w:val="661935A6"/>
    <w:rsid w:val="6636C2C4"/>
    <w:rsid w:val="6640794F"/>
    <w:rsid w:val="66841DA9"/>
    <w:rsid w:val="668F92DE"/>
    <w:rsid w:val="66E1689F"/>
    <w:rsid w:val="66FA563F"/>
    <w:rsid w:val="6736A6EE"/>
    <w:rsid w:val="673DE3A2"/>
    <w:rsid w:val="673F009B"/>
    <w:rsid w:val="67504FCD"/>
    <w:rsid w:val="6775CF22"/>
    <w:rsid w:val="67892A36"/>
    <w:rsid w:val="67CAEE4F"/>
    <w:rsid w:val="67E7FAE8"/>
    <w:rsid w:val="681DED0D"/>
    <w:rsid w:val="6827F601"/>
    <w:rsid w:val="6837018D"/>
    <w:rsid w:val="6850A570"/>
    <w:rsid w:val="685115C4"/>
    <w:rsid w:val="689484A9"/>
    <w:rsid w:val="689B8895"/>
    <w:rsid w:val="689EB7FE"/>
    <w:rsid w:val="68AFD1A2"/>
    <w:rsid w:val="68CBC539"/>
    <w:rsid w:val="690421AB"/>
    <w:rsid w:val="6905434C"/>
    <w:rsid w:val="691EADE3"/>
    <w:rsid w:val="69277FA8"/>
    <w:rsid w:val="6936A076"/>
    <w:rsid w:val="695DE231"/>
    <w:rsid w:val="696E4A16"/>
    <w:rsid w:val="6979072B"/>
    <w:rsid w:val="6997DFDD"/>
    <w:rsid w:val="69A57E28"/>
    <w:rsid w:val="69A9F706"/>
    <w:rsid w:val="6A083306"/>
    <w:rsid w:val="6A16D44E"/>
    <w:rsid w:val="6A33F7F1"/>
    <w:rsid w:val="6A46822E"/>
    <w:rsid w:val="6A65D0F2"/>
    <w:rsid w:val="6AA91CB9"/>
    <w:rsid w:val="6B0D5EFF"/>
    <w:rsid w:val="6B0F58FB"/>
    <w:rsid w:val="6B13E281"/>
    <w:rsid w:val="6B207F77"/>
    <w:rsid w:val="6B4859C3"/>
    <w:rsid w:val="6B6790E5"/>
    <w:rsid w:val="6B72F298"/>
    <w:rsid w:val="6B7502FC"/>
    <w:rsid w:val="6B7B5A48"/>
    <w:rsid w:val="6BACBBC2"/>
    <w:rsid w:val="6BBC4DF8"/>
    <w:rsid w:val="6C1271BE"/>
    <w:rsid w:val="6C2613E7"/>
    <w:rsid w:val="6C3459A5"/>
    <w:rsid w:val="6C488CF5"/>
    <w:rsid w:val="6C4E6695"/>
    <w:rsid w:val="6C4E701A"/>
    <w:rsid w:val="6C9F1754"/>
    <w:rsid w:val="6CB0E52C"/>
    <w:rsid w:val="6CC6AAA4"/>
    <w:rsid w:val="6CD446A3"/>
    <w:rsid w:val="6CD6B718"/>
    <w:rsid w:val="6D337A08"/>
    <w:rsid w:val="6D62ACEF"/>
    <w:rsid w:val="6DAD0631"/>
    <w:rsid w:val="6DCC6BFB"/>
    <w:rsid w:val="6DEFA147"/>
    <w:rsid w:val="6E32BB3F"/>
    <w:rsid w:val="6E39F10A"/>
    <w:rsid w:val="6E444C01"/>
    <w:rsid w:val="6E5CF765"/>
    <w:rsid w:val="6E6E7433"/>
    <w:rsid w:val="6ED696B8"/>
    <w:rsid w:val="6EDBDF89"/>
    <w:rsid w:val="6EEA1E45"/>
    <w:rsid w:val="6F523F09"/>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5EA020"/>
    <w:rsid w:val="70726719"/>
    <w:rsid w:val="708A85C1"/>
    <w:rsid w:val="70A9AC89"/>
    <w:rsid w:val="70ACBFB5"/>
    <w:rsid w:val="70B6BACA"/>
    <w:rsid w:val="70B878A2"/>
    <w:rsid w:val="70BAA978"/>
    <w:rsid w:val="70D959DA"/>
    <w:rsid w:val="711386A4"/>
    <w:rsid w:val="711A1987"/>
    <w:rsid w:val="71406290"/>
    <w:rsid w:val="7168937C"/>
    <w:rsid w:val="717191CC"/>
    <w:rsid w:val="71A4D05D"/>
    <w:rsid w:val="71B63CE5"/>
    <w:rsid w:val="71D74FDE"/>
    <w:rsid w:val="723148BD"/>
    <w:rsid w:val="72319213"/>
    <w:rsid w:val="723C75F0"/>
    <w:rsid w:val="7267A7D5"/>
    <w:rsid w:val="72BBFF1C"/>
    <w:rsid w:val="72CC4E71"/>
    <w:rsid w:val="72DF70E3"/>
    <w:rsid w:val="73099CB9"/>
    <w:rsid w:val="7320A744"/>
    <w:rsid w:val="733975AC"/>
    <w:rsid w:val="7351AACA"/>
    <w:rsid w:val="735F2665"/>
    <w:rsid w:val="737EE4EE"/>
    <w:rsid w:val="7385190D"/>
    <w:rsid w:val="738F128C"/>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541FA81"/>
    <w:rsid w:val="754BC49F"/>
    <w:rsid w:val="7567BE69"/>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8206E9"/>
    <w:rsid w:val="77D1642F"/>
    <w:rsid w:val="77D35DBE"/>
    <w:rsid w:val="77F33C8D"/>
    <w:rsid w:val="781BD91B"/>
    <w:rsid w:val="782D6F3A"/>
    <w:rsid w:val="786EA492"/>
    <w:rsid w:val="787525C0"/>
    <w:rsid w:val="7883DC42"/>
    <w:rsid w:val="78CC284A"/>
    <w:rsid w:val="78EC8461"/>
    <w:rsid w:val="78EEC447"/>
    <w:rsid w:val="79081C73"/>
    <w:rsid w:val="790B0DA7"/>
    <w:rsid w:val="793417DC"/>
    <w:rsid w:val="7999DF6D"/>
    <w:rsid w:val="799BD414"/>
    <w:rsid w:val="79D7EB70"/>
    <w:rsid w:val="79D8F631"/>
    <w:rsid w:val="79E7AD3A"/>
    <w:rsid w:val="79ECDA25"/>
    <w:rsid w:val="7A9F2CFF"/>
    <w:rsid w:val="7AA1B8B5"/>
    <w:rsid w:val="7ACFB54F"/>
    <w:rsid w:val="7AE609E3"/>
    <w:rsid w:val="7B02C549"/>
    <w:rsid w:val="7B0F0BD6"/>
    <w:rsid w:val="7B2EAC28"/>
    <w:rsid w:val="7B33BB03"/>
    <w:rsid w:val="7B3E72BE"/>
    <w:rsid w:val="7B49B846"/>
    <w:rsid w:val="7B5719E4"/>
    <w:rsid w:val="7BA11822"/>
    <w:rsid w:val="7BEC8CC0"/>
    <w:rsid w:val="7BF30A41"/>
    <w:rsid w:val="7C27F4B6"/>
    <w:rsid w:val="7C4F140A"/>
    <w:rsid w:val="7C524534"/>
    <w:rsid w:val="7CAEC350"/>
    <w:rsid w:val="7CBC032E"/>
    <w:rsid w:val="7CCDFE51"/>
    <w:rsid w:val="7CE688CD"/>
    <w:rsid w:val="7D11BF0B"/>
    <w:rsid w:val="7D312462"/>
    <w:rsid w:val="7D417ED9"/>
    <w:rsid w:val="7D515BB6"/>
    <w:rsid w:val="7D531FC8"/>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EFB73"/>
    <w:rsid w:val="7F66EE3E"/>
    <w:rsid w:val="7F76E923"/>
    <w:rsid w:val="7F89F2ED"/>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40A8"/>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4"/>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4"/>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4"/>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4"/>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4"/>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4"/>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4"/>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4"/>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2"/>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3"/>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3"/>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3"/>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3"/>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5"/>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paragraph" w:styleId="xmsolistparagraph" w:customStyle="1">
    <w:name w:val="x_msolistparagraph"/>
    <w:basedOn w:val="Normal"/>
    <w:uiPriority w:val="99"/>
    <w:rsid w:val="001D620D"/>
    <w:rPr>
      <w:rFonts w:ascii="Calibri" w:hAnsi="Calibri" w:cs="Calibri" w:eastAsiaTheme="minorHAnsi"/>
      <w:sz w:val="22"/>
      <w:szCs w:val="22"/>
    </w:rPr>
  </w:style>
  <w:style w:type="character" w:styleId="contentcontrolboundarysink" w:customStyle="1">
    <w:name w:val="contentcontrolboundarysink"/>
    <w:basedOn w:val="DefaultParagraphFont"/>
    <w:rsid w:val="0072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0924762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74025659">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24183265">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43466271">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1918444512">
      <w:bodyDiv w:val="1"/>
      <w:marLeft w:val="0"/>
      <w:marRight w:val="0"/>
      <w:marTop w:val="0"/>
      <w:marBottom w:val="0"/>
      <w:divBdr>
        <w:top w:val="none" w:sz="0" w:space="0" w:color="auto"/>
        <w:left w:val="none" w:sz="0" w:space="0" w:color="auto"/>
        <w:bottom w:val="none" w:sz="0" w:space="0" w:color="auto"/>
        <w:right w:val="none" w:sz="0" w:space="0" w:color="auto"/>
      </w:divBdr>
    </w:div>
    <w:div w:id="1988895479">
      <w:bodyDiv w:val="1"/>
      <w:marLeft w:val="0"/>
      <w:marRight w:val="0"/>
      <w:marTop w:val="0"/>
      <w:marBottom w:val="0"/>
      <w:divBdr>
        <w:top w:val="none" w:sz="0" w:space="0" w:color="auto"/>
        <w:left w:val="none" w:sz="0" w:space="0" w:color="auto"/>
        <w:bottom w:val="none" w:sz="0" w:space="0" w:color="auto"/>
        <w:right w:val="none" w:sz="0" w:space="0" w:color="auto"/>
      </w:divBdr>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4.jpeg" Id="rId18" /><Relationship Type="http://schemas.openxmlformats.org/officeDocument/2006/relationships/hyperlink" Target="https://www.epo.org/fr/news-events/news/les-petites-entites-beneficieront-de-reductions-de-taxes-de-30-dans-le-cadre-dun" TargetMode="External" Id="rId26" /><Relationship Type="http://schemas.openxmlformats.org/officeDocument/2006/relationships/customXml" Target="../customXml/item3.xml" Id="rId3" /><Relationship Type="http://schemas.openxmlformats.org/officeDocument/2006/relationships/hyperlink" Target="https://www.epo.org/fr/node/18205?mtm_camp=pressrelease&amp;mtm_key=PatentIndex&amp;mtm_medium=press"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3.jpeg" Id="rId17" /><Relationship Type="http://schemas.openxmlformats.org/officeDocument/2006/relationships/hyperlink" Target="https://www.epo.org/fr/about-us/observatory-patents-and-technology?mtm_camp=pressrelease&amp;mtm_key=PatentIndex&amp;mtm_medium=press" TargetMode="External" Id="rId25" /><Relationship Type="http://schemas.openxmlformats.org/officeDocument/2006/relationships/hyperlink" Target="https://www.epo.org/fr" TargetMode="External" Id="rId33" /><Relationship Type="http://schemas.openxmlformats.org/officeDocument/2006/relationships/customXml" Target="../customXml/item2.xml" Id="rId2" /><Relationship Type="http://schemas.openxmlformats.org/officeDocument/2006/relationships/hyperlink" Target="https://mediacentre.epo.org/razuna/assets/1/48E87A7B232941C28C61EBF14484744C/img/4A949C5DD8C74EF9AF69C8B441707635/Applications_per_inhabitants_Patent_Index_2024.jpg" TargetMode="External" Id="rId16" /><Relationship Type="http://schemas.openxmlformats.org/officeDocument/2006/relationships/hyperlink" Target="https://www.epo.org/fr/applying/european/unitary?mtm_camp=pressrelease&amp;mtm_key=PatentIndex&amp;mtm_medium=press" TargetMode="External" Id="rId20" /><Relationship Type="http://schemas.openxmlformats.org/officeDocument/2006/relationships/hyperlink" Target="https://www.linkedin.com/company/163722?trk=tyah"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epo.org/en/about-us/statistics/epo-data-hub?mtm_camp=pressrelease&amp;mtm_key=PatentIndex&amp;mtm_medium=press" TargetMode="External" Id="rId24" /><Relationship Type="http://schemas.openxmlformats.org/officeDocument/2006/relationships/hyperlink" Target="mailto:press@epo.org" TargetMode="External" Id="rId32" /><Relationship Type="http://schemas.openxmlformats.org/officeDocument/2006/relationships/customXml" Target="../customXml/item5.xml" Id="rId5" /><Relationship Type="http://schemas.openxmlformats.org/officeDocument/2006/relationships/hyperlink" Target="https://mediacentre.epo.org/razuna/assets/1/48E87A7B232941C28C61EBF14484744C/img/4BE215A6AB66443CB57087EF50114A60/Origin_of_patent_applications_Patent_Index_2024.jpg" TargetMode="External" Id="rId15" /><Relationship Type="http://schemas.openxmlformats.org/officeDocument/2006/relationships/hyperlink" Target="https://www.epo.org/fr/about-us/statistics?mtm_camp=pressrelease&amp;mtm_key=PatentIndex&amp;mtm_medium=press" TargetMode="External" Id="rId23" /><Relationship Type="http://schemas.openxmlformats.org/officeDocument/2006/relationships/hyperlink" Target="https://www.facebook.com/europeanpatentoffice" TargetMode="External" Id="rId28" /><Relationship Type="http://schemas.openxmlformats.org/officeDocument/2006/relationships/footnotes" Target="footnotes.xml" Id="rId10" /><Relationship Type="http://schemas.openxmlformats.org/officeDocument/2006/relationships/hyperlink" Target="https://mediacentre.epo.org/razuna/assets/1/48E87A7B232941C28C61EBF14484744C/img/5191F8E7DC2143B0BDC37D6D3DAFFD48/Applicant_type_Patent_Index_2024.jpg" TargetMode="External" Id="rId19" /><Relationship Type="http://schemas.openxmlformats.org/officeDocument/2006/relationships/hyperlink" Target="https://www.youtube.com/user/EPOfilms/videos"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jpeg" Id="rId14" /><Relationship Type="http://schemas.openxmlformats.org/officeDocument/2006/relationships/hyperlink" Target="https://www.epo.org/fr/about-us/statistics/statistics-centre" TargetMode="External" Id="rId22" /><Relationship Type="http://schemas.openxmlformats.org/officeDocument/2006/relationships/hyperlink" Target="https://twitter.com/EPOorg" TargetMode="External" Id="rId27" /><Relationship Type="http://schemas.openxmlformats.org/officeDocument/2006/relationships/hyperlink" Target="https://www.instagram.com/europeanpatentoffice/" TargetMode="External" Id="rId30" /><Relationship Type="http://schemas.openxmlformats.org/officeDocument/2006/relationships/theme" Target="theme/theme1.xml" Id="rId35" /><Relationship Type="http://schemas.openxmlformats.org/officeDocument/2006/relationships/settings" Target="settings.xml" Id="rId8" /><Relationship Type="http://schemas.openxmlformats.org/officeDocument/2006/relationships/hyperlink" Target="https://www.epo.org/fr/about-us/foundation/member-states?mtm_camp=pressrelease&amp;mtm_key=PatentIndex&amp;mtm_medium=press" TargetMode="External" Id="R23f38328f3f643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9FBB2B560174185B7C7F9F0BCC146" ma:contentTypeVersion="19" ma:contentTypeDescription="Create a new document." ma:contentTypeScope="" ma:versionID="c6b7f1aa6d4233dd27675f98176e5e2c">
  <xsd:schema xmlns:xsd="http://www.w3.org/2001/XMLSchema" xmlns:xs="http://www.w3.org/2001/XMLSchema" xmlns:p="http://schemas.microsoft.com/office/2006/metadata/properties" xmlns:ns2="fc3b9ac8-4642-4160-8d0d-79e8d56141e8" xmlns:ns3="595e3f38-353c-44bc-b614-3138c01124d4" targetNamespace="http://schemas.microsoft.com/office/2006/metadata/properties" ma:root="true" ma:fieldsID="5a97b97b158880e906d5a85c05f155c2" ns2:_="" ns3:_="">
    <xsd:import namespace="fc3b9ac8-4642-4160-8d0d-79e8d56141e8"/>
    <xsd:import namespace="595e3f38-353c-44bc-b614-3138c0112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9ac8-4642-4160-8d0d-79e8d561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e3f38-353c-44bc-b614-3138c01124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9bfaf-6a7d-4f4c-95e2-d6b39a57440e}" ma:internalName="TaxCatchAll" ma:showField="CatchAllData" ma:web="595e3f38-353c-44bc-b614-3138c0112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lcf76f155ced4ddcb4097134ff3c332f>
    <SharedWithUsers xmlns="595e3f38-353c-44bc-b614-3138c01124d4">
      <UserInfo>
        <DisplayName/>
        <AccountId xsi:nil="true"/>
        <AccountType/>
      </UserInfo>
    </SharedWithUsers>
  </documentManagement>
</p:properties>
</file>

<file path=customXml/itemProps1.xml><?xml version="1.0" encoding="utf-8"?>
<ds:datastoreItem xmlns:ds="http://schemas.openxmlformats.org/officeDocument/2006/customXml" ds:itemID="{58C1DCE1-DF19-42C2-8979-515C48654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9ac8-4642-4160-8d0d-79e8d56141e8"/>
    <ds:schemaRef ds:uri="595e3f38-353c-44bc-b614-3138c0112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3.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f2e99cb4-f4f9-415e-b3d9-1292be195fdc"/>
    <ds:schemaRef ds:uri="http://schemas.microsoft.com/sharepoint/v3/fields"/>
    <ds:schemaRef ds:uri="595e3f38-353c-44bc-b614-3138c01124d4"/>
    <ds:schemaRef ds:uri="fc3b9ac8-4642-4160-8d0d-79e8d56141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McCabe</dc:creator>
  <keywords/>
  <dc:description/>
  <lastModifiedBy>Jana Kotalik</lastModifiedBy>
  <revision>5</revision>
  <lastPrinted>2024-01-04T16:00:00.0000000Z</lastPrinted>
  <dcterms:created xsi:type="dcterms:W3CDTF">2025-03-20T21:09:00.0000000Z</dcterms:created>
  <dcterms:modified xsi:type="dcterms:W3CDTF">2025-03-20T21:10:04.9756691Z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0x010100F189FBB2B560174185B7C7F9F0BCC146</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Order">
    <vt:r8>24848400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