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360"/>
      </w:tblGrid>
      <w:tr w:rsidR="38DD9866" w:rsidTr="2D9FC814" w14:paraId="7B1FD4A6">
        <w:trPr>
          <w:trHeight w:val="300"/>
        </w:trPr>
        <w:tc>
          <w:tcPr>
            <w:tcW w:w="9360" w:type="dxa"/>
            <w:tcMar/>
          </w:tcPr>
          <w:p w:rsidR="3702EDF3" w:rsidP="2D9FC814" w:rsidRDefault="3702EDF3" w14:paraId="42AE6FBF" w14:textId="680FC772">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de-DE"/>
              </w:rPr>
            </w:pP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und</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Videos zum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Erfinder</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und</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seiner</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stehen</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3dd1b1ae50dc4780">
              <w:r w:rsidRPr="2D9FC814" w:rsidR="733A045D">
                <w:rPr>
                  <w:rStyle w:val="Hyperlink"/>
                  <w:rFonts w:ascii="Arial" w:hAnsi="Arial" w:eastAsia="Arial" w:cs="Arial"/>
                  <w:b w:val="1"/>
                  <w:bCs w:val="1"/>
                  <w:i w:val="0"/>
                  <w:iCs w:val="0"/>
                  <w:caps w:val="0"/>
                  <w:smallCaps w:val="0"/>
                  <w:strike w:val="0"/>
                  <w:dstrike w:val="0"/>
                  <w:noProof w:val="0"/>
                  <w:sz w:val="22"/>
                  <w:szCs w:val="22"/>
                  <w:lang w:val="es-ES"/>
                </w:rPr>
                <w:t>hier</w:t>
              </w:r>
            </w:hyperlink>
            <w:r w:rsidRPr="2D9FC814" w:rsidR="733A045D">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2D9FC814" w:rsidR="733A045D">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00CE062F" w:rsidP="67753AA6" w:rsidRDefault="66BC80FC" w14:paraId="13D1DD53" w14:textId="19097CA1">
      <w:pPr>
        <w:spacing w:after="180"/>
        <w:jc w:val="right"/>
        <w:rPr>
          <w:b w:val="1"/>
          <w:bCs w:val="1"/>
          <w:sz w:val="28"/>
          <w:szCs w:val="28"/>
        </w:rPr>
      </w:pPr>
      <w:r>
        <w:br/>
      </w:r>
      <w:r w:rsidRPr="38DD9866" w:rsidR="40778017">
        <w:rPr>
          <w:b w:val="1"/>
          <w:bCs w:val="1"/>
          <w:sz w:val="28"/>
          <w:szCs w:val="28"/>
        </w:rPr>
        <w:t xml:space="preserve">PRESSEMITTEILUNG </w:t>
      </w:r>
    </w:p>
    <w:p w:rsidR="00CE062F" w:rsidP="67753AA6" w:rsidRDefault="66BC80FC" w14:paraId="1DF25588" w14:textId="70F52F03">
      <w:pPr>
        <w:jc w:val="center"/>
        <w:rPr>
          <w:b/>
          <w:bCs/>
          <w:sz w:val="28"/>
          <w:szCs w:val="28"/>
        </w:rPr>
      </w:pPr>
      <w:r>
        <w:rPr>
          <w:b/>
          <w:sz w:val="28"/>
        </w:rPr>
        <w:t xml:space="preserve">Bessere Organkonservierung dank Meeresbiologie: </w:t>
      </w:r>
      <w:proofErr w:type="gramStart"/>
      <w:r>
        <w:rPr>
          <w:b/>
          <w:sz w:val="28"/>
        </w:rPr>
        <w:t>Französischer</w:t>
      </w:r>
      <w:proofErr w:type="gramEnd"/>
      <w:r>
        <w:rPr>
          <w:b/>
          <w:sz w:val="28"/>
        </w:rPr>
        <w:t xml:space="preserve"> Meeresbiologe als Finalist für den Europäischen Erfinderpreis 2026 nominiert</w:t>
      </w:r>
    </w:p>
    <w:p w:rsidR="00CE062F" w:rsidP="67753AA6" w:rsidRDefault="66BC80FC" w14:paraId="18ADF60C" w14:textId="5CF643BA">
      <w:pPr>
        <w:numPr>
          <w:ilvl w:val="0"/>
          <w:numId w:val="1"/>
        </w:numPr>
        <w:spacing w:before="240"/>
        <w:jc w:val="both"/>
        <w:rPr>
          <w:b/>
          <w:bCs/>
        </w:rPr>
      </w:pPr>
      <w:r>
        <w:rPr>
          <w:b/>
        </w:rPr>
        <w:t>Franck Zal hat einen universellen Sauerstoffträger auf Basis des Hämoglobins von Wattwürmern entwickelt, der eine bessere Konservierung von Organen und Gewebe ermöglicht</w:t>
      </w:r>
    </w:p>
    <w:p w:rsidR="00CE062F" w:rsidP="67753AA6" w:rsidRDefault="66BC80FC" w14:paraId="3CE81AD7" w14:textId="0FBD306C">
      <w:pPr>
        <w:numPr>
          <w:ilvl w:val="0"/>
          <w:numId w:val="1"/>
        </w:numPr>
        <w:jc w:val="both"/>
        <w:rPr>
          <w:b/>
          <w:bCs/>
        </w:rPr>
      </w:pPr>
      <w:r w:rsidRPr="33BDE6EC">
        <w:rPr>
          <w:b/>
          <w:bCs/>
        </w:rPr>
        <w:t xml:space="preserve">Die Technologie schützt Organe vor Sauerstoffmangel beim Transport </w:t>
      </w:r>
      <w:r w:rsidRPr="33BDE6EC" w:rsidR="5A080B22">
        <w:rPr>
          <w:b/>
          <w:bCs/>
        </w:rPr>
        <w:t>sowie</w:t>
      </w:r>
      <w:r w:rsidRPr="33BDE6EC">
        <w:rPr>
          <w:b/>
          <w:bCs/>
        </w:rPr>
        <w:t xml:space="preserve"> bei der Lagerung und ermöglicht </w:t>
      </w:r>
      <w:r w:rsidRPr="33BDE6EC" w:rsidR="376D1AF6">
        <w:rPr>
          <w:b/>
          <w:bCs/>
        </w:rPr>
        <w:t xml:space="preserve">dadurch </w:t>
      </w:r>
      <w:r w:rsidRPr="33BDE6EC">
        <w:rPr>
          <w:b/>
          <w:bCs/>
        </w:rPr>
        <w:t>bessere Transplantationsergebnisse</w:t>
      </w:r>
    </w:p>
    <w:p w:rsidR="00CE062F" w:rsidP="67753AA6" w:rsidRDefault="66BC80FC" w14:paraId="404DD038" w14:textId="77777777">
      <w:pPr>
        <w:numPr>
          <w:ilvl w:val="0"/>
          <w:numId w:val="1"/>
        </w:numPr>
        <w:jc w:val="both"/>
        <w:rPr>
          <w:b/>
          <w:bCs/>
        </w:rPr>
      </w:pPr>
      <w:r>
        <w:rPr>
          <w:b/>
        </w:rPr>
        <w:t>Der französische Erfinder ist Finalist in der Kategorie "KMU". Die Gewinner/innen werden während der Preisverleihung am 2. Juli 2026 in Berlin bekannt gegeben</w:t>
      </w:r>
    </w:p>
    <w:p w:rsidR="00CE062F" w:rsidP="67753AA6" w:rsidRDefault="66BC80FC" w14:paraId="063DE190" w14:textId="1E418870">
      <w:pPr>
        <w:numPr>
          <w:ilvl w:val="0"/>
          <w:numId w:val="1"/>
        </w:numPr>
        <w:spacing w:after="240"/>
        <w:jc w:val="both"/>
      </w:pPr>
      <w:r>
        <w:rPr>
          <w:b/>
          <w:color w:val="000000" w:themeColor="text1"/>
        </w:rPr>
        <w:t>Die öffentliche Abstimmung über den Publikumspreis startet heute und wird bis zur Preisverleihung am 2. Juli 2026 laufen</w:t>
      </w:r>
    </w:p>
    <w:p w:rsidR="00CE062F" w:rsidP="721C096E" w:rsidRDefault="6550B7C2" w14:paraId="6B4AF8FE" w14:textId="0D23739C">
      <w:pPr>
        <w:jc w:val="both"/>
        <w:rPr>
          <w:b/>
          <w:bCs/>
        </w:rPr>
      </w:pPr>
      <w:r w:rsidRPr="33BDE6EC">
        <w:rPr>
          <w:b/>
          <w:bCs/>
        </w:rPr>
        <w:t xml:space="preserve">München, 12. Mai 2026 </w:t>
      </w:r>
      <w:r>
        <w:t>– Laut der</w:t>
      </w:r>
      <w:r w:rsidRPr="33BDE6EC" w:rsidR="0052D852">
        <w:t xml:space="preserve"> Europäischen Direktion für die Qualität von Arzneimitteln und </w:t>
      </w:r>
      <w:r w:rsidRPr="33BDE6EC" w:rsidR="737AC4A5">
        <w:t xml:space="preserve">der </w:t>
      </w:r>
      <w:r w:rsidRPr="33BDE6EC" w:rsidR="0052D852">
        <w:t>Gesundheitsversorgung (EDQM) warteten Ende 2024 in den Mitgliedstaaten des Europarats über 90 000 Menschen auf eine Organspende</w:t>
      </w:r>
      <w:r w:rsidRPr="33BDE6EC" w:rsidR="53F5DE8F">
        <w:t>.</w:t>
      </w:r>
      <w:r w:rsidR="00AE36B5">
        <w:t xml:space="preserve"> </w:t>
      </w:r>
      <w:hyperlink w:history="1" r:id="rId11">
        <w:r>
          <w:rPr>
            <w:rStyle w:val="Hyperlink"/>
          </w:rPr>
          <w:t>https://www.transplant-observatory.org/</w:t>
        </w:r>
      </w:hyperlink>
      <w:r>
        <w:t xml:space="preserve">Eine der größten </w:t>
      </w:r>
      <w:r w:rsidR="43662D75">
        <w:t xml:space="preserve">Herausforderungen </w:t>
      </w:r>
      <w:r w:rsidR="099CD071">
        <w:t>ist</w:t>
      </w:r>
      <w:r>
        <w:t xml:space="preserve"> die Konservierung der Organe außerhalb des Körpers, wo </w:t>
      </w:r>
      <w:proofErr w:type="gramStart"/>
      <w:r>
        <w:t>Sauerstoffmangel</w:t>
      </w:r>
      <w:proofErr w:type="gramEnd"/>
      <w:r>
        <w:t xml:space="preserve"> während Transport und Lagerung zu irreversiblen Schäden der Organe führen kann. </w:t>
      </w:r>
      <w:r w:rsidRPr="33BDE6EC">
        <w:rPr>
          <w:b/>
          <w:bCs/>
        </w:rPr>
        <w:t xml:space="preserve">Franck Zal hat </w:t>
      </w:r>
      <w:r w:rsidRPr="33BDE6EC" w:rsidR="2D786902">
        <w:rPr>
          <w:b/>
          <w:bCs/>
        </w:rPr>
        <w:t xml:space="preserve">einen universellen Sauerstoffträger auf Basis des Hämoglobins von Wattwürmern entwickelt, der eine bessere Konservierung von Organen und Gewebe </w:t>
      </w:r>
      <w:r w:rsidRPr="33BDE6EC">
        <w:rPr>
          <w:b/>
          <w:bCs/>
        </w:rPr>
        <w:t xml:space="preserve">während der Lagerung und </w:t>
      </w:r>
      <w:r w:rsidRPr="33BDE6EC" w:rsidR="44DD2B5B">
        <w:rPr>
          <w:b/>
          <w:bCs/>
        </w:rPr>
        <w:t xml:space="preserve">den </w:t>
      </w:r>
      <w:r w:rsidRPr="33BDE6EC">
        <w:rPr>
          <w:b/>
          <w:bCs/>
        </w:rPr>
        <w:t>Vorbereitung</w:t>
      </w:r>
      <w:r w:rsidRPr="33BDE6EC" w:rsidR="7849034C">
        <w:rPr>
          <w:b/>
          <w:bCs/>
        </w:rPr>
        <w:t>en</w:t>
      </w:r>
      <w:r w:rsidRPr="33BDE6EC">
        <w:rPr>
          <w:b/>
          <w:bCs/>
        </w:rPr>
        <w:t xml:space="preserve"> auf die Transplantation schützt</w:t>
      </w:r>
      <w:r>
        <w:t xml:space="preserve">. Für seine Arbeit wurde der Meeresbiologe von einer unabhängigen Jury als </w:t>
      </w:r>
      <w:r w:rsidRPr="33BDE6EC">
        <w:rPr>
          <w:b/>
          <w:bCs/>
        </w:rPr>
        <w:t>Finalist in der Kategorie "KMU" des Europäischen Erfinderpreises 2026</w:t>
      </w:r>
      <w:r>
        <w:t xml:space="preserve"> ausgewählt.</w:t>
      </w:r>
    </w:p>
    <w:p w:rsidR="00CE062F" w:rsidRDefault="00CE062F" w14:paraId="6B4AF8FF" w14:textId="77777777">
      <w:pPr>
        <w:jc w:val="both"/>
      </w:pPr>
    </w:p>
    <w:p w:rsidR="00CE062F" w:rsidP="0732F85F" w:rsidRDefault="7D0A64E5" w14:paraId="6B4AF900" w14:textId="77777777">
      <w:pPr>
        <w:spacing w:after="180"/>
        <w:jc w:val="both"/>
        <w:rPr>
          <w:b/>
          <w:bCs/>
          <w:color w:val="AE0009"/>
        </w:rPr>
      </w:pPr>
      <w:r>
        <w:rPr>
          <w:b/>
          <w:color w:val="AE0009"/>
        </w:rPr>
        <w:t>Hämoglobin von Meereswürmern als Sauerstofflieferant</w:t>
      </w:r>
    </w:p>
    <w:p w:rsidR="00091DF8" w:rsidRDefault="68CB47E2" w14:paraId="5EC63D0A" w14:textId="77777777">
      <w:pPr>
        <w:spacing w:before="240" w:after="240" w:line="268" w:lineRule="auto"/>
        <w:jc w:val="both"/>
      </w:pPr>
      <w:r>
        <w:t xml:space="preserve">Bei einer Transplantation sind </w:t>
      </w:r>
      <w:r w:rsidR="5B4E777A">
        <w:t xml:space="preserve">die </w:t>
      </w:r>
      <w:r>
        <w:t xml:space="preserve">Organe </w:t>
      </w:r>
      <w:r w:rsidR="3D063619">
        <w:t xml:space="preserve">oft </w:t>
      </w:r>
      <w:r>
        <w:t xml:space="preserve">Phasen mit Sauerstoffmangel und dann einer plötzlichen Phase der </w:t>
      </w:r>
      <w:proofErr w:type="spellStart"/>
      <w:r>
        <w:t>Reoxygenierung</w:t>
      </w:r>
      <w:proofErr w:type="spellEnd"/>
      <w:r>
        <w:t xml:space="preserve"> ausgesetzt, was Zellschäden verursachen kann und die Gefahr eines Organversagens erhöht. Bei herkömmlichen Konservierungsmethoden ist es schwierig, eine gleichmäßige Sauerstoffversorgung zu gewährleisten, die keine Nebenwirkungen auslöst.</w:t>
      </w:r>
    </w:p>
    <w:p w:rsidR="00CE062F" w:rsidRDefault="43912971" w14:paraId="6B4AF902" w14:textId="1965504C">
      <w:pPr>
        <w:spacing w:before="240" w:after="240" w:line="268" w:lineRule="auto"/>
        <w:jc w:val="both"/>
      </w:pPr>
      <w:r>
        <w:t xml:space="preserve">Die von Zal entwickelte Lösung beruht auf einem extrazellulären Molekül, das vom Wattwurm </w:t>
      </w:r>
      <w:proofErr w:type="spellStart"/>
      <w:r w:rsidRPr="33BDE6EC">
        <w:rPr>
          <w:i/>
          <w:iCs/>
        </w:rPr>
        <w:t>Arenicola</w:t>
      </w:r>
      <w:proofErr w:type="spellEnd"/>
      <w:r w:rsidRPr="33BDE6EC">
        <w:rPr>
          <w:i/>
          <w:iCs/>
        </w:rPr>
        <w:t xml:space="preserve"> </w:t>
      </w:r>
      <w:proofErr w:type="spellStart"/>
      <w:r w:rsidRPr="33BDE6EC">
        <w:rPr>
          <w:i/>
          <w:iCs/>
        </w:rPr>
        <w:t>marina</w:t>
      </w:r>
      <w:proofErr w:type="spellEnd"/>
      <w:r>
        <w:t xml:space="preserve"> stammt, einer Art, die längere Phasen des Sauerstoffmangels überleben kann. Im Gegensatz zu menschlichem Hämoglobin zirkuliert das Molekül frei im Blutsystem. Es kann gr</w:t>
      </w:r>
      <w:r w:rsidR="14BCFBE7">
        <w:t>o</w:t>
      </w:r>
      <w:r>
        <w:t xml:space="preserve">ße Mengen Sauerstoff transportieren, ohne </w:t>
      </w:r>
      <w:r w:rsidR="609060F0">
        <w:t>G</w:t>
      </w:r>
      <w:r>
        <w:t>efäßverengungen auszulösen, und begrenzt den oxidativen Stress. Dies schützt Organe und Gewebe während der Lagerung und beim Transport, sodass sie vor einer Transplantation länger konserviert werden können.</w:t>
      </w:r>
    </w:p>
    <w:p w:rsidR="00CE062F" w:rsidP="73AC3464" w:rsidRDefault="68CB47E2" w14:paraId="6B4AF903" w14:textId="77777777">
      <w:pPr>
        <w:spacing w:before="240" w:after="240" w:line="268" w:lineRule="auto"/>
        <w:jc w:val="both"/>
      </w:pPr>
      <w:r>
        <w:rPr>
          <w:i/>
        </w:rPr>
        <w:t>"Unsere Technologie stammt aus der Natur. Dieses Hämoglobinmolekül ist ein Vorfahre unserer roten Blutkörperchen – das aller Lebewesen auf dieser Erde. Deshalb muss unsere Technologie auch die Natur schützen"</w:t>
      </w:r>
      <w:r>
        <w:t>, erklärte Zal.</w:t>
      </w:r>
    </w:p>
    <w:p w:rsidR="00CE062F" w:rsidRDefault="00A311C5" w14:paraId="6B4AF904" w14:textId="77777777">
      <w:pPr>
        <w:jc w:val="both"/>
        <w:rPr>
          <w:b/>
          <w:bCs/>
          <w:color w:val="B13A3C"/>
        </w:rPr>
      </w:pPr>
      <w:r>
        <w:rPr>
          <w:b/>
          <w:color w:val="B13A3C"/>
        </w:rPr>
        <w:t>Meeresbiologie in der Transplantationsmedizin</w:t>
      </w:r>
    </w:p>
    <w:p w:rsidR="00CE062F" w:rsidRDefault="7D0A64E5" w14:paraId="6B4AF905" w14:textId="7819447E">
      <w:pPr>
        <w:spacing w:before="240" w:after="240" w:line="268" w:lineRule="auto"/>
        <w:jc w:val="both"/>
      </w:pPr>
      <w:r>
        <w:t xml:space="preserve">Die Erfindung von Zal hat ihren Ursprung in seiner Forschung als Meeresbiologe am Nationalen Zentrum für wissenschaftliche Forschung (CNRS, Frankreich), wo er Lebewesen untersuchte, die an extreme Umweltbedingungen angepasst sind. Vom medizinischen Potenzial des marinen Hämoglobins überzeugt, kündigte er seine Forschungsstelle und gründete das Biotech-Unternehmen </w:t>
      </w:r>
      <w:proofErr w:type="spellStart"/>
      <w:r>
        <w:t>Hemarina</w:t>
      </w:r>
      <w:proofErr w:type="spellEnd"/>
      <w:r>
        <w:t>.</w:t>
      </w:r>
    </w:p>
    <w:p w:rsidR="00CE062F" w:rsidRDefault="43912971" w14:paraId="6B4AF906" w14:textId="505C199E">
      <w:pPr>
        <w:spacing w:before="240" w:after="240" w:line="268" w:lineRule="auto"/>
        <w:jc w:val="both"/>
      </w:pPr>
      <w:r>
        <w:t xml:space="preserve">Statt Lebewesen in der Natur einzusammeln, züchtet Hemarina die Wattwürmer in einer kontrollierten Aquakulturanlage in Frankreich, um Rückverfolgbarkeit und die Einhaltung medizinischer Normen zu gewährleisten. Der von der Firma entwickelte Sauerstoffträger wurde bereits zur Konservierung von Organen verwendet, unter anderem für Nieren und Lungen. Sein Potenzial </w:t>
      </w:r>
      <w:r w:rsidR="626BD727">
        <w:t xml:space="preserve">wird </w:t>
      </w:r>
      <w:r>
        <w:t xml:space="preserve">für andere medizinische Anwendungsgebiete wie regenerative Medizin und </w:t>
      </w:r>
      <w:r w:rsidR="3ADF5692">
        <w:t xml:space="preserve">die </w:t>
      </w:r>
      <w:r>
        <w:t>Zelltherapie weiter erforscht.</w:t>
      </w:r>
    </w:p>
    <w:p w:rsidR="680F7598" w:rsidP="00444A4F" w:rsidRDefault="680F7598" w14:paraId="33444933" w14:textId="2E14C6AA">
      <w:pPr>
        <w:spacing w:line="269" w:lineRule="auto"/>
        <w:jc w:val="both"/>
      </w:pPr>
      <w:r w:rsidRPr="33BDE6EC">
        <w:rPr>
          <w:i/>
          <w:iCs/>
        </w:rPr>
        <w:t>"Ich finde, Forschung muss der Gesellschaft dienen. Ein Patient, der drei Monate ohne Gesicht gelebt hatte, sagte einmal zu mir, dass der Wurm sein Leben gerettet habe, und dann einfach noch: 'Das Leben ist wundervoll'. Diesen Satz trage ich seitdem in mir"</w:t>
      </w:r>
      <w:r>
        <w:t>, erzählt Zal.</w:t>
      </w:r>
    </w:p>
    <w:p w:rsidR="00CE062F" w:rsidRDefault="00CE062F" w14:paraId="6B4AF908" w14:textId="77777777">
      <w:pPr>
        <w:spacing w:line="269" w:lineRule="auto"/>
        <w:rPr>
          <w:color w:val="FF0000"/>
        </w:rPr>
      </w:pPr>
    </w:p>
    <w:p w:rsidR="00CE062F" w:rsidRDefault="3D3DB414" w14:paraId="6B4AF909" w14:textId="6BC407C3">
      <w:pPr>
        <w:jc w:val="both"/>
        <w:rPr>
          <w:color w:val="000000" w:themeColor="text1"/>
        </w:rPr>
      </w:pPr>
      <w:r w:rsidR="0D90BB53">
        <w:rPr/>
        <w:t>Franck Zal ist einer von drei Finalist(</w:t>
      </w:r>
      <w:r w:rsidR="3D49AD69">
        <w:rPr/>
        <w:t>i</w:t>
      </w:r>
      <w:r w:rsidR="0D90BB53">
        <w:rPr/>
        <w:t>nn</w:t>
      </w:r>
      <w:r w:rsidR="0D90BB53">
        <w:rPr/>
        <w:t xml:space="preserve">)en in der Kategorie "KMU" beim Europäischen Erfinderpreis 2026. </w:t>
      </w:r>
      <w:r w:rsidRPr="56BCCEBB" w:rsidR="0D90BB53">
        <w:rPr>
          <w:color w:val="000000" w:themeColor="text1" w:themeTint="FF" w:themeShade="FF"/>
        </w:rPr>
        <w:t xml:space="preserve">Die weiteren </w:t>
      </w:r>
      <w:r w:rsidRPr="56BCCEBB" w:rsidR="10956AEA">
        <w:rPr>
          <w:color w:val="000000" w:themeColor="text1" w:themeTint="FF" w:themeShade="FF"/>
        </w:rPr>
        <w:t>"KMU"-</w:t>
      </w:r>
      <w:r w:rsidRPr="56BCCEBB" w:rsidR="0D90BB53">
        <w:rPr>
          <w:color w:val="000000" w:themeColor="text1" w:themeTint="FF" w:themeShade="FF"/>
        </w:rPr>
        <w:t>Finalist</w:t>
      </w:r>
      <w:r w:rsidRPr="56BCCEBB" w:rsidR="7DFBAFC5">
        <w:rPr>
          <w:color w:val="000000" w:themeColor="text1" w:themeTint="FF" w:themeShade="FF"/>
        </w:rPr>
        <w:t>(</w:t>
      </w:r>
      <w:r w:rsidRPr="56BCCEBB" w:rsidR="3D49AD69">
        <w:rPr>
          <w:color w:val="000000" w:themeColor="text1" w:themeTint="FF" w:themeShade="FF"/>
        </w:rPr>
        <w:t>i</w:t>
      </w:r>
      <w:r w:rsidRPr="56BCCEBB" w:rsidR="0D90BB53">
        <w:rPr>
          <w:color w:val="000000" w:themeColor="text1" w:themeTint="FF" w:themeShade="FF"/>
        </w:rPr>
        <w:t>nn</w:t>
      </w:r>
      <w:r w:rsidRPr="56BCCEBB" w:rsidR="0D90BB53">
        <w:rPr>
          <w:color w:val="000000" w:themeColor="text1" w:themeTint="FF" w:themeShade="FF"/>
        </w:rPr>
        <w:t xml:space="preserve">)en sind </w:t>
      </w:r>
      <w:r w:rsidRPr="56BCCEBB" w:rsidR="6CCA9D8B">
        <w:rPr>
          <w:color w:val="000000" w:themeColor="text1" w:themeTint="FF" w:themeShade="FF"/>
        </w:rPr>
        <w:t>der po</w:t>
      </w:r>
      <w:r w:rsidRPr="56BCCEBB" w:rsidR="2939B851">
        <w:rPr>
          <w:color w:val="000000" w:themeColor="text1" w:themeTint="FF" w:themeShade="FF"/>
        </w:rPr>
        <w:t>l</w:t>
      </w:r>
      <w:r w:rsidRPr="56BCCEBB" w:rsidR="6CCA9D8B">
        <w:rPr>
          <w:color w:val="000000" w:themeColor="text1" w:themeTint="FF" w:themeShade="FF"/>
        </w:rPr>
        <w:t xml:space="preserve">nische Erfinder </w:t>
      </w:r>
      <w:r w:rsidRPr="56BCCEBB" w:rsidR="6CCA9D8B">
        <w:rPr>
          <w:color w:val="000000" w:themeColor="text1" w:themeTint="FF" w:themeShade="FF"/>
        </w:rPr>
        <w:t>Przemek</w:t>
      </w:r>
      <w:r w:rsidRPr="56BCCEBB" w:rsidR="6CCA9D8B">
        <w:rPr>
          <w:color w:val="000000" w:themeColor="text1" w:themeTint="FF" w:themeShade="FF"/>
        </w:rPr>
        <w:t xml:space="preserve"> Ben </w:t>
      </w:r>
      <w:r w:rsidRPr="56BCCEBB" w:rsidR="6CCA9D8B">
        <w:rPr>
          <w:color w:val="000000" w:themeColor="text1" w:themeTint="FF" w:themeShade="FF"/>
        </w:rPr>
        <w:t>Paczek</w:t>
      </w:r>
      <w:r w:rsidRPr="56BCCEBB" w:rsidR="6CCA9D8B">
        <w:rPr>
          <w:color w:val="000000" w:themeColor="text1" w:themeTint="FF" w:themeShade="FF"/>
        </w:rPr>
        <w:t xml:space="preserve"> (Polen) </w:t>
      </w:r>
      <w:r w:rsidRPr="56BCCEBB" w:rsidR="478FBE9C">
        <w:rPr>
          <w:color w:val="000000" w:themeColor="text1" w:themeTint="FF" w:themeShade="FF"/>
        </w:rPr>
        <w:t xml:space="preserve">für ein Magnetschwebesystem zur Modernisierung des Schienenverkehrs </w:t>
      </w:r>
      <w:r w:rsidRPr="56BCCEBB" w:rsidR="6CCA9D8B">
        <w:rPr>
          <w:color w:val="000000" w:themeColor="text1" w:themeTint="FF" w:themeShade="FF"/>
        </w:rPr>
        <w:t xml:space="preserve">und der Tscheche Jan </w:t>
      </w:r>
      <w:r w:rsidRPr="56BCCEBB" w:rsidR="6CCA9D8B">
        <w:rPr>
          <w:color w:val="000000" w:themeColor="text1" w:themeTint="FF" w:themeShade="FF"/>
        </w:rPr>
        <w:t>Čmelík</w:t>
      </w:r>
      <w:r w:rsidRPr="56BCCEBB" w:rsidR="6CCA9D8B">
        <w:rPr>
          <w:color w:val="000000" w:themeColor="text1" w:themeTint="FF" w:themeShade="FF"/>
        </w:rPr>
        <w:t xml:space="preserve"> für </w:t>
      </w:r>
      <w:r w:rsidR="07B016BA">
        <w:rPr/>
        <w:t>sein</w:t>
      </w:r>
      <w:r w:rsidRPr="56BCCEBB" w:rsidR="07B016BA">
        <w:rPr>
          <w:color w:val="000000" w:themeColor="text1" w:themeTint="FF" w:themeShade="FF"/>
        </w:rPr>
        <w:t xml:space="preserve">e nadelfreie Elektrospinn-Technologie zur Skalierung der </w:t>
      </w:r>
      <w:r w:rsidR="07B016BA">
        <w:rPr/>
        <w:t>P</w:t>
      </w:r>
      <w:r w:rsidRPr="56BCCEBB" w:rsidR="07B016BA">
        <w:rPr>
          <w:color w:val="000000" w:themeColor="text1" w:themeTint="FF" w:themeShade="FF"/>
        </w:rPr>
        <w:t>roduktion von Nanofasern</w:t>
      </w:r>
      <w:r w:rsidRPr="56BCCEBB" w:rsidR="6CCA9D8B">
        <w:rPr>
          <w:color w:val="000000" w:themeColor="text1" w:themeTint="FF" w:themeShade="FF"/>
        </w:rPr>
        <w:t>.</w:t>
      </w:r>
      <w:r w:rsidR="0D90BB53">
        <w:rPr/>
        <w:t xml:space="preserve"> </w:t>
      </w:r>
      <w:r w:rsidRPr="56BCCEBB" w:rsidR="0D90BB53">
        <w:rPr>
          <w:color w:val="000000" w:themeColor="text1" w:themeTint="FF" w:themeShade="FF"/>
        </w:rPr>
        <w:t xml:space="preserve">Das Europäische Patentamt wird die Gewinnerinnen und Gewinner am 2. Juli 2026 im Rahmen einer per </w:t>
      </w:r>
      <w:hyperlink r:id="R8b6183504ca54249">
        <w:r w:rsidRPr="56BCCEBB" w:rsidR="0D90BB53">
          <w:rPr>
            <w:rStyle w:val="Hyperlink"/>
          </w:rPr>
          <w:t>Livestream</w:t>
        </w:r>
      </w:hyperlink>
      <w:r w:rsidRPr="56BCCEBB" w:rsidR="0D90BB53">
        <w:rPr>
          <w:color w:val="000000" w:themeColor="text1" w:themeTint="FF" w:themeShade="FF"/>
        </w:rPr>
        <w:t xml:space="preserve"> </w:t>
      </w:r>
      <w:r w:rsidRPr="56BCCEBB" w:rsidR="03A6C938">
        <w:rPr>
          <w:color w:val="000000" w:themeColor="text1" w:themeTint="FF" w:themeShade="FF"/>
        </w:rPr>
        <w:t xml:space="preserve">aus Berlin </w:t>
      </w:r>
      <w:r w:rsidRPr="56BCCEBB" w:rsidR="0D90BB53">
        <w:rPr>
          <w:color w:val="000000" w:themeColor="text1" w:themeTint="FF" w:themeShade="FF"/>
        </w:rPr>
        <w:t xml:space="preserve">übertragenen Preisverleihung </w:t>
      </w:r>
      <w:r w:rsidR="0D90BB53">
        <w:rPr/>
        <w:t xml:space="preserve"> </w:t>
      </w:r>
      <w:r w:rsidRPr="56BCCEBB" w:rsidR="0D90BB53">
        <w:rPr>
          <w:color w:val="000000" w:themeColor="text1" w:themeTint="FF" w:themeShade="FF"/>
        </w:rPr>
        <w:t xml:space="preserve">bekannt geben. Zusätzlich zu den </w:t>
      </w:r>
      <w:r w:rsidRPr="56BCCEBB" w:rsidR="3A44D5E1">
        <w:rPr>
          <w:color w:val="000000" w:themeColor="text1" w:themeTint="FF" w:themeShade="FF"/>
        </w:rPr>
        <w:t>vier Award-</w:t>
      </w:r>
      <w:r w:rsidRPr="56BCCEBB" w:rsidR="0D90BB53">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00CE062F" w:rsidP="73AC3464" w:rsidRDefault="00A311C5" w14:paraId="6B4AF90A" w14:textId="77777777">
      <w:pPr>
        <w:jc w:val="both"/>
        <w:rPr>
          <w:color w:val="00000A"/>
        </w:rPr>
      </w:pPr>
      <w:r>
        <w:br/>
      </w:r>
      <w:r w:rsidRPr="56BCCEBB" w:rsidR="23CEE46C">
        <w:rPr>
          <w:color w:val="00000A"/>
        </w:rPr>
        <w:t>Weitere Informationen über die Technologien, ihre Auswirkungen und die Erfinderinnen und Erfinder finden Sie</w:t>
      </w:r>
      <w:r w:rsidRPr="56BCCEBB" w:rsidR="23CEE46C">
        <w:rPr>
          <w:color w:val="00000A"/>
        </w:rPr>
        <w:t xml:space="preserve"> </w:t>
      </w:r>
      <w:hyperlink r:id="R59e627b58ec142c6">
        <w:r w:rsidRPr="56BCCEBB" w:rsidR="23CEE46C">
          <w:rPr>
            <w:rStyle w:val="Hyperlink"/>
          </w:rPr>
          <w:t>hier</w:t>
        </w:r>
      </w:hyperlink>
      <w:r w:rsidRPr="56BCCEBB" w:rsidR="23CEE46C">
        <w:rPr>
          <w:color w:val="00000A"/>
        </w:rPr>
        <w:t>.</w:t>
      </w:r>
    </w:p>
    <w:p w:rsidRPr="00444A4F" w:rsidR="00CE062F" w:rsidP="73AC3464" w:rsidRDefault="00CE062F" w14:paraId="6B4AF90C" w14:textId="77777777">
      <w:pPr>
        <w:jc w:val="both"/>
        <w:rPr>
          <w:color w:val="00000A"/>
        </w:rPr>
      </w:pPr>
    </w:p>
    <w:p w:rsidR="00091DF8" w:rsidP="73AC3464" w:rsidRDefault="00091DF8" w14:paraId="4DB05084" w14:textId="77777777">
      <w:pPr>
        <w:spacing w:after="120"/>
        <w:rPr>
          <w:b/>
          <w:color w:val="000000" w:themeColor="text1"/>
          <w:sz w:val="20"/>
        </w:rPr>
      </w:pPr>
    </w:p>
    <w:p w:rsidR="00CE062F" w:rsidP="73AC3464" w:rsidRDefault="3C478468" w14:paraId="6B4AF90D" w14:textId="040EFA98">
      <w:pPr>
        <w:spacing w:after="120"/>
        <w:rPr>
          <w:color w:val="000000" w:themeColor="text1"/>
          <w:sz w:val="20"/>
          <w:szCs w:val="20"/>
        </w:rPr>
      </w:pPr>
      <w:r>
        <w:rPr>
          <w:b/>
          <w:color w:val="000000" w:themeColor="text1"/>
          <w:sz w:val="20"/>
        </w:rPr>
        <w:t>Medienkontakte Europäisches Patentamt</w:t>
      </w:r>
    </w:p>
    <w:p w:rsidR="00CE062F" w:rsidP="33BDE6EC" w:rsidRDefault="3C478468" w14:paraId="635B0C3B" w14:textId="71CE20AA">
      <w:pPr>
        <w:spacing w:after="120"/>
        <w:rPr>
          <w:color w:val="000000" w:themeColor="text1"/>
          <w:sz w:val="20"/>
          <w:szCs w:val="20"/>
        </w:rPr>
      </w:pPr>
      <w:r w:rsidRPr="00091DF8">
        <w:rPr>
          <w:b/>
          <w:bCs/>
          <w:color w:val="000000" w:themeColor="text1"/>
          <w:sz w:val="20"/>
          <w:szCs w:val="20"/>
        </w:rPr>
        <w:t xml:space="preserve">Roberta Romano-Götsch </w:t>
      </w:r>
      <w:r w:rsidRPr="00091DF8">
        <w:rPr>
          <w:b/>
          <w:bCs/>
        </w:rPr>
        <w:br/>
      </w:r>
      <w:r w:rsidRPr="33BDE6EC">
        <w:rPr>
          <w:color w:val="000000" w:themeColor="text1"/>
          <w:sz w:val="20"/>
          <w:szCs w:val="20"/>
        </w:rPr>
        <w:t>EPA-Sprecherin</w:t>
      </w:r>
      <w:r>
        <w:br/>
      </w:r>
    </w:p>
    <w:p w:rsidR="00CE062F" w:rsidP="73AC3464" w:rsidRDefault="3C478468" w14:paraId="6B4AF90E" w14:textId="66B5DF1B">
      <w:pPr>
        <w:spacing w:after="120"/>
        <w:rPr>
          <w:color w:val="000000" w:themeColor="text1"/>
          <w:sz w:val="20"/>
          <w:szCs w:val="20"/>
        </w:rPr>
      </w:pPr>
      <w:r w:rsidRPr="33BDE6EC">
        <w:rPr>
          <w:b/>
          <w:bCs/>
          <w:color w:val="000000" w:themeColor="text1"/>
          <w:sz w:val="20"/>
          <w:szCs w:val="20"/>
        </w:rPr>
        <w:t>EPA-Pressestelle</w:t>
      </w:r>
    </w:p>
    <w:p w:rsidR="00CE062F" w:rsidP="73AC3464" w:rsidRDefault="00CE062F" w14:paraId="6B4AF90F" w14:textId="77777777">
      <w:pPr>
        <w:spacing w:after="180"/>
        <w:rPr>
          <w:color w:val="000000" w:themeColor="text1"/>
          <w:sz w:val="20"/>
          <w:szCs w:val="20"/>
        </w:rPr>
      </w:pPr>
      <w:hyperlink r:id="rId12">
        <w:r>
          <w:rPr>
            <w:rStyle w:val="Hyperlink"/>
            <w:sz w:val="20"/>
          </w:rPr>
          <w:t>press@epo.org</w:t>
        </w:r>
      </w:hyperlink>
      <w:r w:rsidR="00091DF8">
        <w:br/>
      </w:r>
      <w:r w:rsidR="00091DF8">
        <w:rPr>
          <w:color w:val="000000" w:themeColor="text1"/>
          <w:sz w:val="20"/>
        </w:rPr>
        <w:t>Tel.: +49 89 2399-1833</w:t>
      </w:r>
    </w:p>
    <w:p w:rsidRPr="00444A4F" w:rsidR="69E80E3A" w:rsidP="33BDE6EC" w:rsidRDefault="69E80E3A" w14:paraId="51BB4B30" w14:textId="3DCB478C">
      <w:pPr>
        <w:spacing w:line="240" w:lineRule="auto"/>
        <w:jc w:val="both"/>
        <w:rPr>
          <w:b/>
          <w:bCs/>
          <w:color w:val="000000" w:themeColor="text1"/>
          <w:sz w:val="18"/>
          <w:szCs w:val="18"/>
        </w:rPr>
      </w:pPr>
      <w:r w:rsidRPr="00444A4F">
        <w:rPr>
          <w:b/>
          <w:bCs/>
          <w:color w:val="000000" w:themeColor="text1"/>
          <w:sz w:val="18"/>
          <w:szCs w:val="18"/>
        </w:rPr>
        <w:t>Über den Europäischen Erfinderpreis </w:t>
      </w:r>
    </w:p>
    <w:p w:rsidR="69E80E3A" w:rsidP="782129A6" w:rsidRDefault="2B5D882E" w14:paraId="53D07470" w14:textId="47F42FC7">
      <w:pPr>
        <w:spacing w:line="240" w:lineRule="auto"/>
        <w:jc w:val="both"/>
        <w:rPr>
          <w:color w:val="FB0007"/>
          <w:sz w:val="18"/>
          <w:szCs w:val="18"/>
        </w:rPr>
      </w:pPr>
      <w:r w:rsidRPr="56BCCEBB" w:rsidR="171724CA">
        <w:rPr>
          <w:color w:val="000000" w:themeColor="text1" w:themeTint="FF" w:themeShade="FF"/>
          <w:sz w:val="18"/>
          <w:szCs w:val="18"/>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56BCCEBB" w:rsidR="171724CA">
        <w:rPr>
          <w:color w:val="FB0007"/>
          <w:sz w:val="18"/>
          <w:szCs w:val="18"/>
        </w:rPr>
        <w:t> </w:t>
      </w:r>
      <w:r w:rsidRPr="56BCCEBB" w:rsidR="171724CA">
        <w:rPr>
          <w:color w:val="000000" w:themeColor="text1" w:themeTint="FF" w:themeShade="FF"/>
          <w:sz w:val="18"/>
          <w:szCs w:val="18"/>
        </w:rPr>
        <w:t xml:space="preserve">Alle Erfinder/innen müssen ein europäisches Patent für ihre Erfindung erhalten haben. </w:t>
      </w:r>
      <w:hyperlink r:id="R3ee9f608aca44612">
        <w:r w:rsidRPr="56BCCEBB" w:rsidR="171724CA">
          <w:rPr>
            <w:rStyle w:val="Hyperlink"/>
            <w:sz w:val="18"/>
            <w:szCs w:val="18"/>
          </w:rPr>
          <w:t>Hier</w:t>
        </w:r>
      </w:hyperlink>
      <w:r w:rsidRPr="56BCCEBB" w:rsidR="171724CA">
        <w:rPr>
          <w:color w:val="000000" w:themeColor="text1" w:themeTint="FF" w:themeShade="FF"/>
          <w:sz w:val="18"/>
          <w:szCs w:val="18"/>
        </w:rPr>
        <w:t xml:space="preserve"> erfahren sie mehr über die verschiedenen Kategorien, Preise, Auswahlkriterien und den Livestream der Preisverleihung am 2. Juli in Berlin.</w:t>
      </w:r>
      <w:r w:rsidRPr="56BCCEBB" w:rsidR="171724CA">
        <w:rPr>
          <w:color w:val="FB0007"/>
          <w:sz w:val="18"/>
          <w:szCs w:val="18"/>
        </w:rPr>
        <w:t>    </w:t>
      </w:r>
    </w:p>
    <w:p w:rsidR="2114687E" w:rsidP="2114687E" w:rsidRDefault="2114687E" w14:paraId="37F3504A" w14:textId="50E26571">
      <w:pPr>
        <w:spacing w:line="240" w:lineRule="auto"/>
        <w:jc w:val="both"/>
        <w:rPr>
          <w:color w:val="000000" w:themeColor="text1"/>
          <w:sz w:val="18"/>
          <w:szCs w:val="18"/>
          <w:lang w:val="en-US"/>
        </w:rPr>
      </w:pPr>
    </w:p>
    <w:p w:rsidRPr="00444A4F" w:rsidR="69E80E3A" w:rsidP="33BDE6EC" w:rsidRDefault="69E80E3A" w14:paraId="40183A35" w14:textId="06730867">
      <w:pPr>
        <w:spacing w:line="240" w:lineRule="auto"/>
        <w:jc w:val="both"/>
        <w:rPr>
          <w:b/>
          <w:bCs/>
          <w:color w:val="000000" w:themeColor="text1"/>
          <w:sz w:val="18"/>
          <w:szCs w:val="18"/>
        </w:rPr>
      </w:pPr>
      <w:r w:rsidRPr="00444A4F">
        <w:rPr>
          <w:b/>
          <w:bCs/>
          <w:color w:val="000000" w:themeColor="text1"/>
          <w:sz w:val="18"/>
          <w:szCs w:val="18"/>
        </w:rPr>
        <w:t>Über das EPA </w:t>
      </w:r>
    </w:p>
    <w:p w:rsidR="69E80E3A" w:rsidP="2114687E" w:rsidRDefault="69E80E3A" w14:paraId="060414C8" w14:textId="2512D886">
      <w:pPr>
        <w:spacing w:line="240" w:lineRule="auto"/>
        <w:jc w:val="both"/>
        <w:rPr>
          <w:color w:val="000000" w:themeColor="text1"/>
          <w:sz w:val="18"/>
          <w:szCs w:val="18"/>
        </w:rPr>
      </w:pPr>
      <w:r w:rsidRPr="56BCCEBB" w:rsidR="6C2ECE6C">
        <w:rPr>
          <w:color w:val="000000" w:themeColor="text1" w:themeTint="FF" w:themeShade="FF"/>
          <w:sz w:val="18"/>
          <w:szCs w:val="18"/>
        </w:rPr>
        <w:t>Mit 6 300 Beschäftigten ist das</w:t>
      </w:r>
      <w:r w:rsidRPr="56BCCEBB" w:rsidR="6C2ECE6C">
        <w:rPr>
          <w:color w:val="000000" w:themeColor="text1" w:themeTint="FF" w:themeShade="FF"/>
          <w:sz w:val="18"/>
          <w:szCs w:val="18"/>
        </w:rPr>
        <w:t> </w:t>
      </w:r>
      <w:hyperlink r:id="R5f44412913334c36">
        <w:r w:rsidRPr="56BCCEBB" w:rsidR="6C2ECE6C">
          <w:rPr>
            <w:rStyle w:val="Hyperlink"/>
            <w:sz w:val="18"/>
            <w:szCs w:val="18"/>
          </w:rPr>
          <w:t>Europäische Patentamt (EPA)</w:t>
        </w:r>
      </w:hyperlink>
      <w:r w:rsidRPr="56BCCEBB" w:rsidR="6C2ECE6C">
        <w:rPr>
          <w:color w:val="000000" w:themeColor="text1" w:themeTint="FF" w:themeShade="FF"/>
          <w:sz w:val="18"/>
          <w:szCs w:val="18"/>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69E80E3A" w:rsidP="2114687E" w:rsidRDefault="69E80E3A" w14:paraId="776CB107" w14:textId="2DB1C44D">
      <w:pPr>
        <w:spacing w:line="240" w:lineRule="auto"/>
        <w:jc w:val="both"/>
        <w:rPr>
          <w:color w:val="000000" w:themeColor="text1"/>
        </w:rPr>
      </w:pPr>
      <w:r>
        <w:rPr>
          <w:rStyle w:val="eop"/>
          <w:color w:val="000000" w:themeColor="text1"/>
        </w:rPr>
        <w:t> </w:t>
      </w:r>
    </w:p>
    <w:p w:rsidRPr="00444A4F" w:rsidR="006751C4" w:rsidP="00C8189E" w:rsidRDefault="006751C4" w14:paraId="30489B93" w14:textId="1451BDC1">
      <w:pPr>
        <w:spacing w:after="180"/>
        <w:jc w:val="both"/>
        <w:rPr>
          <w:sz w:val="18"/>
          <w:szCs w:val="18"/>
        </w:rPr>
      </w:pPr>
    </w:p>
    <w:sectPr w:rsidRPr="00444A4F" w:rsidR="006751C4">
      <w:pgSz w:w="12240" w:h="15840" w:orient="portrait"/>
      <w:pgMar w:top="1440" w:right="1440" w:bottom="1440" w:left="1440" w:header="720" w:footer="720" w:gutter="0"/>
      <w:pgNumType w:start="1"/>
      <w:cols w:space="720"/>
      <w:headerReference w:type="default" r:id="Rfa709c06fe074778"/>
      <w:footerReference w:type="default" r:id="R565127615d484d9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8823E97-9356-41D4-BCFB-FA9AA73B1102}"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8EFAA96-A299-486D-8527-3C478A37BA41}"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D9FC814" w:rsidTr="2D9FC814" w14:paraId="6980FCD4">
      <w:trPr>
        <w:trHeight w:val="300"/>
      </w:trPr>
      <w:tc>
        <w:tcPr>
          <w:tcW w:w="3120" w:type="dxa"/>
          <w:tcMar/>
        </w:tcPr>
        <w:p w:rsidR="2D9FC814" w:rsidP="2D9FC814" w:rsidRDefault="2D9FC814" w14:paraId="091FF866" w14:textId="6ABAF892">
          <w:pPr>
            <w:pStyle w:val="Header"/>
            <w:bidi w:val="0"/>
            <w:ind w:left="-115"/>
            <w:jc w:val="left"/>
          </w:pPr>
        </w:p>
      </w:tc>
      <w:tc>
        <w:tcPr>
          <w:tcW w:w="3120" w:type="dxa"/>
          <w:tcMar/>
        </w:tcPr>
        <w:p w:rsidR="2D9FC814" w:rsidP="2D9FC814" w:rsidRDefault="2D9FC814" w14:paraId="7B5EB800" w14:textId="3C02F3B7">
          <w:pPr>
            <w:pStyle w:val="Header"/>
            <w:bidi w:val="0"/>
            <w:jc w:val="center"/>
          </w:pPr>
        </w:p>
      </w:tc>
      <w:tc>
        <w:tcPr>
          <w:tcW w:w="3120" w:type="dxa"/>
          <w:tcMar/>
        </w:tcPr>
        <w:p w:rsidR="2D9FC814" w:rsidP="2D9FC814" w:rsidRDefault="2D9FC814" w14:paraId="19353AF6" w14:textId="6E8D680C">
          <w:pPr>
            <w:pStyle w:val="Header"/>
            <w:bidi w:val="0"/>
            <w:ind w:right="-115"/>
            <w:jc w:val="right"/>
          </w:pPr>
        </w:p>
      </w:tc>
    </w:tr>
  </w:tbl>
  <w:p w:rsidR="2D9FC814" w:rsidP="2D9FC814" w:rsidRDefault="2D9FC814" w14:paraId="2883C96B" w14:textId="636CE56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D9FC814" w:rsidTr="2D9FC814" w14:paraId="5B812BE3">
      <w:trPr>
        <w:trHeight w:val="300"/>
      </w:trPr>
      <w:tc>
        <w:tcPr>
          <w:tcW w:w="3120" w:type="dxa"/>
          <w:tcMar/>
        </w:tcPr>
        <w:p w:rsidR="2D9FC814" w:rsidP="2D9FC814" w:rsidRDefault="2D9FC814" w14:paraId="24762347" w14:textId="43FB6813">
          <w:pPr>
            <w:pStyle w:val="Header"/>
            <w:bidi w:val="0"/>
            <w:ind w:left="-115"/>
            <w:jc w:val="left"/>
          </w:pPr>
          <w:r w:rsidR="2D9FC814">
            <w:drawing>
              <wp:inline wp14:editId="0B7A9669" wp14:anchorId="355A3079">
                <wp:extent cx="1847850" cy="695325"/>
                <wp:effectExtent l="0" t="0" r="0" b="0"/>
                <wp:docPr id="20457887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45788771" name="Picture 2045788771"/>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3693014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2D9FC814" w:rsidP="2D9FC814" w:rsidRDefault="2D9FC814" w14:paraId="2FF5B54B" w14:textId="66735E89">
          <w:pPr>
            <w:pStyle w:val="Header"/>
            <w:bidi w:val="0"/>
            <w:jc w:val="center"/>
          </w:pPr>
        </w:p>
      </w:tc>
      <w:tc>
        <w:tcPr>
          <w:tcW w:w="3120" w:type="dxa"/>
          <w:tcMar/>
        </w:tcPr>
        <w:p w:rsidR="2D9FC814" w:rsidP="2D9FC814" w:rsidRDefault="2D9FC814" w14:paraId="67306600" w14:textId="6F2AB013">
          <w:pPr>
            <w:pStyle w:val="Header"/>
            <w:bidi w:val="0"/>
            <w:ind w:right="-115"/>
            <w:jc w:val="right"/>
          </w:pPr>
        </w:p>
      </w:tc>
    </w:tr>
  </w:tbl>
  <w:p w:rsidR="2D9FC814" w:rsidP="2D9FC814" w:rsidRDefault="2D9FC814" w14:paraId="45638BFE" w14:textId="45975DA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E73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0312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62F"/>
    <w:rsid w:val="00091DF8"/>
    <w:rsid w:val="000B5C15"/>
    <w:rsid w:val="001967E2"/>
    <w:rsid w:val="00200ABA"/>
    <w:rsid w:val="00323249"/>
    <w:rsid w:val="00340715"/>
    <w:rsid w:val="00384D53"/>
    <w:rsid w:val="00444A4F"/>
    <w:rsid w:val="004F5F60"/>
    <w:rsid w:val="0052D852"/>
    <w:rsid w:val="00533673"/>
    <w:rsid w:val="005923D7"/>
    <w:rsid w:val="006260DC"/>
    <w:rsid w:val="00636CA5"/>
    <w:rsid w:val="006751C4"/>
    <w:rsid w:val="007C78EF"/>
    <w:rsid w:val="00813671"/>
    <w:rsid w:val="00A2239D"/>
    <w:rsid w:val="00A311C5"/>
    <w:rsid w:val="00AE36B5"/>
    <w:rsid w:val="00B00AB7"/>
    <w:rsid w:val="00C8189E"/>
    <w:rsid w:val="00CE062F"/>
    <w:rsid w:val="00E5040F"/>
    <w:rsid w:val="00EC13A7"/>
    <w:rsid w:val="00F32D44"/>
    <w:rsid w:val="00FE28CF"/>
    <w:rsid w:val="01A10651"/>
    <w:rsid w:val="01A46A86"/>
    <w:rsid w:val="02C1AA49"/>
    <w:rsid w:val="02F61CFD"/>
    <w:rsid w:val="03A6C938"/>
    <w:rsid w:val="0532F3CC"/>
    <w:rsid w:val="0732F85F"/>
    <w:rsid w:val="07A82941"/>
    <w:rsid w:val="07B016BA"/>
    <w:rsid w:val="09128A17"/>
    <w:rsid w:val="098549AA"/>
    <w:rsid w:val="099CD071"/>
    <w:rsid w:val="09BE76EF"/>
    <w:rsid w:val="09D905BA"/>
    <w:rsid w:val="0A5A6A12"/>
    <w:rsid w:val="0C16730B"/>
    <w:rsid w:val="0D90BB53"/>
    <w:rsid w:val="0E28B856"/>
    <w:rsid w:val="0F01D05B"/>
    <w:rsid w:val="0F66A75B"/>
    <w:rsid w:val="1089A7E9"/>
    <w:rsid w:val="10956AEA"/>
    <w:rsid w:val="10997CC5"/>
    <w:rsid w:val="11B56C5D"/>
    <w:rsid w:val="11E074A4"/>
    <w:rsid w:val="12407565"/>
    <w:rsid w:val="12435D05"/>
    <w:rsid w:val="124A0844"/>
    <w:rsid w:val="12E45A37"/>
    <w:rsid w:val="139A50C9"/>
    <w:rsid w:val="1420E10B"/>
    <w:rsid w:val="1459718C"/>
    <w:rsid w:val="14BCFBE7"/>
    <w:rsid w:val="14E8542B"/>
    <w:rsid w:val="15655686"/>
    <w:rsid w:val="16AA8EBB"/>
    <w:rsid w:val="171724CA"/>
    <w:rsid w:val="1838B6FE"/>
    <w:rsid w:val="19ACE605"/>
    <w:rsid w:val="1C3931F1"/>
    <w:rsid w:val="1C91844B"/>
    <w:rsid w:val="1D9326DE"/>
    <w:rsid w:val="1D9996DA"/>
    <w:rsid w:val="1DF47432"/>
    <w:rsid w:val="1FB28C0A"/>
    <w:rsid w:val="20A1CAE3"/>
    <w:rsid w:val="2114687E"/>
    <w:rsid w:val="215FDC15"/>
    <w:rsid w:val="2227A369"/>
    <w:rsid w:val="22FEF807"/>
    <w:rsid w:val="23CEE46C"/>
    <w:rsid w:val="2483E40D"/>
    <w:rsid w:val="259E8FB0"/>
    <w:rsid w:val="26D0E87C"/>
    <w:rsid w:val="27CE1BBF"/>
    <w:rsid w:val="2939B851"/>
    <w:rsid w:val="2B5D882E"/>
    <w:rsid w:val="2BD87492"/>
    <w:rsid w:val="2C6A1E69"/>
    <w:rsid w:val="2D786902"/>
    <w:rsid w:val="2D9FC814"/>
    <w:rsid w:val="2DC3B218"/>
    <w:rsid w:val="2E0CD28F"/>
    <w:rsid w:val="2E67E261"/>
    <w:rsid w:val="2EC890D5"/>
    <w:rsid w:val="30426FA3"/>
    <w:rsid w:val="31FFD5E8"/>
    <w:rsid w:val="33BDE6EC"/>
    <w:rsid w:val="33E8C056"/>
    <w:rsid w:val="3446F37D"/>
    <w:rsid w:val="3454B6BE"/>
    <w:rsid w:val="34D0FB88"/>
    <w:rsid w:val="35E6CA1F"/>
    <w:rsid w:val="3656BF20"/>
    <w:rsid w:val="36A19AD2"/>
    <w:rsid w:val="36F169C0"/>
    <w:rsid w:val="3702EDF3"/>
    <w:rsid w:val="376D1AF6"/>
    <w:rsid w:val="379EDAAB"/>
    <w:rsid w:val="37E094BC"/>
    <w:rsid w:val="38732363"/>
    <w:rsid w:val="38DD9866"/>
    <w:rsid w:val="3981A039"/>
    <w:rsid w:val="3A153089"/>
    <w:rsid w:val="3A44D5E1"/>
    <w:rsid w:val="3A9CA635"/>
    <w:rsid w:val="3AAEB210"/>
    <w:rsid w:val="3ADF5692"/>
    <w:rsid w:val="3C0FBB66"/>
    <w:rsid w:val="3C478468"/>
    <w:rsid w:val="3D063619"/>
    <w:rsid w:val="3D0CEAEB"/>
    <w:rsid w:val="3D3DB414"/>
    <w:rsid w:val="3D49AD69"/>
    <w:rsid w:val="3D899774"/>
    <w:rsid w:val="3DD3CDC8"/>
    <w:rsid w:val="3E1A3D01"/>
    <w:rsid w:val="3EB74DD3"/>
    <w:rsid w:val="3F3CCECD"/>
    <w:rsid w:val="3F5B6DE9"/>
    <w:rsid w:val="3FBA2ABF"/>
    <w:rsid w:val="40778017"/>
    <w:rsid w:val="4266BE9C"/>
    <w:rsid w:val="42B4A04F"/>
    <w:rsid w:val="43662D75"/>
    <w:rsid w:val="43912971"/>
    <w:rsid w:val="43A0419B"/>
    <w:rsid w:val="43FFE642"/>
    <w:rsid w:val="44DD2B5B"/>
    <w:rsid w:val="451069A8"/>
    <w:rsid w:val="452FACD1"/>
    <w:rsid w:val="45F912CA"/>
    <w:rsid w:val="46AA7855"/>
    <w:rsid w:val="478FBE9C"/>
    <w:rsid w:val="481DBFA0"/>
    <w:rsid w:val="48233F13"/>
    <w:rsid w:val="4861A482"/>
    <w:rsid w:val="48815DC5"/>
    <w:rsid w:val="48BC83C9"/>
    <w:rsid w:val="48F84EA1"/>
    <w:rsid w:val="49C4AC54"/>
    <w:rsid w:val="4A0A60D1"/>
    <w:rsid w:val="4BB03AA8"/>
    <w:rsid w:val="4BBFCEF3"/>
    <w:rsid w:val="4C6125CC"/>
    <w:rsid w:val="4C6A385C"/>
    <w:rsid w:val="4CD92E10"/>
    <w:rsid w:val="4D6298C2"/>
    <w:rsid w:val="4D6477AB"/>
    <w:rsid w:val="4E3B7677"/>
    <w:rsid w:val="4E408FB8"/>
    <w:rsid w:val="4E78CB19"/>
    <w:rsid w:val="50564A32"/>
    <w:rsid w:val="505873FC"/>
    <w:rsid w:val="517B1659"/>
    <w:rsid w:val="52ABD8C2"/>
    <w:rsid w:val="53648A4A"/>
    <w:rsid w:val="53F5DE8F"/>
    <w:rsid w:val="54A055AA"/>
    <w:rsid w:val="56433A5C"/>
    <w:rsid w:val="56BCCEBB"/>
    <w:rsid w:val="579FB6F6"/>
    <w:rsid w:val="5A080B22"/>
    <w:rsid w:val="5A6D19D5"/>
    <w:rsid w:val="5A8ABDC0"/>
    <w:rsid w:val="5B1964BB"/>
    <w:rsid w:val="5B4E777A"/>
    <w:rsid w:val="5B7CC73D"/>
    <w:rsid w:val="5BA997BE"/>
    <w:rsid w:val="5BAB99D9"/>
    <w:rsid w:val="5C77C67F"/>
    <w:rsid w:val="5CC247B7"/>
    <w:rsid w:val="5D20BE08"/>
    <w:rsid w:val="5D21A9F1"/>
    <w:rsid w:val="5DDD3295"/>
    <w:rsid w:val="5E2AD5DC"/>
    <w:rsid w:val="600A1C60"/>
    <w:rsid w:val="601D1BD2"/>
    <w:rsid w:val="60641968"/>
    <w:rsid w:val="609060F0"/>
    <w:rsid w:val="626BD727"/>
    <w:rsid w:val="62E1F232"/>
    <w:rsid w:val="6550B7C2"/>
    <w:rsid w:val="66BC80FC"/>
    <w:rsid w:val="671FE2E9"/>
    <w:rsid w:val="674B4664"/>
    <w:rsid w:val="67753AA6"/>
    <w:rsid w:val="6806D4A0"/>
    <w:rsid w:val="680F7598"/>
    <w:rsid w:val="68CB47E2"/>
    <w:rsid w:val="691E35A6"/>
    <w:rsid w:val="69E80E3A"/>
    <w:rsid w:val="6C2ECE6C"/>
    <w:rsid w:val="6C71BFC3"/>
    <w:rsid w:val="6C945A63"/>
    <w:rsid w:val="6CCA9D8B"/>
    <w:rsid w:val="6DDA711B"/>
    <w:rsid w:val="6DF58F49"/>
    <w:rsid w:val="6F6A9EF5"/>
    <w:rsid w:val="721C096E"/>
    <w:rsid w:val="733A045D"/>
    <w:rsid w:val="737AC4A5"/>
    <w:rsid w:val="73AC3464"/>
    <w:rsid w:val="7430ABE5"/>
    <w:rsid w:val="7520705F"/>
    <w:rsid w:val="762E7208"/>
    <w:rsid w:val="768A6462"/>
    <w:rsid w:val="76D9DF9F"/>
    <w:rsid w:val="77D6C8D1"/>
    <w:rsid w:val="782129A6"/>
    <w:rsid w:val="7849034C"/>
    <w:rsid w:val="785682BF"/>
    <w:rsid w:val="79912625"/>
    <w:rsid w:val="79D49204"/>
    <w:rsid w:val="7B00A391"/>
    <w:rsid w:val="7D0A64E5"/>
    <w:rsid w:val="7D919600"/>
    <w:rsid w:val="7DFBAFC5"/>
    <w:rsid w:val="7E06DC53"/>
    <w:rsid w:val="7EEA72ED"/>
    <w:rsid w:val="7FAD9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AF8F7"/>
  <w15:docId w15:val="{0182865F-4E16-4F2B-9434-AE9953EB50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73AC3464"/>
    <w:rPr>
      <w:color w:val="0000FF"/>
      <w:u w:val="single"/>
    </w:rPr>
  </w:style>
  <w:style w:type="paragraph" w:styleId="Revision">
    <w:name w:val="Revision"/>
    <w:hidden/>
    <w:uiPriority w:val="99"/>
    <w:semiHidden/>
    <w:rsid w:val="004F5F60"/>
    <w:pPr>
      <w:spacing w:line="240" w:lineRule="auto"/>
    </w:pPr>
  </w:style>
  <w:style w:type="character" w:styleId="CommentReference">
    <w:name w:val="Comment Reference"/>
    <w:basedOn w:val="DefaultParagraphFont"/>
    <w:uiPriority w:val="99"/>
    <w:semiHidden/>
    <w:unhideWhenUsed/>
    <w:rsid w:val="00FE28CF"/>
    <w:rPr>
      <w:sz w:val="16"/>
      <w:szCs w:val="16"/>
    </w:rPr>
  </w:style>
  <w:style w:type="paragraph" w:styleId="CommentText">
    <w:name w:val="Comment Text"/>
    <w:basedOn w:val="Normal"/>
    <w:link w:val="CommentTextChar"/>
    <w:uiPriority w:val="99"/>
    <w:unhideWhenUsed/>
    <w:rsid w:val="00FE28CF"/>
    <w:pPr>
      <w:spacing w:line="240" w:lineRule="auto"/>
    </w:pPr>
    <w:rPr>
      <w:sz w:val="20"/>
      <w:szCs w:val="20"/>
    </w:rPr>
  </w:style>
  <w:style w:type="character" w:styleId="CommentTextChar" w:customStyle="1">
    <w:name w:val="Comment Text Char"/>
    <w:basedOn w:val="DefaultParagraphFont"/>
    <w:link w:val="CommentText"/>
    <w:uiPriority w:val="99"/>
    <w:rsid w:val="00FE28CF"/>
    <w:rPr>
      <w:sz w:val="20"/>
      <w:szCs w:val="20"/>
    </w:rPr>
  </w:style>
  <w:style w:type="paragraph" w:styleId="CommentSubject">
    <w:name w:val="Comment Subject"/>
    <w:basedOn w:val="CommentText"/>
    <w:next w:val="CommentText"/>
    <w:link w:val="CommentSubjectChar"/>
    <w:uiPriority w:val="99"/>
    <w:semiHidden/>
    <w:unhideWhenUsed/>
    <w:rsid w:val="00FE28CF"/>
    <w:rPr>
      <w:b/>
      <w:bCs/>
    </w:rPr>
  </w:style>
  <w:style w:type="character" w:styleId="CommentSubjectChar" w:customStyle="1">
    <w:name w:val="Comment Subject Char"/>
    <w:basedOn w:val="CommentTextChar"/>
    <w:link w:val="CommentSubject"/>
    <w:uiPriority w:val="99"/>
    <w:semiHidden/>
    <w:rsid w:val="00FE28CF"/>
    <w:rPr>
      <w:b/>
      <w:bCs/>
      <w:sz w:val="20"/>
      <w:szCs w:val="20"/>
    </w:rPr>
  </w:style>
  <w:style w:type="character" w:styleId="eop" w:customStyle="1">
    <w:name w:val="eop"/>
    <w:basedOn w:val="DefaultParagraphFont"/>
    <w:uiPriority w:val="1"/>
    <w:rsid w:val="2114687E"/>
    <w:rPr>
      <w:rFonts w:ascii="Arial" w:hAnsi="Arial" w:eastAsia="Arial" w:cs="Arial"/>
      <w:sz w:val="22"/>
      <w:szCs w:val="2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2D9FC814"/>
    <w:pPr>
      <w:tabs>
        <w:tab w:val="center" w:leader="none" w:pos="4680"/>
        <w:tab w:val="right" w:leader="none" w:pos="9360"/>
      </w:tabs>
      <w:spacing w:after="0" w:line="240" w:lineRule="auto"/>
    </w:pPr>
  </w:style>
  <w:style w:type="paragraph" w:styleId="Footer">
    <w:uiPriority w:val="99"/>
    <w:name w:val="footer"/>
    <w:basedOn w:val="Normal"/>
    <w:unhideWhenUsed/>
    <w:rsid w:val="2D9FC814"/>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press@epo.org" TargetMode="External" Id="rId12" /><Relationship Type="http://schemas.microsoft.com/office/2019/05/relationships/documenttasks" Target="documenttasks/documenttasks1.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transplant-observatory.org/" TargetMode="External" Id="rId11"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2026-event?mtm_camp=pressrelease&amp;mtm_key=eia2026&amp;mtm_medium=press" TargetMode="External" Id="R8b6183504ca54249" /><Relationship Type="http://schemas.openxmlformats.org/officeDocument/2006/relationships/hyperlink" Target="https://www.epo.org/de/news-events/european-inventor-award/meet-the-finalists/franck-zal?mtm_camp=pressrelease&amp;mtm_key=eia2026&amp;mtm_medium=press" TargetMode="External" Id="R59e627b58ec142c6" /><Relationship Type="http://schemas.openxmlformats.org/officeDocument/2006/relationships/hyperlink" Target="https://www.epo.org/de/news-events/european-inventor-award?mtm_camp=pressrelease&amp;mtm_key=eia2026&amp;mtm_medium=press" TargetMode="External" Id="R3ee9f608aca44612" /><Relationship Type="http://schemas.openxmlformats.org/officeDocument/2006/relationships/hyperlink" Target="https://www.epo.org/de?mtm_camp=pressrelease&amp;mtm_key=eia2026&amp;mtm_medium=press" TargetMode="External" Id="R5f44412913334c36" /><Relationship Type="http://schemas.openxmlformats.org/officeDocument/2006/relationships/hyperlink" Target="https://mam.apps.epo.org/catdv/sharing/view-shared-cliplist.jsp?uid=9e9606e8-61c4-7281-a9ca-c9edc174eaf4" TargetMode="External" Id="R3dd1b1ae50dc4780" /><Relationship Type="http://schemas.openxmlformats.org/officeDocument/2006/relationships/header" Target="header.xml" Id="Rfa709c06fe074778" /><Relationship Type="http://schemas.openxmlformats.org/officeDocument/2006/relationships/footer" Target="footer.xml" Id="R565127615d484d9c"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1336930146" /></Relationships>
</file>

<file path=word/documenttasks/documenttasks1.xml><?xml version="1.0" encoding="utf-8"?>
<t:Tasks xmlns:t="http://schemas.microsoft.com/office/tasks/2019/documenttasks" xmlns:oel="http://schemas.microsoft.com/office/2019/extlst">
  <t:Task id="{06D9DACB-38A4-488C-A215-747B7C082557}">
    <t:Anchor>
      <t:Comment id="1065756220"/>
    </t:Anchor>
    <t:History>
      <t:Event id="{52558DB5-E7E0-4492-BA7A-5958EC3AB1D4}" time="2026-02-09T10:33:24.039Z">
        <t:Attribution userId="S::lsixto@epo.org::6ee5da96-1fb0-4e99-b876-8d8667b91400" userProvider="AD" userName="Lucia Sixto Barcia"/>
        <t:Anchor>
          <t:Comment id="1065756220"/>
        </t:Anchor>
        <t:Create/>
      </t:Event>
      <t:Event id="{2CD838B6-AB39-49DD-9F2A-0DE0BD17F0CA}" time="2026-02-09T10:33:24.039Z">
        <t:Attribution userId="S::lsixto@epo.org::6ee5da96-1fb0-4e99-b876-8d8667b91400" userProvider="AD" userName="Lucia Sixto Barcia"/>
        <t:Anchor>
          <t:Comment id="1065756220"/>
        </t:Anchor>
        <t:Assign userId="S::srasbash.external@epo.org::b4518801-41ad-4802-9959-f90ed3328e0d" userProvider="AD" userName="Sophie Rasbash (External)"/>
      </t:Event>
      <t:Event id="{E78A582F-27A5-465C-92D8-FA3501D5D6AB}" time="2026-02-09T10:33:24.039Z">
        <t:Attribution userId="S::lsixto@epo.org::6ee5da96-1fb0-4e99-b876-8d8667b91400" userProvider="AD" userName="Lucia Sixto Barcia"/>
        <t:Anchor>
          <t:Comment id="1065756220"/>
        </t:Anchor>
        <t:SetTitle title="Would it be more correct &quot;instead of&quot;? @Sophie Rasbash (External)"/>
      </t:Event>
      <t:Event id="{8B6EB97E-557E-4ED1-9416-E90E2AF31BE4}" time="2026-02-09T14:57:10.968Z">
        <t:Attribution userId="S::lsixto@epo.org::6ee5da96-1fb0-4e99-b876-8d8667b91400" userProvider="AD" userName="Lucia Sixto Barcia"/>
        <t:Progress percentComplete="100"/>
      </t:Event>
    </t:History>
  </t:Task>
  <t:Task id="{382FD422-4A09-4164-9C65-94539895EF0C}">
    <t:Anchor>
      <t:Comment id="1458621471"/>
    </t:Anchor>
    <t:History>
      <t:Event id="{EED3F809-9C98-4B40-983C-DA30439AE0B1}" time="2026-02-09T10:34:46.662Z">
        <t:Attribution userId="S::lsixto@epo.org::6ee5da96-1fb0-4e99-b876-8d8667b91400" userProvider="AD" userName="Lucia Sixto Barcia"/>
        <t:Anchor>
          <t:Comment id="1458621471"/>
        </t:Anchor>
        <t:Create/>
      </t:Event>
      <t:Event id="{7F6BD872-22C1-43FF-A967-DE63EF73C172}" time="2026-02-09T10:34:46.662Z">
        <t:Attribution userId="S::lsixto@epo.org::6ee5da96-1fb0-4e99-b876-8d8667b91400" userProvider="AD" userName="Lucia Sixto Barcia"/>
        <t:Anchor>
          <t:Comment id="1458621471"/>
        </t:Anchor>
        <t:Assign userId="S::srasbash.external@epo.org::b4518801-41ad-4802-9959-f90ed3328e0d" userProvider="AD" userName="Sophie Rasbash (External)"/>
      </t:Event>
      <t:Event id="{195FD561-8643-4BEA-ADFD-513FFF13E745}" time="2026-02-09T10:34:46.662Z">
        <t:Attribution userId="S::lsixto@epo.org::6ee5da96-1fb0-4e99-b876-8d8667b91400" userProvider="AD" userName="Lucia Sixto Barcia"/>
        <t:Anchor>
          <t:Comment id="1458621471"/>
        </t:Anchor>
        <t:SetTitle title="Please update with Roberta's @Sophie Rasbash (External)"/>
      </t:Event>
      <t:Event id="{8332B6F1-33B8-4DEE-8C26-44CF4A65DA13}" time="2026-02-09T14:56:22.316Z">
        <t:Attribution userId="S::lsixto@epo.org::6ee5da96-1fb0-4e99-b876-8d8667b91400" userProvider="AD" userName="Lucia Sixto Barcia"/>
        <t:Progress percentComplete="100"/>
      </t:Event>
    </t:History>
  </t:Task>
  <t:Task id="{537CD98B-9ED6-45DA-A4F6-4A9F56A8C44D}">
    <t:Anchor>
      <t:Comment id="913518200"/>
    </t:Anchor>
    <t:History>
      <t:Event id="{BF7D7052-0C38-4A05-9B50-AB25293F9B27}" time="2026-02-09T14:55:22.713Z">
        <t:Attribution userId="S::lsixto@epo.org::6ee5da96-1fb0-4e99-b876-8d8667b91400" userProvider="AD" userName="Lucia Sixto Barcia"/>
        <t:Anchor>
          <t:Comment id="990485759"/>
        </t:Anchor>
        <t:Create/>
      </t:Event>
      <t:Event id="{9FC4E86C-C9AF-42F1-8AC7-77F672FEAE2F}" time="2026-02-09T14:55:22.713Z">
        <t:Attribution userId="S::lsixto@epo.org::6ee5da96-1fb0-4e99-b876-8d8667b91400" userProvider="AD" userName="Lucia Sixto Barcia"/>
        <t:Anchor>
          <t:Comment id="990485759"/>
        </t:Anchor>
        <t:Assign userId="S::srasbash.external@epo.org::b4518801-41ad-4802-9959-f90ed3328e0d" userProvider="AD" userName="Sophie Rasbash (External)"/>
      </t:Event>
      <t:Event id="{57A08B28-5124-4DC8-853C-35FED5A5B4AA}" time="2026-02-09T14:55:22.713Z">
        <t:Attribution userId="S::lsixto@epo.org::6ee5da96-1fb0-4e99-b876-8d8667b91400" userProvider="AD" userName="Lucia Sixto Barcia"/>
        <t:Anchor>
          <t:Comment id="990485759"/>
        </t:Anchor>
        <t:SetTitle title="@Sophie Rasbash (External) can you add the same structure we inserted in Angeliki and Mikko's?"/>
      </t:Event>
      <t:Event id="{62F5EE3D-A564-4655-8603-6AC16B71891B}" time="2026-02-09T14:59:13.589Z">
        <t:Attribution userId="S::srasbash.external@epo.org::b4518801-41ad-4802-9959-f90ed3328e0d" userProvider="AD" userName="Sophie Rasbash (Externa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TAS0-850928080-124462</_dlc_DocId>
    <_dlc_DocIdUrl xmlns="f2e99cb4-f4f9-415e-b3d9-1292be195fdc">
      <Url>https://byblos2019.internal.epo.org/sites/TAS/_layouts/15/DocIdRedir.aspx?ID=TAS0-850928080-124462</Url>
      <Description>TAS0-850928080-124462</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DA372-B0BF-4FEE-897E-6AC0C2ED5D28}">
  <ds:schemaRefs>
    <ds:schemaRef ds:uri="http://schemas.microsoft.com/sharepoint/events"/>
  </ds:schemaRefs>
</ds:datastoreItem>
</file>

<file path=customXml/itemProps2.xml><?xml version="1.0" encoding="utf-8"?>
<ds:datastoreItem xmlns:ds="http://schemas.openxmlformats.org/officeDocument/2006/customXml" ds:itemID="{CCB674A6-48FE-43AD-8BA6-3F827559FCDA}">
  <ds:schemaRefs>
    <ds:schemaRef ds:uri="Microsoft.SharePoint.Taxonomy.ContentTypeSync"/>
  </ds:schemaRefs>
</ds:datastoreItem>
</file>

<file path=customXml/itemProps3.xml><?xml version="1.0" encoding="utf-8"?>
<ds:datastoreItem xmlns:ds="http://schemas.openxmlformats.org/officeDocument/2006/customXml" ds:itemID="{A70D5062-B615-453D-BCC8-8512FF9F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C7DF9-A898-4C9B-A70B-72168CAF6D44}">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F3C834BB-3276-47F8-82E2-E4D227D9537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LANDURANT Manon</dc:creator>
  <keywords/>
  <lastModifiedBy>Sophie Rasbash (External)</lastModifiedBy>
  <revision>14</revision>
  <dcterms:created xsi:type="dcterms:W3CDTF">2026-03-31T14:23:00.0000000Z</dcterms:created>
  <dcterms:modified xsi:type="dcterms:W3CDTF">2026-05-07T08:43:13.5323660Z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71357179-79fc-456d-983e-849347d2f9dc</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