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60"/>
      </w:tblGrid>
      <w:tr w:rsidR="14837F73" w:rsidTr="14837F73" w14:paraId="271FE22D">
        <w:trPr>
          <w:trHeight w:val="300"/>
        </w:trPr>
        <w:tc>
          <w:tcPr>
            <w:tcW w:w="9360" w:type="dxa"/>
            <w:tcMar/>
          </w:tcPr>
          <w:p w:rsidR="4CB7FD61" w:rsidP="14837F73" w:rsidRDefault="4CB7FD61" w14:paraId="4D38CE4D" w14:textId="3CCBEA75">
            <w:pPr>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14837F73" w:rsidR="4CB7FD61">
              <w:rPr>
                <w:rFonts w:ascii="Arial" w:hAnsi="Arial" w:eastAsia="Arial" w:cs="Arial"/>
                <w:b w:val="1"/>
                <w:bCs w:val="1"/>
                <w:i w:val="0"/>
                <w:iCs w:val="0"/>
                <w:caps w:val="0"/>
                <w:smallCaps w:val="0"/>
                <w:noProof w:val="0"/>
                <w:color w:val="000000" w:themeColor="text1" w:themeTint="FF" w:themeShade="FF"/>
                <w:sz w:val="22"/>
                <w:szCs w:val="22"/>
                <w:lang w:val="es-ES"/>
              </w:rPr>
              <w:t xml:space="preserve">Bilder </w:t>
            </w:r>
            <w:r w:rsidRPr="14837F73" w:rsidR="4CB7FD61">
              <w:rPr>
                <w:rFonts w:ascii="Arial" w:hAnsi="Arial" w:eastAsia="Arial" w:cs="Arial"/>
                <w:b w:val="1"/>
                <w:bCs w:val="1"/>
                <w:i w:val="0"/>
                <w:iCs w:val="0"/>
                <w:caps w:val="0"/>
                <w:smallCaps w:val="0"/>
                <w:noProof w:val="0"/>
                <w:color w:val="000000" w:themeColor="text1" w:themeTint="FF" w:themeShade="FF"/>
                <w:sz w:val="22"/>
                <w:szCs w:val="22"/>
                <w:lang w:val="es-ES"/>
              </w:rPr>
              <w:t>und</w:t>
            </w:r>
            <w:r w:rsidRPr="14837F73" w:rsidR="4CB7FD61">
              <w:rPr>
                <w:rFonts w:ascii="Arial" w:hAnsi="Arial" w:eastAsia="Arial" w:cs="Arial"/>
                <w:b w:val="1"/>
                <w:bCs w:val="1"/>
                <w:i w:val="0"/>
                <w:iCs w:val="0"/>
                <w:caps w:val="0"/>
                <w:smallCaps w:val="0"/>
                <w:noProof w:val="0"/>
                <w:color w:val="000000" w:themeColor="text1" w:themeTint="FF" w:themeShade="FF"/>
                <w:sz w:val="22"/>
                <w:szCs w:val="22"/>
                <w:lang w:val="es-ES"/>
              </w:rPr>
              <w:t xml:space="preserve"> Videos </w:t>
            </w:r>
            <w:r w:rsidRPr="14837F73" w:rsidR="4CB7FD61">
              <w:rPr>
                <w:rFonts w:ascii="Arial" w:hAnsi="Arial" w:eastAsia="Arial" w:cs="Arial"/>
                <w:b w:val="1"/>
                <w:bCs w:val="1"/>
                <w:i w:val="0"/>
                <w:iCs w:val="0"/>
                <w:caps w:val="0"/>
                <w:smallCaps w:val="0"/>
                <w:noProof w:val="0"/>
                <w:color w:val="000000" w:themeColor="text1" w:themeTint="FF" w:themeShade="FF"/>
                <w:sz w:val="22"/>
                <w:szCs w:val="22"/>
                <w:lang w:val="es-ES"/>
              </w:rPr>
              <w:t>zu</w:t>
            </w:r>
            <w:r w:rsidRPr="14837F73" w:rsidR="4CB7FD61">
              <w:rPr>
                <w:rFonts w:ascii="Arial" w:hAnsi="Arial" w:eastAsia="Arial" w:cs="Arial"/>
                <w:b w:val="1"/>
                <w:bCs w:val="1"/>
                <w:i w:val="0"/>
                <w:iCs w:val="0"/>
                <w:caps w:val="0"/>
                <w:smallCaps w:val="0"/>
                <w:noProof w:val="0"/>
                <w:color w:val="000000" w:themeColor="text1" w:themeTint="FF" w:themeShade="FF"/>
                <w:sz w:val="22"/>
                <w:szCs w:val="22"/>
                <w:lang w:val="es-ES"/>
              </w:rPr>
              <w:t xml:space="preserve"> den </w:t>
            </w:r>
            <w:r w:rsidRPr="14837F73" w:rsidR="4CB7FD61">
              <w:rPr>
                <w:rFonts w:ascii="Arial" w:hAnsi="Arial" w:eastAsia="Arial" w:cs="Arial"/>
                <w:b w:val="1"/>
                <w:bCs w:val="1"/>
                <w:i w:val="0"/>
                <w:iCs w:val="0"/>
                <w:caps w:val="0"/>
                <w:smallCaps w:val="0"/>
                <w:noProof w:val="0"/>
                <w:color w:val="000000" w:themeColor="text1" w:themeTint="FF" w:themeShade="FF"/>
                <w:sz w:val="22"/>
                <w:szCs w:val="22"/>
                <w:lang w:val="es-ES"/>
              </w:rPr>
              <w:t>Erfindern</w:t>
            </w:r>
            <w:r w:rsidRPr="14837F73" w:rsidR="4CB7FD61">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14837F73" w:rsidR="4CB7FD61">
              <w:rPr>
                <w:rFonts w:ascii="Arial" w:hAnsi="Arial" w:eastAsia="Arial" w:cs="Arial"/>
                <w:b w:val="1"/>
                <w:bCs w:val="1"/>
                <w:i w:val="0"/>
                <w:iCs w:val="0"/>
                <w:caps w:val="0"/>
                <w:smallCaps w:val="0"/>
                <w:noProof w:val="0"/>
                <w:color w:val="000000" w:themeColor="text1" w:themeTint="FF" w:themeShade="FF"/>
                <w:sz w:val="22"/>
                <w:szCs w:val="22"/>
                <w:lang w:val="es-ES"/>
              </w:rPr>
              <w:t>und</w:t>
            </w:r>
            <w:r w:rsidRPr="14837F73" w:rsidR="4CB7FD61">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14837F73" w:rsidR="4CB7FD61">
              <w:rPr>
                <w:rFonts w:ascii="Arial" w:hAnsi="Arial" w:eastAsia="Arial" w:cs="Arial"/>
                <w:b w:val="1"/>
                <w:bCs w:val="1"/>
                <w:i w:val="0"/>
                <w:iCs w:val="0"/>
                <w:caps w:val="0"/>
                <w:smallCaps w:val="0"/>
                <w:noProof w:val="0"/>
                <w:color w:val="000000" w:themeColor="text1" w:themeTint="FF" w:themeShade="FF"/>
                <w:sz w:val="22"/>
                <w:szCs w:val="22"/>
                <w:lang w:val="es-ES"/>
              </w:rPr>
              <w:t>ihrer</w:t>
            </w:r>
            <w:r w:rsidRPr="14837F73" w:rsidR="4CB7FD61">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14837F73" w:rsidR="4CB7FD61">
              <w:rPr>
                <w:rFonts w:ascii="Arial" w:hAnsi="Arial" w:eastAsia="Arial" w:cs="Arial"/>
                <w:b w:val="1"/>
                <w:bCs w:val="1"/>
                <w:i w:val="0"/>
                <w:iCs w:val="0"/>
                <w:caps w:val="0"/>
                <w:smallCaps w:val="0"/>
                <w:noProof w:val="0"/>
                <w:color w:val="000000" w:themeColor="text1" w:themeTint="FF" w:themeShade="FF"/>
                <w:sz w:val="22"/>
                <w:szCs w:val="22"/>
                <w:lang w:val="es-ES"/>
              </w:rPr>
              <w:t>Erfindung</w:t>
            </w:r>
            <w:r w:rsidRPr="14837F73" w:rsidR="4CB7FD61">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14837F73" w:rsidR="4CB7FD61">
              <w:rPr>
                <w:rFonts w:ascii="Arial" w:hAnsi="Arial" w:eastAsia="Arial" w:cs="Arial"/>
                <w:b w:val="1"/>
                <w:bCs w:val="1"/>
                <w:i w:val="0"/>
                <w:iCs w:val="0"/>
                <w:caps w:val="0"/>
                <w:smallCaps w:val="0"/>
                <w:noProof w:val="0"/>
                <w:color w:val="000000" w:themeColor="text1" w:themeTint="FF" w:themeShade="FF"/>
                <w:sz w:val="22"/>
                <w:szCs w:val="22"/>
                <w:lang w:val="es-ES"/>
              </w:rPr>
              <w:t>stehen</w:t>
            </w:r>
            <w:r w:rsidRPr="14837F73" w:rsidR="4CB7FD61">
              <w:rPr>
                <w:rFonts w:ascii="Arial" w:hAnsi="Arial" w:eastAsia="Arial" w:cs="Arial"/>
                <w:b w:val="1"/>
                <w:bCs w:val="1"/>
                <w:i w:val="0"/>
                <w:iCs w:val="0"/>
                <w:caps w:val="0"/>
                <w:smallCaps w:val="0"/>
                <w:noProof w:val="0"/>
                <w:color w:val="000000" w:themeColor="text1" w:themeTint="FF" w:themeShade="FF"/>
                <w:sz w:val="22"/>
                <w:szCs w:val="22"/>
                <w:lang w:val="es-ES"/>
              </w:rPr>
              <w:t xml:space="preserve"> </w:t>
            </w:r>
            <w:hyperlink r:id="Rb1c2f38362c74a37">
              <w:r w:rsidRPr="14837F73" w:rsidR="4CB7FD61">
                <w:rPr>
                  <w:rStyle w:val="Hyperlink"/>
                  <w:rFonts w:ascii="Arial" w:hAnsi="Arial" w:eastAsia="Arial" w:cs="Arial"/>
                  <w:b w:val="1"/>
                  <w:bCs w:val="1"/>
                  <w:i w:val="0"/>
                  <w:iCs w:val="0"/>
                  <w:caps w:val="0"/>
                  <w:smallCaps w:val="0"/>
                  <w:strike w:val="0"/>
                  <w:dstrike w:val="0"/>
                  <w:noProof w:val="0"/>
                  <w:sz w:val="22"/>
                  <w:szCs w:val="22"/>
                  <w:lang w:val="es-ES"/>
                </w:rPr>
                <w:t>hier</w:t>
              </w:r>
            </w:hyperlink>
            <w:r w:rsidRPr="14837F73" w:rsidR="4CB7FD61">
              <w:rPr>
                <w:rFonts w:ascii="Arial" w:hAnsi="Arial" w:eastAsia="Arial" w:cs="Arial"/>
                <w:b w:val="0"/>
                <w:bCs w:val="0"/>
                <w:i w:val="0"/>
                <w:iCs w:val="0"/>
                <w:caps w:val="0"/>
                <w:smallCaps w:val="0"/>
                <w:noProof w:val="0"/>
                <w:color w:val="000000" w:themeColor="text1" w:themeTint="FF" w:themeShade="FF"/>
                <w:sz w:val="22"/>
                <w:szCs w:val="22"/>
                <w:lang w:val="de-DE"/>
              </w:rPr>
              <w:t xml:space="preserve"> </w:t>
            </w:r>
            <w:r w:rsidRPr="14837F73" w:rsidR="4CB7FD61">
              <w:rPr>
                <w:rFonts w:ascii="Arial" w:hAnsi="Arial" w:eastAsia="Arial" w:cs="Arial"/>
                <w:b w:val="1"/>
                <w:bCs w:val="1"/>
                <w:i w:val="0"/>
                <w:iCs w:val="0"/>
                <w:caps w:val="0"/>
                <w:smallCaps w:val="0"/>
                <w:noProof w:val="0"/>
                <w:color w:val="000000" w:themeColor="text1" w:themeTint="FF" w:themeShade="FF"/>
                <w:sz w:val="22"/>
                <w:szCs w:val="22"/>
                <w:lang w:val="de-DE"/>
              </w:rPr>
              <w:t>zur Verfügung</w:t>
            </w:r>
          </w:p>
        </w:tc>
      </w:tr>
    </w:tbl>
    <w:p w:rsidR="14837F73" w:rsidP="14837F73" w:rsidRDefault="14837F73" w14:paraId="3CAEFA87" w14:textId="7398FED3">
      <w:pPr>
        <w:pStyle w:val="Normal"/>
        <w:spacing w:before="0" w:beforeAutospacing="off" w:after="0" w:afterAutospacing="off" w:line="288" w:lineRule="auto"/>
        <w:ind w:left="0" w:right="0"/>
        <w:jc w:val="center"/>
        <w:rPr>
          <w:rFonts w:ascii="Arial" w:hAnsi="Arial" w:eastAsia="Arial" w:cs="Arial"/>
          <w:b w:val="1"/>
          <w:bCs w:val="1"/>
          <w:i w:val="0"/>
          <w:iCs w:val="0"/>
          <w:caps w:val="0"/>
          <w:smallCaps w:val="0"/>
          <w:noProof w:val="0"/>
          <w:color w:val="000000" w:themeColor="text1" w:themeTint="FF" w:themeShade="FF"/>
          <w:sz w:val="22"/>
          <w:szCs w:val="22"/>
          <w:lang w:val="es-ES"/>
        </w:rPr>
      </w:pPr>
    </w:p>
    <w:p w:rsidR="00184B2C" w:rsidRDefault="008F6B85" w14:paraId="607CBA99" w14:textId="77777777">
      <w:pPr>
        <w:spacing w:after="180"/>
        <w:jc w:val="right"/>
        <w:rPr>
          <w:b/>
          <w:bCs/>
          <w:sz w:val="28"/>
          <w:szCs w:val="28"/>
        </w:rPr>
      </w:pPr>
      <w:r>
        <w:rPr>
          <w:b/>
          <w:sz w:val="28"/>
        </w:rPr>
        <w:t xml:space="preserve">PRESSEMITTEILUNG </w:t>
      </w:r>
    </w:p>
    <w:p w:rsidR="00184B2C" w:rsidRDefault="03A1DE3D" w14:paraId="607CBA9A" w14:textId="5F395668">
      <w:pPr>
        <w:jc w:val="center"/>
        <w:rPr>
          <w:b/>
          <w:bCs/>
          <w:sz w:val="28"/>
          <w:szCs w:val="28"/>
        </w:rPr>
      </w:pPr>
      <w:r>
        <w:rPr>
          <w:b/>
          <w:sz w:val="28"/>
        </w:rPr>
        <w:t xml:space="preserve">Nachrüstung bestehender Schienenstrecken mit Magnetantriebssystem: </w:t>
      </w:r>
      <w:proofErr w:type="gramStart"/>
      <w:r>
        <w:rPr>
          <w:b/>
          <w:sz w:val="28"/>
        </w:rPr>
        <w:t>Polnischer</w:t>
      </w:r>
      <w:proofErr w:type="gramEnd"/>
      <w:r>
        <w:rPr>
          <w:b/>
          <w:sz w:val="28"/>
        </w:rPr>
        <w:t xml:space="preserve"> Erfinder als Finalist für den Europäischen Erfinderpreis 2026 benannt</w:t>
      </w:r>
    </w:p>
    <w:p w:rsidR="00184B2C" w:rsidRDefault="00184B2C" w14:paraId="607CBA9B" w14:textId="77777777">
      <w:pPr>
        <w:jc w:val="center"/>
        <w:rPr>
          <w:b/>
          <w:bCs/>
          <w:sz w:val="28"/>
          <w:szCs w:val="28"/>
        </w:rPr>
      </w:pPr>
    </w:p>
    <w:p w:rsidR="00184B2C" w:rsidP="5E97CA37" w:rsidRDefault="7BF8E85F" w14:paraId="607CBA9C" w14:textId="6C32721D">
      <w:pPr>
        <w:numPr>
          <w:ilvl w:val="0"/>
          <w:numId w:val="2"/>
        </w:numPr>
        <w:jc w:val="both"/>
        <w:rPr>
          <w:b/>
          <w:bCs/>
        </w:rPr>
      </w:pPr>
      <w:proofErr w:type="spellStart"/>
      <w:r w:rsidRPr="289A1816">
        <w:rPr>
          <w:b/>
          <w:bCs/>
        </w:rPr>
        <w:t>Przemek</w:t>
      </w:r>
      <w:proofErr w:type="spellEnd"/>
      <w:r w:rsidRPr="289A1816">
        <w:rPr>
          <w:b/>
          <w:bCs/>
        </w:rPr>
        <w:t xml:space="preserve"> Ben Paczek und sein Team haben ein Magnet</w:t>
      </w:r>
      <w:r w:rsidRPr="289A1816" w:rsidR="3F3A5231">
        <w:rPr>
          <w:b/>
          <w:bCs/>
        </w:rPr>
        <w:t>antriebssystem</w:t>
      </w:r>
      <w:r w:rsidRPr="289A1816" w:rsidR="598350F1">
        <w:rPr>
          <w:b/>
          <w:bCs/>
        </w:rPr>
        <w:t xml:space="preserve"> (MagRail)</w:t>
      </w:r>
      <w:r w:rsidRPr="289A1816">
        <w:rPr>
          <w:b/>
          <w:bCs/>
        </w:rPr>
        <w:t xml:space="preserve"> zur Nachrüstung bestehender Schieneninfrastruktur entwickelt</w:t>
      </w:r>
    </w:p>
    <w:p w:rsidR="00184B2C" w:rsidRDefault="4AB982B8" w14:paraId="607CBA9D" w14:textId="77777777">
      <w:pPr>
        <w:numPr>
          <w:ilvl w:val="0"/>
          <w:numId w:val="2"/>
        </w:numPr>
        <w:jc w:val="both"/>
      </w:pPr>
      <w:r>
        <w:rPr>
          <w:b/>
        </w:rPr>
        <w:t>Die MagRail-Technologie ermöglicht den Einsatz einzelner Waggons, die ohne Lokomotive autonom mit bis zu 160 km/h fahren können</w:t>
      </w:r>
    </w:p>
    <w:p w:rsidR="00184B2C" w:rsidP="70290264" w:rsidRDefault="12ECA747" w14:paraId="607CBA9E" w14:textId="0A8E1E07">
      <w:pPr>
        <w:numPr>
          <w:ilvl w:val="0"/>
          <w:numId w:val="2"/>
        </w:numPr>
        <w:jc w:val="both"/>
        <w:rPr>
          <w:b/>
          <w:bCs/>
        </w:rPr>
      </w:pPr>
      <w:r>
        <w:rPr>
          <w:b/>
        </w:rPr>
        <w:t>Der Erfinder ist mit seinem Team Finalist in der Kategorie "KMU". Die Gewinner/innen werden während der Preisverleihung am 2. Juli 2026 in Berlin bekannt gegeben</w:t>
      </w:r>
    </w:p>
    <w:p w:rsidR="00184B2C" w:rsidP="5E97CA37" w:rsidRDefault="6344CAF1" w14:paraId="607CBA9F" w14:textId="77777777">
      <w:pPr>
        <w:pStyle w:val="ListParagraph"/>
        <w:numPr>
          <w:ilvl w:val="0"/>
          <w:numId w:val="2"/>
        </w:numPr>
        <w:spacing w:after="240"/>
        <w:jc w:val="both"/>
        <w:rPr>
          <w:color w:val="000000" w:themeColor="text1"/>
        </w:rPr>
      </w:pPr>
      <w:r>
        <w:rPr>
          <w:b/>
          <w:color w:val="000000" w:themeColor="text1"/>
        </w:rPr>
        <w:t>Die öffentliche Abstimmung über den Publikumspreis startet heute und wird bis zur Preisverleihung am 2. Juli 2026 laufen</w:t>
      </w:r>
    </w:p>
    <w:p w:rsidR="00184B2C" w:rsidP="5E97CA37" w:rsidRDefault="2F9BBE6C" w14:paraId="607CBAA0" w14:textId="3E9174EE">
      <w:pPr>
        <w:jc w:val="both"/>
      </w:pPr>
      <w:r w:rsidRPr="289A1816">
        <w:rPr>
          <w:b/>
          <w:bCs/>
          <w:color w:val="000000" w:themeColor="text1"/>
        </w:rPr>
        <w:t xml:space="preserve">München, 12. Mai 2026 </w:t>
      </w:r>
      <w:r>
        <w:t xml:space="preserve">– Das europäische Schienennetz ist immer stärkerem Druck ausgesetzt, Güter effizienter und umweltfreundlicher zu transportieren. Doch laut der </w:t>
      </w:r>
      <w:hyperlink w:anchor="Highlights" r:id="rId11">
        <w:r w:rsidRPr="289A1816">
          <w:rPr>
            <w:color w:val="1155CC"/>
            <w:u w:val="single"/>
          </w:rPr>
          <w:t>Europäischen Kommission</w:t>
        </w:r>
      </w:hyperlink>
      <w:r>
        <w:t xml:space="preserve"> sank die in Tonnenkilometern gemessene Verkehrsleistung im EU-Schienengüterverkehr 2024, was zu einem </w:t>
      </w:r>
      <w:r w:rsidR="738EE4AD">
        <w:t>R</w:t>
      </w:r>
      <w:r>
        <w:t xml:space="preserve">uf nach massiven Investitionen und einer Modernisierung des Schienennetzes </w:t>
      </w:r>
      <w:r w:rsidR="33224235">
        <w:t xml:space="preserve">erzeugt </w:t>
      </w:r>
      <w:r>
        <w:t>hat.</w:t>
      </w:r>
    </w:p>
    <w:p w:rsidR="00184B2C" w:rsidP="2E3BC1C6" w:rsidRDefault="2449670A" w14:paraId="607CBAA2" w14:textId="26138B62">
      <w:pPr>
        <w:spacing w:before="240" w:after="240"/>
        <w:jc w:val="both"/>
      </w:pPr>
      <w:r>
        <w:t xml:space="preserve">Der polnische Erfinder </w:t>
      </w:r>
      <w:proofErr w:type="spellStart"/>
      <w:r>
        <w:t>Przemek</w:t>
      </w:r>
      <w:proofErr w:type="spellEnd"/>
      <w:r>
        <w:t xml:space="preserve"> Ben Paczek hat zusammen mit Łukasz Mielczarek, Paweł Radziszewski, Katarzyna Foljanty und Tomasz Kublin MagRail entwickelt, ein </w:t>
      </w:r>
      <w:r w:rsidRPr="289A1816">
        <w:rPr>
          <w:b/>
          <w:bCs/>
        </w:rPr>
        <w:t xml:space="preserve">Magnetantriebssystem, mit dem das bestehende Schienennetz nachgerüstet werden kann, </w:t>
      </w:r>
      <w:r w:rsidRPr="289A1816" w:rsidR="166C3205">
        <w:rPr>
          <w:b/>
          <w:bCs/>
        </w:rPr>
        <w:t>ohne</w:t>
      </w:r>
      <w:r w:rsidRPr="289A1816">
        <w:rPr>
          <w:b/>
          <w:bCs/>
        </w:rPr>
        <w:t xml:space="preserve"> eine komplett neue Infrastruktur zu </w:t>
      </w:r>
      <w:r w:rsidRPr="289A1816" w:rsidR="73FF5D4F">
        <w:rPr>
          <w:b/>
          <w:bCs/>
        </w:rPr>
        <w:t>benötigen</w:t>
      </w:r>
      <w:r>
        <w:t>. Güterwaggons können mit dieser Technologie mit</w:t>
      </w:r>
      <w:r w:rsidR="57CCD570">
        <w:t xml:space="preserve"> Hilfe</w:t>
      </w:r>
      <w:r>
        <w:t xml:space="preserve"> eines elektromagnetischen Antriebs autonom bewegt werden, was die Flexibilität und </w:t>
      </w:r>
      <w:r w:rsidR="5039E388">
        <w:t xml:space="preserve">damit die </w:t>
      </w:r>
      <w:r>
        <w:t>Transportkapazität</w:t>
      </w:r>
      <w:r w:rsidR="38A88584">
        <w:t>en</w:t>
      </w:r>
      <w:r>
        <w:t xml:space="preserve"> im bestehenden Schienennetz steigert. Für seine Arbeit wurde das Team von einer unabhängigen Jury als </w:t>
      </w:r>
      <w:r w:rsidRPr="289A1816">
        <w:rPr>
          <w:b/>
          <w:bCs/>
        </w:rPr>
        <w:t>Finalist in der Kategorie "KMU" des Europäischen Erfinderpreises 2026</w:t>
      </w:r>
      <w:r>
        <w:t xml:space="preserve"> ausgewählt.</w:t>
      </w:r>
    </w:p>
    <w:p w:rsidR="00184B2C" w:rsidRDefault="008F6B85" w14:paraId="607CBAA3" w14:textId="77777777">
      <w:pPr>
        <w:spacing w:after="180"/>
        <w:jc w:val="both"/>
        <w:rPr>
          <w:b/>
          <w:bCs/>
          <w:color w:val="AE0009"/>
        </w:rPr>
      </w:pPr>
      <w:r>
        <w:rPr>
          <w:b/>
          <w:color w:val="AE0009"/>
        </w:rPr>
        <w:t>Magnetantriebssystem für vorhandenes Schienennetz</w:t>
      </w:r>
    </w:p>
    <w:p w:rsidR="00184B2C" w:rsidRDefault="7AFFCA66" w14:paraId="607CBAA4" w14:textId="56D6E9CB">
      <w:pPr>
        <w:spacing w:before="240" w:after="240"/>
        <w:jc w:val="both"/>
      </w:pPr>
      <w:r>
        <w:t xml:space="preserve">Im weltweiten Schienenverkehr werden oft lange Zugverbände eingesetzt, die zwar riesige Lasten befördern können, aber schwierig zu planen, träge in der Beschleunigung und kostenintensiv in </w:t>
      </w:r>
      <w:r>
        <w:lastRenderedPageBreak/>
        <w:t xml:space="preserve">der Verwaltung in </w:t>
      </w:r>
      <w:r w:rsidR="019E46C5">
        <w:t xml:space="preserve">ausgelasteten </w:t>
      </w:r>
      <w:r>
        <w:t>Terminals</w:t>
      </w:r>
      <w:r w:rsidR="28A228FD">
        <w:t xml:space="preserve"> sind</w:t>
      </w:r>
      <w:r>
        <w:t xml:space="preserve">. Das MagRail-System von </w:t>
      </w:r>
      <w:proofErr w:type="spellStart"/>
      <w:r>
        <w:t>Nevomo</w:t>
      </w:r>
      <w:proofErr w:type="spellEnd"/>
      <w:r>
        <w:t xml:space="preserve"> greift diese Probleme an, indem es durch Nachrüstung des vorhandenen Schienennetzes und der vorhandenen Waggons mit neuen Komponenten einen reibungslosen Antrieb ermöglicht.</w:t>
      </w:r>
    </w:p>
    <w:p w:rsidR="00184B2C" w:rsidRDefault="7AFFCA66" w14:paraId="607CBAA5" w14:textId="51EF9408">
      <w:pPr>
        <w:spacing w:before="240" w:after="240"/>
        <w:jc w:val="both"/>
      </w:pPr>
      <w:r>
        <w:t xml:space="preserve">Das System besteht aus einem passiven "magnetischen Surfbrett", das unter dem </w:t>
      </w:r>
      <w:r w:rsidR="13934CA7">
        <w:t xml:space="preserve">Fahrwerk </w:t>
      </w:r>
      <w:r>
        <w:t xml:space="preserve">eines bestehenden Schienenfahrzeugs montiert wird, und einer "dritten Schiene", die zwischen den vorhandenen Eisenbahnschienen hinzugefügt wird. Diese dritte Schiene fungiert als Wellengenerator, der ein geregeltes elektromagnetisches Feld generiert, mit dem das Schienenfahrzeug </w:t>
      </w:r>
      <w:r w:rsidR="56F0C6D1">
        <w:t>ohne mechanischen Kontakt</w:t>
      </w:r>
      <w:r w:rsidR="410C209A">
        <w:t xml:space="preserve"> </w:t>
      </w:r>
      <w:r>
        <w:t>angetrieben und</w:t>
      </w:r>
      <w:r w:rsidR="4C90072D">
        <w:t xml:space="preserve"> – </w:t>
      </w:r>
      <w:r>
        <w:t>mit</w:t>
      </w:r>
      <w:r w:rsidR="368C2230">
        <w:t>tels</w:t>
      </w:r>
      <w:r>
        <w:t xml:space="preserve"> Energierückgewinnung</w:t>
      </w:r>
      <w:r w:rsidR="412A49D0">
        <w:t xml:space="preserve"> – </w:t>
      </w:r>
      <w:r>
        <w:t>gebremst werden kann.</w:t>
      </w:r>
    </w:p>
    <w:p w:rsidR="00184B2C" w:rsidRDefault="4AB982B8" w14:paraId="607CBAA6" w14:textId="634049BB">
      <w:pPr>
        <w:spacing w:before="240" w:after="240"/>
        <w:jc w:val="both"/>
      </w:pPr>
      <w:r>
        <w:t xml:space="preserve">Mit der für den Güterverkehr entwickelten MagRail Booster-Technologie von </w:t>
      </w:r>
      <w:proofErr w:type="spellStart"/>
      <w:r>
        <w:t>Nevomo</w:t>
      </w:r>
      <w:proofErr w:type="spellEnd"/>
      <w:r>
        <w:t xml:space="preserve"> können einzelne Güterwaggons oder kleine Wagenzüge autonom mit bis zu 160 km/h bewegt werden. Die Waggons lassen sich je nach Bedarf automatisch an- oder abkoppeln. In Industriegebieten, Häfen und Terminals kann das System Rangierbewegungen automatisieren, für die bisher üblicherweise Diesellokomotiven eingesetzt werden. Auf Hauptstrecken ermöglicht die Technologie ein schnelleres Wiederbeschleunigen des Güterzugs nach der Überholung durch einen schnelleren Personenzug. Zudem kann die Technologie in Tunnels genutzt werden, wo keine Oberleitungsdrähte verlegt werden können.</w:t>
      </w:r>
    </w:p>
    <w:p w:rsidR="6E2DEE5B" w:rsidP="289A1816" w:rsidRDefault="7FDB123D" w14:paraId="607CBAA7" w14:textId="283CC31D">
      <w:pPr>
        <w:spacing w:before="240" w:after="240" w:line="268" w:lineRule="auto"/>
        <w:jc w:val="both"/>
        <w:rPr>
          <w:i/>
          <w:iCs/>
        </w:rPr>
      </w:pPr>
      <w:r w:rsidRPr="289A1816">
        <w:rPr>
          <w:i/>
          <w:iCs/>
        </w:rPr>
        <w:t>"</w:t>
      </w:r>
      <w:r w:rsidRPr="289A1816" w:rsidR="67969399">
        <w:rPr>
          <w:i/>
          <w:iCs/>
        </w:rPr>
        <w:t>W</w:t>
      </w:r>
      <w:r w:rsidRPr="289A1816">
        <w:rPr>
          <w:i/>
          <w:iCs/>
        </w:rPr>
        <w:t>o installieren wir diese Infrastruktur? An diesem Punkt haben wir beschlossen, nicht mehr von neuen Röhren zu träumen, sondern stattdessen das bereits vorhandene Schienennetz aufzurüsten"</w:t>
      </w:r>
      <w:r>
        <w:t xml:space="preserve">, erklärt </w:t>
      </w:r>
      <w:proofErr w:type="spellStart"/>
      <w:r>
        <w:t>Przemek</w:t>
      </w:r>
      <w:proofErr w:type="spellEnd"/>
      <w:r>
        <w:t xml:space="preserve"> Ben Paczek.</w:t>
      </w:r>
    </w:p>
    <w:p w:rsidR="00184B2C" w:rsidRDefault="008F6B85" w14:paraId="607CBAA8" w14:textId="77777777">
      <w:pPr>
        <w:jc w:val="both"/>
        <w:rPr>
          <w:b/>
          <w:bCs/>
          <w:color w:val="B13A3C"/>
        </w:rPr>
      </w:pPr>
      <w:r>
        <w:rPr>
          <w:b/>
          <w:color w:val="AE0009"/>
        </w:rPr>
        <w:t>Von der Hyperloop-Forschung zur Nachrüstung der Schieneninfrastruktur</w:t>
      </w:r>
    </w:p>
    <w:p w:rsidR="00184B2C" w:rsidRDefault="7AFFCA66" w14:paraId="607CBAA9" w14:textId="368AE0BE">
      <w:pPr>
        <w:spacing w:before="240" w:after="240" w:line="268" w:lineRule="auto"/>
        <w:jc w:val="both"/>
      </w:pPr>
      <w:r>
        <w:t xml:space="preserve">Das Projekt entstand 2016, als Studierende der Technischen Universität Warschau das </w:t>
      </w:r>
      <w:proofErr w:type="spellStart"/>
      <w:r>
        <w:t>Hyper</w:t>
      </w:r>
      <w:proofErr w:type="spellEnd"/>
      <w:r>
        <w:t xml:space="preserve"> Poland-Hochschulteam gründeten, um an einem internationalen Hyperloop-Wettbewerb teilzunehmen. Das Team, dessen Prototyp das Finale erreichte und auf der SpaceX-Teststrecke getestet wurde, beschloss, ein Spin-out zu gründen, aus dem später </w:t>
      </w:r>
      <w:bookmarkStart w:name="_Int_kEhS3QYq" w:id="0"/>
      <w:proofErr w:type="spellStart"/>
      <w:r>
        <w:t>Nevomo</w:t>
      </w:r>
      <w:bookmarkEnd w:id="0"/>
      <w:proofErr w:type="spellEnd"/>
      <w:r>
        <w:t xml:space="preserve"> hervorging.</w:t>
      </w:r>
    </w:p>
    <w:p w:rsidR="00184B2C" w:rsidRDefault="4AB982B8" w14:paraId="607CBAAA" w14:textId="1D2CFEF2">
      <w:pPr>
        <w:spacing w:before="240" w:after="240" w:line="268" w:lineRule="auto"/>
        <w:jc w:val="both"/>
      </w:pPr>
      <w:r>
        <w:t>Während die anfängliche Vision des Unternehmens auf der Entwicklung eines Hyperloop-Systems in einer Vakuumröhre beruhte, wurde in Gesprächen mit Anlegern 2017 deutlich, dass der Bau einer komplett neuen Infrastruktur mit erheblichen Schwierigkeiten verbunden wäre. Das Team wandte sich deshalb einer Lösung zu, die den Magnetantrieb in die vorhandene Infrastruktur integriert und eine mögliche zukünftige Aufrüstung auf ein Schwebebahnsystem vorsieht.</w:t>
      </w:r>
    </w:p>
    <w:p w:rsidR="00184B2C" w:rsidRDefault="4AB982B8" w14:paraId="607CBAAB" w14:textId="77777777">
      <w:pPr>
        <w:spacing w:before="240" w:after="240" w:line="268" w:lineRule="auto"/>
        <w:jc w:val="both"/>
      </w:pPr>
      <w:r>
        <w:t>Zu den frühen Entwicklungen gehörten eine 48 Meter lange Teststrecke, die 2019 gebaut wurde, und weitere Prototypen, die durch öffentliche Finanzierung ermöglicht wurden. 2023 erreichte ein zwei Tonnen schweres MagRail-Schienenfahrzeug auf einer Teststrecke mittels Magnetschwebetechnik eine Geschwindigkeit von 135 km/h.</w:t>
      </w:r>
    </w:p>
    <w:p w:rsidR="00184B2C" w:rsidP="289A1816" w:rsidRDefault="7AFFCA66" w14:paraId="607CBAAC" w14:textId="355C758D">
      <w:pPr>
        <w:spacing w:before="240" w:after="240" w:line="268" w:lineRule="auto"/>
        <w:jc w:val="both"/>
      </w:pPr>
      <w:r>
        <w:t xml:space="preserve">2025 startete Nevomo sein erstes kommerzielles Projekt mit der </w:t>
      </w:r>
      <w:r w:rsidR="1508DFE5">
        <w:t xml:space="preserve">Aufsichtsbehörde </w:t>
      </w:r>
      <w:r w:rsidR="542A1C81">
        <w:t xml:space="preserve">des indischen Hafens </w:t>
      </w:r>
      <w:proofErr w:type="spellStart"/>
      <w:r>
        <w:t>Deendayal</w:t>
      </w:r>
      <w:proofErr w:type="spellEnd"/>
      <w:r>
        <w:t xml:space="preserve">. </w:t>
      </w:r>
      <w:r w:rsidR="69FEABB8">
        <w:t xml:space="preserve">Dessen </w:t>
      </w:r>
      <w:r>
        <w:t xml:space="preserve">Ziel ist es, ein vollautomatisiertes </w:t>
      </w:r>
      <w:r w:rsidR="42622B6C">
        <w:t xml:space="preserve">System für den Transportsystem </w:t>
      </w:r>
      <w:r>
        <w:t>Güter</w:t>
      </w:r>
      <w:r w:rsidR="182F1D90">
        <w:t>waggons</w:t>
      </w:r>
      <w:r>
        <w:t xml:space="preserve"> zu entwickeln, das die vorhandene Schieneninfrastruktur nutzt.</w:t>
      </w:r>
    </w:p>
    <w:p w:rsidR="00184B2C" w:rsidP="5E97CA37" w:rsidRDefault="2449670A" w14:paraId="607CBAAD" w14:textId="37166728">
      <w:pPr>
        <w:spacing w:before="240" w:after="240" w:line="268" w:lineRule="auto"/>
        <w:jc w:val="both"/>
      </w:pPr>
      <w:r w:rsidRPr="289A1816">
        <w:rPr>
          <w:i/>
          <w:iCs/>
        </w:rPr>
        <w:lastRenderedPageBreak/>
        <w:t>"Die größte Herausforderung war die Finanzierung. Es ist unheimlich schwierig, Menschen davon zu überzeugen, Geld in etwas zu investieren, das völlig neu ist und für das es noch keine Benchmarks gibt"</w:t>
      </w:r>
      <w:r>
        <w:t xml:space="preserve">, </w:t>
      </w:r>
      <w:r w:rsidR="7DD58BDB">
        <w:t xml:space="preserve">sagt </w:t>
      </w:r>
      <w:r>
        <w:t>der polnische Finalist.</w:t>
      </w:r>
    </w:p>
    <w:p w:rsidR="00184B2C" w:rsidP="289A1816" w:rsidRDefault="7FCAC473" w14:paraId="607CBAAE" w14:textId="28FBFE3E">
      <w:pPr>
        <w:jc w:val="both"/>
        <w:rPr>
          <w:color w:val="000000" w:themeColor="text1"/>
        </w:rPr>
      </w:pPr>
      <w:r w:rsidR="7FCAC473">
        <w:rPr/>
        <w:t>Przemek</w:t>
      </w:r>
      <w:r w:rsidR="7FCAC473">
        <w:rPr/>
        <w:t xml:space="preserve"> Ben </w:t>
      </w:r>
      <w:r w:rsidR="7FCAC473">
        <w:rPr/>
        <w:t>Paczek</w:t>
      </w:r>
      <w:r w:rsidR="7FCAC473">
        <w:rPr/>
        <w:t xml:space="preserve"> ist mit seinem Team einer von drei Finalist(</w:t>
      </w:r>
      <w:r w:rsidR="00F3068A">
        <w:rPr/>
        <w:t>i</w:t>
      </w:r>
      <w:r w:rsidR="6CAC5AA5">
        <w:rPr/>
        <w:t>nn</w:t>
      </w:r>
      <w:r w:rsidR="7FCAC473">
        <w:rPr/>
        <w:t xml:space="preserve">)en in der Kategorie "KMU" </w:t>
      </w:r>
      <w:r w:rsidR="7FCAC473">
        <w:rPr/>
        <w:t xml:space="preserve">beim Europäischen Erfinderpreis 2026. </w:t>
      </w:r>
      <w:r w:rsidRPr="14837F73" w:rsidR="7FCAC473">
        <w:rPr>
          <w:color w:val="000000" w:themeColor="text1" w:themeTint="FF" w:themeShade="FF"/>
        </w:rPr>
        <w:t xml:space="preserve">Die weiteren </w:t>
      </w:r>
      <w:r w:rsidRPr="14837F73" w:rsidR="2FCC4723">
        <w:rPr>
          <w:color w:val="000000" w:themeColor="text1" w:themeTint="FF" w:themeShade="FF"/>
        </w:rPr>
        <w:t>"KMU"-</w:t>
      </w:r>
      <w:r w:rsidRPr="14837F73" w:rsidR="229EE063">
        <w:rPr>
          <w:color w:val="000000" w:themeColor="text1" w:themeTint="FF" w:themeShade="FF"/>
        </w:rPr>
        <w:t>Finalist(</w:t>
      </w:r>
      <w:r w:rsidRPr="14837F73" w:rsidR="00AE0177">
        <w:rPr>
          <w:color w:val="000000" w:themeColor="text1" w:themeTint="FF" w:themeShade="FF"/>
        </w:rPr>
        <w:t>i</w:t>
      </w:r>
      <w:r w:rsidRPr="14837F73" w:rsidR="7BFD2357">
        <w:rPr>
          <w:color w:val="000000" w:themeColor="text1" w:themeTint="FF" w:themeShade="FF"/>
        </w:rPr>
        <w:t>nn</w:t>
      </w:r>
      <w:r w:rsidRPr="14837F73" w:rsidR="7FCAC473">
        <w:rPr>
          <w:color w:val="000000" w:themeColor="text1" w:themeTint="FF" w:themeShade="FF"/>
        </w:rPr>
        <w:t xml:space="preserve">)en sind </w:t>
      </w:r>
      <w:r w:rsidRPr="14837F73" w:rsidR="7B3A6F4B">
        <w:rPr>
          <w:color w:val="000000" w:themeColor="text1" w:themeTint="FF" w:themeShade="FF"/>
        </w:rPr>
        <w:t>der t</w:t>
      </w:r>
      <w:r w:rsidR="6B813FF9">
        <w:rPr/>
        <w:t>schechische</w:t>
      </w:r>
      <w:r w:rsidR="6B813FF9">
        <w:rPr/>
        <w:t xml:space="preserve"> Ingenieur Jan </w:t>
      </w:r>
      <w:r w:rsidR="6B813FF9">
        <w:rPr/>
        <w:t>Čmelík</w:t>
      </w:r>
      <w:r w:rsidR="6B813FF9">
        <w:rPr/>
        <w:t xml:space="preserve"> und Team </w:t>
      </w:r>
      <w:r w:rsidR="0330F88A">
        <w:rPr/>
        <w:t>für</w:t>
      </w:r>
      <w:r w:rsidR="6B813FF9">
        <w:rPr/>
        <w:t xml:space="preserve"> nadellose Elektrospinntechnologie zur Skalierung </w:t>
      </w:r>
      <w:r w:rsidR="52CDB119">
        <w:rPr/>
        <w:t xml:space="preserve">der Produktion </w:t>
      </w:r>
      <w:r w:rsidR="6B813FF9">
        <w:rPr/>
        <w:t>von Nanofaser</w:t>
      </w:r>
      <w:r w:rsidR="5A622136">
        <w:rPr/>
        <w:t>n</w:t>
      </w:r>
      <w:r w:rsidR="3DF27BC7">
        <w:rPr/>
        <w:t xml:space="preserve"> sowie der f</w:t>
      </w:r>
      <w:r w:rsidR="19332BA9">
        <w:rPr/>
        <w:t>r</w:t>
      </w:r>
      <w:r w:rsidR="6B813FF9">
        <w:rPr/>
        <w:t xml:space="preserve">anzösische Meeresbiologe Franck Zal </w:t>
      </w:r>
      <w:r w:rsidR="1736866A">
        <w:rPr/>
        <w:t xml:space="preserve">für </w:t>
      </w:r>
      <w:r w:rsidR="5F86FEFC">
        <w:rPr/>
        <w:t xml:space="preserve">einen </w:t>
      </w:r>
      <w:r w:rsidRPr="14837F73" w:rsidR="5F86FEFC">
        <w:rPr>
          <w:color w:val="000000" w:themeColor="text1" w:themeTint="FF" w:themeShade="FF"/>
        </w:rPr>
        <w:t>Sauerstoffträger auf Basis des Hämoglobins von Wattwürmern, der eine bessere Konservierung von Organen und Gewebe ermöglicht</w:t>
      </w:r>
      <w:r w:rsidRPr="14837F73" w:rsidR="5F86FEFC">
        <w:rPr>
          <w:b w:val="1"/>
          <w:bCs w:val="1"/>
          <w:color w:val="000000" w:themeColor="text1" w:themeTint="FF" w:themeShade="FF"/>
        </w:rPr>
        <w:t>.</w:t>
      </w:r>
      <w:r w:rsidRPr="14837F73" w:rsidR="00973DEB">
        <w:rPr>
          <w:b w:val="1"/>
          <w:bCs w:val="1"/>
          <w:color w:val="000000" w:themeColor="text1" w:themeTint="FF" w:themeShade="FF"/>
        </w:rPr>
        <w:t xml:space="preserve"> </w:t>
      </w:r>
      <w:r w:rsidRPr="14837F73" w:rsidR="7FCAC473">
        <w:rPr>
          <w:color w:val="000000" w:themeColor="text1" w:themeTint="FF" w:themeShade="FF"/>
        </w:rPr>
        <w:t xml:space="preserve">Das Europäische Patentamt wird die Gewinnerinnen und Gewinner am 2. Juli 2026 im Rahmen einer per </w:t>
      </w:r>
      <w:hyperlink r:id="R99a71bc706db46ba">
        <w:r w:rsidRPr="14837F73" w:rsidR="7FCAC473">
          <w:rPr>
            <w:rStyle w:val="Hyperlink"/>
          </w:rPr>
          <w:t>Livestream</w:t>
        </w:r>
      </w:hyperlink>
      <w:r w:rsidRPr="14837F73" w:rsidR="7FCAC473">
        <w:rPr>
          <w:color w:val="000000" w:themeColor="text1" w:themeTint="FF" w:themeShade="FF"/>
        </w:rPr>
        <w:t xml:space="preserve"> </w:t>
      </w:r>
      <w:r w:rsidRPr="14837F73" w:rsidR="53607027">
        <w:rPr>
          <w:color w:val="000000" w:themeColor="text1" w:themeTint="FF" w:themeShade="FF"/>
        </w:rPr>
        <w:t xml:space="preserve">aus Berlin </w:t>
      </w:r>
      <w:r w:rsidRPr="14837F73" w:rsidR="7FCAC473">
        <w:rPr>
          <w:color w:val="000000" w:themeColor="text1" w:themeTint="FF" w:themeShade="FF"/>
        </w:rPr>
        <w:t>übertragenen Preisverleihung</w:t>
      </w:r>
      <w:r w:rsidRPr="14837F73" w:rsidR="7FCAC473">
        <w:rPr>
          <w:color w:val="000000" w:themeColor="text1" w:themeTint="FF" w:themeShade="FF"/>
        </w:rPr>
        <w:t xml:space="preserve"> bekannt geben. Zusätzlich zu den </w:t>
      </w:r>
      <w:r w:rsidRPr="14837F73" w:rsidR="1B977F70">
        <w:rPr>
          <w:color w:val="000000" w:themeColor="text1" w:themeTint="FF" w:themeShade="FF"/>
        </w:rPr>
        <w:t>vier Award-</w:t>
      </w:r>
      <w:r w:rsidRPr="14837F73" w:rsidR="7FCAC473">
        <w:rPr>
          <w:color w:val="000000" w:themeColor="text1" w:themeTint="FF" w:themeShade="FF"/>
        </w:rPr>
        <w:t>Kategorien wird es einen Publikumspreis geben, der durch eine kombinierte Abstimmung der Öffentlichkeit und der unabhängigen Jury vergeben wird. Die öffentliche Abstimmung startet am 12. Mai 2026 und wird bis zur Preisverleihung am 2. Juli 2026 laufen.</w:t>
      </w:r>
    </w:p>
    <w:p w:rsidR="00184B2C" w:rsidP="5E97CA37" w:rsidRDefault="008F6B85" w14:paraId="607CBAAF" w14:textId="77777777">
      <w:pPr>
        <w:spacing w:line="240" w:lineRule="auto"/>
        <w:jc w:val="both"/>
        <w:rPr>
          <w:color w:val="00000A"/>
        </w:rPr>
      </w:pPr>
      <w:r>
        <w:br/>
      </w:r>
      <w:r w:rsidRPr="14837F73" w:rsidR="008F6B85">
        <w:rPr>
          <w:rStyle w:val="normaltextrun"/>
          <w:color w:val="00000A"/>
        </w:rPr>
        <w:t>Weitere Informationen über die Technologien, ihre Auswirkungen und die Erfinderinnen und Erfinder finden Sie</w:t>
      </w:r>
      <w:r w:rsidRPr="14837F73" w:rsidR="008F6B85">
        <w:rPr>
          <w:rStyle w:val="normaltextrun"/>
          <w:color w:val="00000A"/>
        </w:rPr>
        <w:t xml:space="preserve"> </w:t>
      </w:r>
      <w:hyperlink r:id="R7bf0fdc293834293">
        <w:r w:rsidRPr="14837F73" w:rsidR="008F6B85">
          <w:rPr>
            <w:rStyle w:val="Hyperlink"/>
          </w:rPr>
          <w:t>hier</w:t>
        </w:r>
      </w:hyperlink>
      <w:r w:rsidRPr="14837F73" w:rsidR="008F6B85">
        <w:rPr>
          <w:rStyle w:val="normaltextrun"/>
          <w:color w:val="00000A"/>
        </w:rPr>
        <w:t>.</w:t>
      </w:r>
      <w:r w:rsidRPr="14837F73" w:rsidR="008F6B85">
        <w:rPr>
          <w:rStyle w:val="normaltextrun"/>
          <w:color w:val="00000A"/>
        </w:rPr>
        <w:t> </w:t>
      </w:r>
    </w:p>
    <w:p w:rsidR="00184B2C" w:rsidP="5E97CA37" w:rsidRDefault="62AA856A" w14:paraId="607CBAB0" w14:textId="77777777">
      <w:pPr>
        <w:spacing w:line="240" w:lineRule="auto"/>
        <w:jc w:val="both"/>
        <w:rPr>
          <w:color w:val="00000A"/>
        </w:rPr>
      </w:pPr>
      <w:r>
        <w:rPr>
          <w:rStyle w:val="eop"/>
          <w:color w:val="00000A"/>
        </w:rPr>
        <w:t> </w:t>
      </w:r>
    </w:p>
    <w:p w:rsidR="00184B2C" w:rsidP="5E97CA37" w:rsidRDefault="62AA856A" w14:paraId="607CBAB1" w14:textId="77777777">
      <w:pPr>
        <w:spacing w:line="240" w:lineRule="auto"/>
        <w:jc w:val="both"/>
        <w:rPr>
          <w:color w:val="00000A"/>
        </w:rPr>
      </w:pPr>
      <w:r w:rsidRPr="14837F73" w:rsidR="62AA856A">
        <w:rPr>
          <w:rStyle w:val="eop"/>
          <w:color w:val="00000A"/>
        </w:rPr>
        <w:t> </w:t>
      </w:r>
    </w:p>
    <w:p w:rsidR="71BA7A73" w:rsidP="14837F73" w:rsidRDefault="71BA7A73" w14:paraId="4E8D117A" w14:textId="0AF596FF">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14837F73" w:rsidR="71BA7A73">
        <w:rPr>
          <w:rFonts w:ascii="Arial" w:hAnsi="Arial" w:eastAsia="Arial" w:cs="Arial"/>
          <w:b w:val="1"/>
          <w:bCs w:val="1"/>
          <w:i w:val="0"/>
          <w:iCs w:val="0"/>
          <w:caps w:val="0"/>
          <w:smallCaps w:val="0"/>
          <w:noProof w:val="0"/>
          <w:color w:val="000000" w:themeColor="text1" w:themeTint="FF" w:themeShade="FF"/>
          <w:sz w:val="20"/>
          <w:szCs w:val="20"/>
          <w:lang w:val="de-DE"/>
        </w:rPr>
        <w:t>Medienkontakte Europäisches Patentamt</w:t>
      </w:r>
    </w:p>
    <w:p w:rsidR="71BA7A73" w:rsidP="14837F73" w:rsidRDefault="71BA7A73" w14:paraId="4A53C2E9" w14:textId="4EB07BA9">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14837F73" w:rsidR="71BA7A73">
        <w:rPr>
          <w:rFonts w:ascii="Arial" w:hAnsi="Arial" w:eastAsia="Arial" w:cs="Arial"/>
          <w:b w:val="1"/>
          <w:bCs w:val="1"/>
          <w:i w:val="0"/>
          <w:iCs w:val="0"/>
          <w:caps w:val="0"/>
          <w:smallCaps w:val="0"/>
          <w:noProof w:val="0"/>
          <w:color w:val="000000" w:themeColor="text1" w:themeTint="FF" w:themeShade="FF"/>
          <w:sz w:val="20"/>
          <w:szCs w:val="20"/>
          <w:lang w:val="de-DE"/>
        </w:rPr>
        <w:t xml:space="preserve">Roberta Romano-Götsch </w:t>
      </w:r>
      <w:r>
        <w:br/>
      </w:r>
      <w:r w:rsidRPr="14837F73" w:rsidR="71BA7A73">
        <w:rPr>
          <w:rFonts w:ascii="Arial" w:hAnsi="Arial" w:eastAsia="Arial" w:cs="Arial"/>
          <w:b w:val="0"/>
          <w:bCs w:val="0"/>
          <w:i w:val="0"/>
          <w:iCs w:val="0"/>
          <w:caps w:val="0"/>
          <w:smallCaps w:val="0"/>
          <w:noProof w:val="0"/>
          <w:color w:val="000000" w:themeColor="text1" w:themeTint="FF" w:themeShade="FF"/>
          <w:sz w:val="20"/>
          <w:szCs w:val="20"/>
          <w:lang w:val="de-DE"/>
        </w:rPr>
        <w:t>EPA-Sprecherin</w:t>
      </w:r>
      <w:r>
        <w:br/>
      </w:r>
    </w:p>
    <w:p w:rsidR="71BA7A73" w:rsidP="14837F73" w:rsidRDefault="71BA7A73" w14:paraId="7903355E" w14:textId="4DA97D9B">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14837F73" w:rsidR="71BA7A73">
        <w:rPr>
          <w:rFonts w:ascii="Arial" w:hAnsi="Arial" w:eastAsia="Arial" w:cs="Arial"/>
          <w:b w:val="1"/>
          <w:bCs w:val="1"/>
          <w:i w:val="0"/>
          <w:iCs w:val="0"/>
          <w:caps w:val="0"/>
          <w:smallCaps w:val="0"/>
          <w:noProof w:val="0"/>
          <w:color w:val="000000" w:themeColor="text1" w:themeTint="FF" w:themeShade="FF"/>
          <w:sz w:val="20"/>
          <w:szCs w:val="20"/>
          <w:lang w:val="de-DE"/>
        </w:rPr>
        <w:t>EPA-Pressestelle</w:t>
      </w:r>
    </w:p>
    <w:p w:rsidR="71BA7A73" w:rsidP="14837F73" w:rsidRDefault="71BA7A73" w14:paraId="1428366C" w14:textId="274B8479">
      <w:pPr>
        <w:spacing w:after="180"/>
        <w:rPr>
          <w:rFonts w:ascii="Arial" w:hAnsi="Arial" w:eastAsia="Arial" w:cs="Arial"/>
          <w:b w:val="0"/>
          <w:bCs w:val="0"/>
          <w:i w:val="0"/>
          <w:iCs w:val="0"/>
          <w:caps w:val="0"/>
          <w:smallCaps w:val="0"/>
          <w:noProof w:val="0"/>
          <w:color w:val="000000" w:themeColor="text1" w:themeTint="FF" w:themeShade="FF"/>
          <w:sz w:val="20"/>
          <w:szCs w:val="20"/>
          <w:lang w:val="de-DE"/>
        </w:rPr>
      </w:pPr>
      <w:hyperlink r:id="R9f1b266781a543b6">
        <w:r w:rsidRPr="14837F73" w:rsidR="71BA7A73">
          <w:rPr>
            <w:rStyle w:val="Hyperlink"/>
            <w:rFonts w:ascii="Arial" w:hAnsi="Arial" w:eastAsia="Arial" w:cs="Arial"/>
            <w:b w:val="0"/>
            <w:bCs w:val="0"/>
            <w:i w:val="0"/>
            <w:iCs w:val="0"/>
            <w:caps w:val="0"/>
            <w:smallCaps w:val="0"/>
            <w:strike w:val="0"/>
            <w:dstrike w:val="0"/>
            <w:noProof w:val="0"/>
            <w:sz w:val="20"/>
            <w:szCs w:val="20"/>
            <w:lang w:val="de-DE"/>
          </w:rPr>
          <w:t>press@epo.org</w:t>
        </w:r>
      </w:hyperlink>
      <w:r>
        <w:br/>
      </w:r>
      <w:r w:rsidRPr="14837F73" w:rsidR="71BA7A73">
        <w:rPr>
          <w:rFonts w:ascii="Arial" w:hAnsi="Arial" w:eastAsia="Arial" w:cs="Arial"/>
          <w:b w:val="0"/>
          <w:bCs w:val="0"/>
          <w:i w:val="0"/>
          <w:iCs w:val="0"/>
          <w:caps w:val="0"/>
          <w:smallCaps w:val="0"/>
          <w:noProof w:val="0"/>
          <w:color w:val="000000" w:themeColor="text1" w:themeTint="FF" w:themeShade="FF"/>
          <w:sz w:val="20"/>
          <w:szCs w:val="20"/>
          <w:lang w:val="de-DE"/>
        </w:rPr>
        <w:t>Tel.: +49 89 2399-1833</w:t>
      </w:r>
    </w:p>
    <w:p w:rsidR="71BA7A73" w:rsidP="14837F73" w:rsidRDefault="71BA7A73" w14:paraId="1F2DFD90" w14:textId="458CD105">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14837F73" w:rsidR="71BA7A73">
        <w:rPr>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 </w:t>
      </w:r>
    </w:p>
    <w:p w:rsidR="71BA7A73" w:rsidP="14837F73" w:rsidRDefault="71BA7A73" w14:paraId="48B29641" w14:textId="6172005B">
      <w:pPr>
        <w:spacing w:line="240" w:lineRule="auto"/>
        <w:jc w:val="both"/>
        <w:rPr>
          <w:rFonts w:ascii="Arial" w:hAnsi="Arial" w:eastAsia="Arial" w:cs="Arial"/>
          <w:b w:val="0"/>
          <w:bCs w:val="0"/>
          <w:i w:val="0"/>
          <w:iCs w:val="0"/>
          <w:caps w:val="0"/>
          <w:smallCaps w:val="0"/>
          <w:noProof w:val="0"/>
          <w:color w:val="FB0007"/>
          <w:sz w:val="18"/>
          <w:szCs w:val="18"/>
          <w:lang w:val="de-DE"/>
        </w:rPr>
      </w:pPr>
      <w:r w:rsidRPr="14837F73" w:rsidR="71BA7A73">
        <w:rPr>
          <w:rFonts w:ascii="Arial" w:hAnsi="Arial" w:eastAsia="Arial" w:cs="Arial"/>
          <w:b w:val="0"/>
          <w:bCs w:val="0"/>
          <w:i w:val="0"/>
          <w:iCs w:val="0"/>
          <w:caps w:val="0"/>
          <w:smallCaps w:val="0"/>
          <w:noProof w:val="0"/>
          <w:color w:val="000000" w:themeColor="text1" w:themeTint="FF" w:themeShade="FF"/>
          <w:sz w:val="18"/>
          <w:szCs w:val="18"/>
          <w:lang w:val="de-DE"/>
        </w:rPr>
        <w:t>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Mitglieder der Jury für den Europäischen Erfinderpreis sind allesamt ehemalige Finalistinnen und Finalisten. Bei der Bewertung der Vorschläge stützt sich die unabhängige Jury auf ihre Expertise in den Bereichen Technik, Geschäftswelt und geistiges Eigentum.</w:t>
      </w:r>
      <w:r w:rsidRPr="14837F73" w:rsidR="71BA7A73">
        <w:rPr>
          <w:rFonts w:ascii="Arial" w:hAnsi="Arial" w:eastAsia="Arial" w:cs="Arial"/>
          <w:b w:val="0"/>
          <w:bCs w:val="0"/>
          <w:i w:val="0"/>
          <w:iCs w:val="0"/>
          <w:caps w:val="0"/>
          <w:smallCaps w:val="0"/>
          <w:noProof w:val="0"/>
          <w:color w:val="FB0007"/>
          <w:sz w:val="18"/>
          <w:szCs w:val="18"/>
          <w:lang w:val="de-DE"/>
        </w:rPr>
        <w:t> </w:t>
      </w:r>
      <w:r w:rsidRPr="14837F73" w:rsidR="71BA7A73">
        <w:rPr>
          <w:rFonts w:ascii="Arial" w:hAnsi="Arial" w:eastAsia="Arial" w:cs="Arial"/>
          <w:b w:val="0"/>
          <w:bCs w:val="0"/>
          <w:i w:val="0"/>
          <w:iCs w:val="0"/>
          <w:caps w:val="0"/>
          <w:smallCaps w:val="0"/>
          <w:noProof w:val="0"/>
          <w:color w:val="000000" w:themeColor="text1" w:themeTint="FF" w:themeShade="FF"/>
          <w:sz w:val="18"/>
          <w:szCs w:val="18"/>
          <w:lang w:val="de-DE"/>
        </w:rPr>
        <w:t xml:space="preserve">Alle Erfinder/innen müssen ein europäisches Patent für ihre Erfindung erhalten haben. </w:t>
      </w:r>
      <w:hyperlink r:id="R6324b961468e4be9">
        <w:r w:rsidRPr="14837F73" w:rsidR="71BA7A73">
          <w:rPr>
            <w:rStyle w:val="Hyperlink"/>
            <w:rFonts w:ascii="Arial" w:hAnsi="Arial" w:eastAsia="Arial" w:cs="Arial"/>
            <w:b w:val="0"/>
            <w:bCs w:val="0"/>
            <w:i w:val="0"/>
            <w:iCs w:val="0"/>
            <w:caps w:val="0"/>
            <w:smallCaps w:val="0"/>
            <w:strike w:val="0"/>
            <w:dstrike w:val="0"/>
            <w:noProof w:val="0"/>
            <w:sz w:val="18"/>
            <w:szCs w:val="18"/>
            <w:lang w:val="de-DE"/>
          </w:rPr>
          <w:t>Hier</w:t>
        </w:r>
      </w:hyperlink>
      <w:r w:rsidRPr="14837F73" w:rsidR="71BA7A73">
        <w:rPr>
          <w:rFonts w:ascii="Arial" w:hAnsi="Arial" w:eastAsia="Arial" w:cs="Arial"/>
          <w:b w:val="0"/>
          <w:bCs w:val="0"/>
          <w:i w:val="0"/>
          <w:iCs w:val="0"/>
          <w:caps w:val="0"/>
          <w:smallCaps w:val="0"/>
          <w:noProof w:val="0"/>
          <w:color w:val="000000" w:themeColor="text1" w:themeTint="FF" w:themeShade="FF"/>
          <w:sz w:val="18"/>
          <w:szCs w:val="18"/>
          <w:lang w:val="de-DE"/>
        </w:rPr>
        <w:t xml:space="preserve"> erfahren sie mehr über die verschiedenen Kategorien, Preise, Auswahlkriterien und den Livestream der Preisverleihung am 2. Juli in Berlin.</w:t>
      </w:r>
      <w:r w:rsidRPr="14837F73" w:rsidR="71BA7A73">
        <w:rPr>
          <w:rFonts w:ascii="Arial" w:hAnsi="Arial" w:eastAsia="Arial" w:cs="Arial"/>
          <w:b w:val="0"/>
          <w:bCs w:val="0"/>
          <w:i w:val="0"/>
          <w:iCs w:val="0"/>
          <w:caps w:val="0"/>
          <w:smallCaps w:val="0"/>
          <w:noProof w:val="0"/>
          <w:color w:val="FB0007"/>
          <w:sz w:val="18"/>
          <w:szCs w:val="18"/>
          <w:lang w:val="de-DE"/>
        </w:rPr>
        <w:t>    </w:t>
      </w:r>
    </w:p>
    <w:p w:rsidR="14837F73" w:rsidP="14837F73" w:rsidRDefault="14837F73" w14:paraId="3AA2330E" w14:textId="70C47502">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p>
    <w:p w:rsidR="71BA7A73" w:rsidP="14837F73" w:rsidRDefault="71BA7A73" w14:paraId="67C99BA7" w14:textId="79A7ECF7">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14837F73" w:rsidR="71BA7A73">
        <w:rPr>
          <w:rFonts w:ascii="Arial" w:hAnsi="Arial" w:eastAsia="Arial" w:cs="Arial"/>
          <w:b w:val="1"/>
          <w:bCs w:val="1"/>
          <w:i w:val="0"/>
          <w:iCs w:val="0"/>
          <w:caps w:val="0"/>
          <w:smallCaps w:val="0"/>
          <w:noProof w:val="0"/>
          <w:color w:val="000000" w:themeColor="text1" w:themeTint="FF" w:themeShade="FF"/>
          <w:sz w:val="18"/>
          <w:szCs w:val="18"/>
          <w:lang w:val="de-DE"/>
        </w:rPr>
        <w:t>Über das EPA </w:t>
      </w:r>
    </w:p>
    <w:p w:rsidR="71BA7A73" w:rsidP="14837F73" w:rsidRDefault="71BA7A73" w14:paraId="48911E1B" w14:textId="7C7A7002">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14837F73" w:rsidR="71BA7A73">
        <w:rPr>
          <w:rFonts w:ascii="Arial" w:hAnsi="Arial" w:eastAsia="Arial" w:cs="Arial"/>
          <w:b w:val="0"/>
          <w:bCs w:val="0"/>
          <w:i w:val="0"/>
          <w:iCs w:val="0"/>
          <w:caps w:val="0"/>
          <w:smallCaps w:val="0"/>
          <w:noProof w:val="0"/>
          <w:color w:val="000000" w:themeColor="text1" w:themeTint="FF" w:themeShade="FF"/>
          <w:sz w:val="18"/>
          <w:szCs w:val="18"/>
          <w:lang w:val="de-DE"/>
        </w:rPr>
        <w:t>Mit 6 300 Beschäftigten ist das </w:t>
      </w:r>
      <w:hyperlink r:id="R0e04c07f2e204c98">
        <w:r w:rsidRPr="14837F73" w:rsidR="71BA7A73">
          <w:rPr>
            <w:rStyle w:val="Hyperlink"/>
            <w:rFonts w:ascii="Arial" w:hAnsi="Arial" w:eastAsia="Arial" w:cs="Arial"/>
            <w:b w:val="0"/>
            <w:bCs w:val="0"/>
            <w:i w:val="0"/>
            <w:iCs w:val="0"/>
            <w:caps w:val="0"/>
            <w:smallCaps w:val="0"/>
            <w:strike w:val="0"/>
            <w:dstrike w:val="0"/>
            <w:noProof w:val="0"/>
            <w:sz w:val="18"/>
            <w:szCs w:val="18"/>
            <w:lang w:val="de-DE"/>
          </w:rPr>
          <w:t>Europäische Patentamt (EPA)</w:t>
        </w:r>
      </w:hyperlink>
      <w:r w:rsidRPr="14837F73" w:rsidR="71BA7A73">
        <w:rPr>
          <w:rFonts w:ascii="Arial" w:hAnsi="Arial" w:eastAsia="Arial" w:cs="Arial"/>
          <w:b w:val="0"/>
          <w:bCs w:val="0"/>
          <w:i w:val="0"/>
          <w:iCs w:val="0"/>
          <w:caps w:val="0"/>
          <w:smallCaps w:val="0"/>
          <w:noProof w:val="0"/>
          <w:color w:val="000000" w:themeColor="text1" w:themeTint="FF" w:themeShade="FF"/>
          <w:sz w:val="18"/>
          <w:szCs w:val="18"/>
          <w:lang w:val="de-DE"/>
        </w:rPr>
        <w:t>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46 Staaten erlangen, die zusammen einen Markt von rund 700 Millionen Menschen umfassen. Das EPA ist ferner weltweit führend in den Bereichen Patentinformation und Patentrecherche. </w:t>
      </w:r>
    </w:p>
    <w:p w:rsidR="14837F73" w:rsidRDefault="14837F73" w14:paraId="01F3D7CA" w14:textId="0507076E"/>
    <w:sectPr w:rsidR="00184B2C">
      <w:pgSz w:w="12240" w:h="15840" w:orient="portrait"/>
      <w:pgMar w:top="1440" w:right="1440" w:bottom="1440" w:left="1440" w:header="720" w:footer="720" w:gutter="0"/>
      <w:pgNumType w:start="1"/>
      <w:cols w:space="720"/>
      <w:headerReference w:type="default" r:id="R834a6188c71f4126"/>
      <w:footerReference w:type="default" r:id="R4c5ce4817a8241d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A39E844-87AB-4071-88B4-AE0E9428C7F6}" r:id="rId1"/>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AD83903-4EA8-4A74-A0BE-3F9B2C0DA824}" r:id="rId2"/>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14837F73" w:rsidTr="14837F73" w14:paraId="34A65A7A">
      <w:trPr>
        <w:trHeight w:val="300"/>
      </w:trPr>
      <w:tc>
        <w:tcPr>
          <w:tcW w:w="3120" w:type="dxa"/>
          <w:tcMar/>
        </w:tcPr>
        <w:p w:rsidR="14837F73" w:rsidP="14837F73" w:rsidRDefault="14837F73" w14:paraId="75E67312" w14:textId="3A3F2A32">
          <w:pPr>
            <w:pStyle w:val="Header"/>
            <w:bidi w:val="0"/>
            <w:ind w:left="-115"/>
            <w:jc w:val="left"/>
          </w:pPr>
        </w:p>
      </w:tc>
      <w:tc>
        <w:tcPr>
          <w:tcW w:w="3120" w:type="dxa"/>
          <w:tcMar/>
        </w:tcPr>
        <w:p w:rsidR="14837F73" w:rsidP="14837F73" w:rsidRDefault="14837F73" w14:paraId="49781420" w14:textId="18812191">
          <w:pPr>
            <w:pStyle w:val="Header"/>
            <w:bidi w:val="0"/>
            <w:jc w:val="center"/>
          </w:pPr>
        </w:p>
      </w:tc>
      <w:tc>
        <w:tcPr>
          <w:tcW w:w="3120" w:type="dxa"/>
          <w:tcMar/>
        </w:tcPr>
        <w:p w:rsidR="14837F73" w:rsidP="14837F73" w:rsidRDefault="14837F73" w14:paraId="5B51F3C5" w14:textId="188F04DE">
          <w:pPr>
            <w:pStyle w:val="Header"/>
            <w:bidi w:val="0"/>
            <w:ind w:right="-115"/>
            <w:jc w:val="right"/>
          </w:pPr>
        </w:p>
      </w:tc>
    </w:tr>
  </w:tbl>
  <w:p w:rsidR="14837F73" w:rsidP="14837F73" w:rsidRDefault="14837F73" w14:paraId="417B6FC4" w14:textId="2A3EF6CF">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14837F73" w:rsidTr="14837F73" w14:paraId="64E23100">
      <w:trPr>
        <w:trHeight w:val="300"/>
      </w:trPr>
      <w:tc>
        <w:tcPr>
          <w:tcW w:w="3120" w:type="dxa"/>
          <w:tcMar/>
        </w:tcPr>
        <w:p w:rsidR="14837F73" w:rsidP="14837F73" w:rsidRDefault="14837F73" w14:paraId="7C228D5F" w14:textId="11D5E3BE">
          <w:pPr>
            <w:pStyle w:val="Header"/>
            <w:bidi w:val="0"/>
            <w:ind w:left="-115"/>
            <w:jc w:val="left"/>
          </w:pPr>
          <w:r w:rsidR="14837F73">
            <w:drawing>
              <wp:inline wp14:editId="57F53488" wp14:anchorId="6B2B60FE">
                <wp:extent cx="1847850" cy="695325"/>
                <wp:effectExtent l="0" t="0" r="0" b="0"/>
                <wp:docPr id="166759231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667592315" name="Picture 1667592315"/>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616162764">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847850" cy="695325"/>
                        </a:xfrm>
                        <a:prstGeom xmlns:a="http://schemas.openxmlformats.org/drawingml/2006/main" prst="rect">
                          <a:avLst xmlns:a="http://schemas.openxmlformats.org/drawingml/2006/main"/>
                        </a:prstGeom>
                      </pic:spPr>
                    </pic:pic>
                  </a:graphicData>
                </a:graphic>
              </wp:inline>
            </w:drawing>
          </w:r>
        </w:p>
      </w:tc>
      <w:tc>
        <w:tcPr>
          <w:tcW w:w="3120" w:type="dxa"/>
          <w:tcMar/>
        </w:tcPr>
        <w:p w:rsidR="14837F73" w:rsidP="14837F73" w:rsidRDefault="14837F73" w14:paraId="0E371E06" w14:textId="7A88FB3C">
          <w:pPr>
            <w:pStyle w:val="Header"/>
            <w:bidi w:val="0"/>
            <w:jc w:val="center"/>
          </w:pPr>
        </w:p>
      </w:tc>
      <w:tc>
        <w:tcPr>
          <w:tcW w:w="3120" w:type="dxa"/>
          <w:tcMar/>
        </w:tcPr>
        <w:p w:rsidR="14837F73" w:rsidP="14837F73" w:rsidRDefault="14837F73" w14:paraId="6B9B80BF" w14:textId="0D34F6F0">
          <w:pPr>
            <w:pStyle w:val="Header"/>
            <w:bidi w:val="0"/>
            <w:ind w:right="-115"/>
            <w:jc w:val="right"/>
          </w:pPr>
        </w:p>
      </w:tc>
    </w:tr>
  </w:tbl>
  <w:p w:rsidR="14837F73" w:rsidP="14837F73" w:rsidRDefault="14837F73" w14:paraId="639C0BE3" w14:textId="2D1FDC30">
    <w:pPr>
      <w:pStyle w:val="Header"/>
      <w:bidi w:val="0"/>
    </w:pPr>
  </w:p>
</w:hdr>
</file>

<file path=word/intelligence2.xml><?xml version="1.0" encoding="utf-8"?>
<int2:intelligence xmlns:int2="http://schemas.microsoft.com/office/intelligence/2020/intelligence" xmlns:oel="http://schemas.microsoft.com/office/2019/extlst">
  <int2:observations>
    <int2:textHash int2:hashCode="MnwVGIzAuIH5rs" int2:id="3RHV2EaJ">
      <int2:state int2:value="Rejected" int2:type="spell"/>
    </int2:textHash>
    <int2:textHash int2:hashCode="+1oBY18yh5TcvW" int2:id="Czpv1TKm">
      <int2:state int2:value="Rejected" int2:type="spell"/>
    </int2:textHash>
    <int2:textHash int2:hashCode="AfJ4582bmTY6F9" int2:id="TLrqEspX">
      <int2:state int2:value="Rejected" int2:type="spell"/>
    </int2:textHash>
    <int2:textHash int2:hashCode="5p0E/xAeVf7bGc" int2:id="YaZlC3yJ">
      <int2:state int2:value="Rejected" int2:type="spell"/>
    </int2:textHash>
    <int2:textHash int2:hashCode="fiXc1Q6Eb8CRGg" int2:id="LnGBsxRE">
      <int2:state int2:value="Rejected" int2:type="spell"/>
    </int2:textHash>
    <int2:textHash int2:hashCode="ojDm5f3Fvl5h+x" int2:id="aiBag5iV">
      <int2:state int2:value="Rejected" int2:type="spell"/>
    </int2:textHash>
    <int2:textHash int2:hashCode="3HNX8I4hlSxWwx" int2:id="70MXfEBQ">
      <int2:state int2:value="Rejected" int2:type="spell"/>
    </int2:textHash>
    <int2:textHash int2:hashCode="AWCVOaL7pxtB4x" int2:id="GtpFA54o">
      <int2:state int2:value="Rejected" int2:type="spell"/>
    </int2:textHash>
    <int2:textHash int2:hashCode="So23s2u66dbzHA" int2:id="aBQ9GzRe">
      <int2:state int2:value="Rejected" int2:type="spell"/>
    </int2:textHash>
    <int2:textHash int2:hashCode="KvUhRjTx71Rarf" int2:id="HrKJ77SS">
      <int2:state int2:value="Rejected" int2:type="spell"/>
    </int2:textHash>
    <int2:textHash int2:hashCode="Wtq46UmVlykuj7" int2:id="Lakc8srg">
      <int2:state int2:value="Rejected" int2:type="spell"/>
    </int2:textHash>
    <int2:textHash int2:hashCode="9St+CrP9lxxAfw" int2:id="guXOvY5b">
      <int2:state int2:value="Rejected" int2:type="spell"/>
    </int2:textHash>
    <int2:textHash int2:hashCode="cRgXvscj30Xfwt" int2:id="f0LIb8SK">
      <int2:state int2:value="Rejected" int2:type="spell"/>
    </int2:textHash>
    <int2:textHash int2:hashCode="EU/QGhMsCNyNGE" int2:id="45Dva2R1">
      <int2:state int2:value="Rejected" int2:type="spell"/>
    </int2:textHash>
    <int2:textHash int2:hashCode="t2BJ5hUY3peB8Y" int2:id="CGI2ZNWO">
      <int2:state int2:value="Rejected" int2:type="spell"/>
    </int2:textHash>
    <int2:textHash int2:hashCode="CxN11dTNgEWYEg" int2:id="5rLcDnYj">
      <int2:state int2:value="Rejected" int2:type="spell"/>
    </int2:textHash>
    <int2:textHash int2:hashCode="JuH5Kj835aSYCB" int2:id="dn6rFrkZ">
      <int2:state int2:value="Rejected" int2:type="spell"/>
    </int2:textHash>
    <int2:textHash int2:hashCode="h6RJOUDWkE+DoK" int2:id="mWAfxhpF">
      <int2:state int2:value="Rejected" int2:type="spell"/>
    </int2:textHash>
    <int2:bookmark int2:bookmarkName="_Int_kEhS3QYq" int2:invalidationBookmarkName="" int2:hashCode="C0vBIwwmGY7JCr" int2:id="JcCgmZh2">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828691"/>
    <w:multiLevelType w:val="multilevel"/>
    <w:tmpl w:val="C6D2231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4A931C5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0788630">
    <w:abstractNumId w:val="0"/>
  </w:num>
  <w:num w:numId="2" w16cid:durableId="815225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B2C"/>
    <w:rsid w:val="0003168A"/>
    <w:rsid w:val="00184B2C"/>
    <w:rsid w:val="00461AEC"/>
    <w:rsid w:val="004F6AFE"/>
    <w:rsid w:val="006554A6"/>
    <w:rsid w:val="007A7EEA"/>
    <w:rsid w:val="008F6B85"/>
    <w:rsid w:val="00973DEB"/>
    <w:rsid w:val="009919F4"/>
    <w:rsid w:val="009C64F7"/>
    <w:rsid w:val="00A2F6E0"/>
    <w:rsid w:val="00AE0177"/>
    <w:rsid w:val="00B45E83"/>
    <w:rsid w:val="00BB04DC"/>
    <w:rsid w:val="00E26D81"/>
    <w:rsid w:val="00EB4B9F"/>
    <w:rsid w:val="00EC13A7"/>
    <w:rsid w:val="00F3068A"/>
    <w:rsid w:val="0106CF2E"/>
    <w:rsid w:val="019E46C5"/>
    <w:rsid w:val="01A5187E"/>
    <w:rsid w:val="026A1160"/>
    <w:rsid w:val="029C7399"/>
    <w:rsid w:val="031A8D88"/>
    <w:rsid w:val="0330F88A"/>
    <w:rsid w:val="034C648B"/>
    <w:rsid w:val="03A1DE3D"/>
    <w:rsid w:val="065ECE41"/>
    <w:rsid w:val="08260EDE"/>
    <w:rsid w:val="08750AF3"/>
    <w:rsid w:val="0BC3F222"/>
    <w:rsid w:val="0E098E42"/>
    <w:rsid w:val="0E219605"/>
    <w:rsid w:val="0E3D0DF6"/>
    <w:rsid w:val="0F26224C"/>
    <w:rsid w:val="12ECA747"/>
    <w:rsid w:val="13934CA7"/>
    <w:rsid w:val="13BD459F"/>
    <w:rsid w:val="13C00528"/>
    <w:rsid w:val="14837F73"/>
    <w:rsid w:val="14FA8581"/>
    <w:rsid w:val="14FC9DD5"/>
    <w:rsid w:val="1508DFE5"/>
    <w:rsid w:val="1531B437"/>
    <w:rsid w:val="15E67B42"/>
    <w:rsid w:val="16279E68"/>
    <w:rsid w:val="162E4284"/>
    <w:rsid w:val="166C3205"/>
    <w:rsid w:val="168F753B"/>
    <w:rsid w:val="1732C174"/>
    <w:rsid w:val="1736866A"/>
    <w:rsid w:val="182F1D90"/>
    <w:rsid w:val="19332BA9"/>
    <w:rsid w:val="19CE952B"/>
    <w:rsid w:val="1A809FCB"/>
    <w:rsid w:val="1AB49952"/>
    <w:rsid w:val="1B5C61C8"/>
    <w:rsid w:val="1B7393F6"/>
    <w:rsid w:val="1B84EE8F"/>
    <w:rsid w:val="1B92C674"/>
    <w:rsid w:val="1B977F70"/>
    <w:rsid w:val="1CDFB4C7"/>
    <w:rsid w:val="1CF8DD3F"/>
    <w:rsid w:val="1E4F3F36"/>
    <w:rsid w:val="1ECBDAF3"/>
    <w:rsid w:val="203A40C8"/>
    <w:rsid w:val="205F7023"/>
    <w:rsid w:val="20FCDA3F"/>
    <w:rsid w:val="21441ADF"/>
    <w:rsid w:val="22105EED"/>
    <w:rsid w:val="223E9F60"/>
    <w:rsid w:val="224E2368"/>
    <w:rsid w:val="229EE063"/>
    <w:rsid w:val="22CC88C6"/>
    <w:rsid w:val="22EC6917"/>
    <w:rsid w:val="2449670A"/>
    <w:rsid w:val="24F98BA5"/>
    <w:rsid w:val="24FA71EA"/>
    <w:rsid w:val="269E6924"/>
    <w:rsid w:val="27257486"/>
    <w:rsid w:val="27E2082C"/>
    <w:rsid w:val="27F4DBF9"/>
    <w:rsid w:val="2858B7A9"/>
    <w:rsid w:val="289A1816"/>
    <w:rsid w:val="28A228FD"/>
    <w:rsid w:val="28C4229A"/>
    <w:rsid w:val="28C89E36"/>
    <w:rsid w:val="28EC44F9"/>
    <w:rsid w:val="299A3BF5"/>
    <w:rsid w:val="29D73D3A"/>
    <w:rsid w:val="2A78626F"/>
    <w:rsid w:val="2B50F9AA"/>
    <w:rsid w:val="2C05EA7A"/>
    <w:rsid w:val="2C677325"/>
    <w:rsid w:val="2D41A781"/>
    <w:rsid w:val="2E3BC1C6"/>
    <w:rsid w:val="2EEA4716"/>
    <w:rsid w:val="2EF26311"/>
    <w:rsid w:val="2F9BBE6C"/>
    <w:rsid w:val="2FCC4723"/>
    <w:rsid w:val="30718973"/>
    <w:rsid w:val="30CCE4F2"/>
    <w:rsid w:val="311E4807"/>
    <w:rsid w:val="3147D3C2"/>
    <w:rsid w:val="33224235"/>
    <w:rsid w:val="33721A8E"/>
    <w:rsid w:val="34086D9E"/>
    <w:rsid w:val="34A7340D"/>
    <w:rsid w:val="34E03B23"/>
    <w:rsid w:val="35729B20"/>
    <w:rsid w:val="35EE979E"/>
    <w:rsid w:val="366010C2"/>
    <w:rsid w:val="368C2230"/>
    <w:rsid w:val="3787A0F5"/>
    <w:rsid w:val="383C15E2"/>
    <w:rsid w:val="38A88584"/>
    <w:rsid w:val="38BEC299"/>
    <w:rsid w:val="394D10F4"/>
    <w:rsid w:val="39B46C87"/>
    <w:rsid w:val="3A3C2AE7"/>
    <w:rsid w:val="3A9F4910"/>
    <w:rsid w:val="3B57E3C8"/>
    <w:rsid w:val="3D43B8DC"/>
    <w:rsid w:val="3DE075C1"/>
    <w:rsid w:val="3DF27BC7"/>
    <w:rsid w:val="3E40B9DE"/>
    <w:rsid w:val="3E4CD890"/>
    <w:rsid w:val="3F3A5231"/>
    <w:rsid w:val="3F8F5003"/>
    <w:rsid w:val="3FC9DC33"/>
    <w:rsid w:val="40050610"/>
    <w:rsid w:val="40292316"/>
    <w:rsid w:val="40624FE9"/>
    <w:rsid w:val="40D64B95"/>
    <w:rsid w:val="410C209A"/>
    <w:rsid w:val="412A49D0"/>
    <w:rsid w:val="42617316"/>
    <w:rsid w:val="42622B6C"/>
    <w:rsid w:val="4375B036"/>
    <w:rsid w:val="4409BC1E"/>
    <w:rsid w:val="441CD4F6"/>
    <w:rsid w:val="44712BA9"/>
    <w:rsid w:val="46446EA0"/>
    <w:rsid w:val="49331FEF"/>
    <w:rsid w:val="4985D1B2"/>
    <w:rsid w:val="4A149431"/>
    <w:rsid w:val="4AA78456"/>
    <w:rsid w:val="4AB982B8"/>
    <w:rsid w:val="4AC80C73"/>
    <w:rsid w:val="4B7C927C"/>
    <w:rsid w:val="4BE72024"/>
    <w:rsid w:val="4C90072D"/>
    <w:rsid w:val="4CB7FD61"/>
    <w:rsid w:val="4CE488DD"/>
    <w:rsid w:val="4CFD00B5"/>
    <w:rsid w:val="4D060788"/>
    <w:rsid w:val="4D15AEA5"/>
    <w:rsid w:val="4DAFF53B"/>
    <w:rsid w:val="4E364EA1"/>
    <w:rsid w:val="4EC3B73A"/>
    <w:rsid w:val="4EDE0E5E"/>
    <w:rsid w:val="4FE5DC68"/>
    <w:rsid w:val="5039E388"/>
    <w:rsid w:val="5070C65E"/>
    <w:rsid w:val="52CDB119"/>
    <w:rsid w:val="532D8216"/>
    <w:rsid w:val="53607027"/>
    <w:rsid w:val="542A1C81"/>
    <w:rsid w:val="54B7AF93"/>
    <w:rsid w:val="562D0EC7"/>
    <w:rsid w:val="56F0C6D1"/>
    <w:rsid w:val="5768BC51"/>
    <w:rsid w:val="57CCD570"/>
    <w:rsid w:val="57F2B5BA"/>
    <w:rsid w:val="598350F1"/>
    <w:rsid w:val="5A2BB77A"/>
    <w:rsid w:val="5A622136"/>
    <w:rsid w:val="5AA208B1"/>
    <w:rsid w:val="5B8E560C"/>
    <w:rsid w:val="5C5CB655"/>
    <w:rsid w:val="5DD92627"/>
    <w:rsid w:val="5E77B85B"/>
    <w:rsid w:val="5E790A27"/>
    <w:rsid w:val="5E809445"/>
    <w:rsid w:val="5E97CA37"/>
    <w:rsid w:val="5EB3FB55"/>
    <w:rsid w:val="5F86FEFC"/>
    <w:rsid w:val="60AA9534"/>
    <w:rsid w:val="619D3C79"/>
    <w:rsid w:val="61D6B30C"/>
    <w:rsid w:val="621729C6"/>
    <w:rsid w:val="62AA856A"/>
    <w:rsid w:val="632DE71E"/>
    <w:rsid w:val="6344CAF1"/>
    <w:rsid w:val="63B84BEB"/>
    <w:rsid w:val="648182D7"/>
    <w:rsid w:val="65885CAC"/>
    <w:rsid w:val="667615EA"/>
    <w:rsid w:val="66E712C3"/>
    <w:rsid w:val="677E887F"/>
    <w:rsid w:val="67969399"/>
    <w:rsid w:val="67A45B19"/>
    <w:rsid w:val="681D2EC7"/>
    <w:rsid w:val="683D0747"/>
    <w:rsid w:val="68988C61"/>
    <w:rsid w:val="69FEABB8"/>
    <w:rsid w:val="6B587AC0"/>
    <w:rsid w:val="6B813FF9"/>
    <w:rsid w:val="6C0A48A0"/>
    <w:rsid w:val="6C1F6876"/>
    <w:rsid w:val="6CAC5AA5"/>
    <w:rsid w:val="6CDCB908"/>
    <w:rsid w:val="6CF83C2D"/>
    <w:rsid w:val="6D495F71"/>
    <w:rsid w:val="6E2DEE5B"/>
    <w:rsid w:val="6E325AD8"/>
    <w:rsid w:val="6FC75AA1"/>
    <w:rsid w:val="70290264"/>
    <w:rsid w:val="71876915"/>
    <w:rsid w:val="719AB158"/>
    <w:rsid w:val="71BA7A73"/>
    <w:rsid w:val="71F7A077"/>
    <w:rsid w:val="72F3ED4B"/>
    <w:rsid w:val="738EE4AD"/>
    <w:rsid w:val="73FF5D4F"/>
    <w:rsid w:val="76676073"/>
    <w:rsid w:val="7718ED28"/>
    <w:rsid w:val="775B366F"/>
    <w:rsid w:val="77EFB166"/>
    <w:rsid w:val="78E6CF6E"/>
    <w:rsid w:val="7910E79F"/>
    <w:rsid w:val="7AFFCA66"/>
    <w:rsid w:val="7B3A6F4B"/>
    <w:rsid w:val="7B803E18"/>
    <w:rsid w:val="7BF8E85F"/>
    <w:rsid w:val="7BFD2357"/>
    <w:rsid w:val="7C2E7570"/>
    <w:rsid w:val="7C3DDEB5"/>
    <w:rsid w:val="7CC16D0F"/>
    <w:rsid w:val="7D5CC1D1"/>
    <w:rsid w:val="7DD58BDB"/>
    <w:rsid w:val="7FCAC473"/>
    <w:rsid w:val="7FDB123D"/>
    <w:rsid w:val="7FEEFE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CBA98"/>
  <w15:docId w15:val="{A1740990-A198-4288-8243-114F73AE7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5E97CA37"/>
    <w:pPr>
      <w:ind w:left="720"/>
      <w:contextualSpacing/>
    </w:pPr>
  </w:style>
  <w:style w:type="character" w:styleId="Hyperlink">
    <w:name w:val="Hyperlink"/>
    <w:basedOn w:val="DefaultParagraphFont"/>
    <w:uiPriority w:val="99"/>
    <w:unhideWhenUsed/>
    <w:rsid w:val="5E97CA37"/>
    <w:rPr>
      <w:color w:val="0000FF"/>
      <w:u w:val="single"/>
    </w:rPr>
  </w:style>
  <w:style w:type="paragraph" w:styleId="paragraph" w:customStyle="1">
    <w:name w:val="paragraph"/>
    <w:basedOn w:val="Normal"/>
    <w:uiPriority w:val="1"/>
    <w:rsid w:val="5E97CA37"/>
    <w:pPr>
      <w:spacing w:beforeAutospacing="1"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uiPriority w:val="1"/>
    <w:rsid w:val="5E97CA37"/>
    <w:rPr>
      <w:rFonts w:ascii="Arial" w:hAnsi="Arial" w:eastAsia="Arial" w:cs="Arial"/>
      <w:sz w:val="22"/>
      <w:szCs w:val="22"/>
    </w:rPr>
  </w:style>
  <w:style w:type="character" w:styleId="eop" w:customStyle="1">
    <w:name w:val="eop"/>
    <w:basedOn w:val="DefaultParagraphFont"/>
    <w:uiPriority w:val="1"/>
    <w:rsid w:val="5E97CA37"/>
    <w:rPr>
      <w:rFonts w:ascii="Arial" w:hAnsi="Arial" w:eastAsia="Arial" w:cs="Arial"/>
      <w:sz w:val="22"/>
      <w:szCs w:val="22"/>
    </w:rPr>
  </w:style>
  <w:style w:type="character" w:styleId="scxw144501745" w:customStyle="1">
    <w:name w:val="scxw144501745"/>
    <w:basedOn w:val="DefaultParagraphFont"/>
    <w:uiPriority w:val="1"/>
    <w:rsid w:val="5E97CA37"/>
    <w:rPr>
      <w:rFonts w:ascii="Arial" w:hAnsi="Arial" w:eastAsia="Arial" w:cs="Arial"/>
      <w:sz w:val="22"/>
      <w:szCs w:val="22"/>
    </w:rPr>
  </w:style>
  <w:style w:type="paragraph" w:styleId="Revision">
    <w:name w:val="Revision"/>
    <w:hidden/>
    <w:uiPriority w:val="99"/>
    <w:semiHidden/>
    <w:rsid w:val="004F6AFE"/>
    <w:pPr>
      <w:spacing w:line="240" w:lineRule="auto"/>
    </w:pPr>
  </w:style>
  <w:style w:type="paragraph" w:styleId="Header">
    <w:uiPriority w:val="99"/>
    <w:name w:val="header"/>
    <w:basedOn w:val="Normal"/>
    <w:unhideWhenUsed/>
    <w:rsid w:val="14837F73"/>
    <w:pPr>
      <w:tabs>
        <w:tab w:val="center" w:leader="none" w:pos="4680"/>
        <w:tab w:val="right" w:leader="none" w:pos="9360"/>
      </w:tabs>
      <w:spacing w:after="0" w:line="240" w:lineRule="auto"/>
    </w:pPr>
  </w:style>
  <w:style w:type="paragraph" w:styleId="Footer">
    <w:uiPriority w:val="99"/>
    <w:name w:val="footer"/>
    <w:basedOn w:val="Normal"/>
    <w:unhideWhenUsed/>
    <w:rsid w:val="14837F73"/>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styles" Target="styles.xml" Id="rId7" /><Relationship Type="http://schemas.microsoft.com/office/2020/10/relationships/intelligence" Target="intelligence2.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ec.europa.eu/eurostat/statistics-explained/index.php?title=Railway_freight_transport_statistics" TargetMode="External" Id="rId11" /><Relationship Type="http://schemas.openxmlformats.org/officeDocument/2006/relationships/customXml" Target="../customXml/item5.xml" Id="rId5" /><Relationship Type="http://schemas.openxmlformats.org/officeDocument/2006/relationships/fontTable" Target="fontTable.xml" Id="rId1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mam.apps.epo.org/catdv/sharing/view-shared-cliplist.jsp?uid=cdd4921b-1e13-4099-aa12-9eb51722619a" TargetMode="External" Id="Rb1c2f38362c74a37" /><Relationship Type="http://schemas.openxmlformats.org/officeDocument/2006/relationships/hyperlink" Target="https://www.epo.org/de/news-events/european-inventor-award/2026-event?mtm_camp=pressrelease&amp;mtm_key=eia2026&amp;mtm_medium=press" TargetMode="External" Id="R99a71bc706db46ba" /><Relationship Type="http://schemas.openxmlformats.org/officeDocument/2006/relationships/hyperlink" Target="https://www.epo.org/de/news-events/european-inventor-award/meet-the-finalists/przemek-ben-paczek-und-team?mtm_camp=pressrelease&amp;mtm_key=eia2026&amp;mtm_medium=press" TargetMode="External" Id="R7bf0fdc293834293" /><Relationship Type="http://schemas.openxmlformats.org/officeDocument/2006/relationships/hyperlink" Target="mailto:press@epo.org" TargetMode="External" Id="R9f1b266781a543b6" /><Relationship Type="http://schemas.openxmlformats.org/officeDocument/2006/relationships/hyperlink" Target="https://www.epo.org/de/news-events/european-inventor-award?mtm_camp=pressrelease&amp;mtm_key=eia2026&amp;mtm_medium=press" TargetMode="External" Id="R6324b961468e4be9" /><Relationship Type="http://schemas.openxmlformats.org/officeDocument/2006/relationships/hyperlink" Target="https://www.epo.org/de?mtm_camp=pressrelease&amp;mtm_key=eia2026&amp;mtm_medium=press" TargetMode="External" Id="R0e04c07f2e204c98" /><Relationship Type="http://schemas.openxmlformats.org/officeDocument/2006/relationships/header" Target="header.xml" Id="R834a6188c71f4126" /><Relationship Type="http://schemas.openxmlformats.org/officeDocument/2006/relationships/footer" Target="footer.xml" Id="R4c5ce4817a8241d3"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2.png" Id="rId61616276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TAS0-850928080-124461</_dlc_DocId>
    <_dlc_DocIdUrl xmlns="f2e99cb4-f4f9-415e-b3d9-1292be195fdc">
      <Url>https://byblos2019.internal.epo.org/sites/TAS/_layouts/15/DocIdRedir.aspx?ID=TAS0-850928080-124461</Url>
      <Description>TAS0-850928080-124461</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C3CCA041-CFDD-4B0B-94F3-B5B29BBFA5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06F989-C7F6-4952-92B3-35180E9A542E}">
  <ds:schemaRefs>
    <ds:schemaRef ds:uri="Microsoft.SharePoint.Taxonomy.ContentTypeSync"/>
  </ds:schemaRefs>
</ds:datastoreItem>
</file>

<file path=customXml/itemProps3.xml><?xml version="1.0" encoding="utf-8"?>
<ds:datastoreItem xmlns:ds="http://schemas.openxmlformats.org/officeDocument/2006/customXml" ds:itemID="{8E14653C-F45A-4807-A9C8-6D970EE2F239}">
  <ds:schemaRefs>
    <ds:schemaRef ds:uri="http://schemas.microsoft.com/sharepoint/events"/>
  </ds:schemaRefs>
</ds:datastoreItem>
</file>

<file path=customXml/itemProps4.xml><?xml version="1.0" encoding="utf-8"?>
<ds:datastoreItem xmlns:ds="http://schemas.openxmlformats.org/officeDocument/2006/customXml" ds:itemID="{4FBD2208-E9C6-4422-918F-31052DB2A155}">
  <ds:schemaRefs>
    <ds:schemaRef ds:uri="http://schemas.microsoft.com/sharepoint/v3/contenttype/forms"/>
  </ds:schemaRefs>
</ds:datastoreItem>
</file>

<file path=customXml/itemProps5.xml><?xml version="1.0" encoding="utf-8"?>
<ds:datastoreItem xmlns:ds="http://schemas.openxmlformats.org/officeDocument/2006/customXml" ds:itemID="{B23C1020-F50C-47A4-A48A-3B1A02116FBF}">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Przemek Ben Paczek</dc:creator>
  <lastModifiedBy>Sophie Rasbash (External)</lastModifiedBy>
  <revision>13</revision>
  <dcterms:created xsi:type="dcterms:W3CDTF">2026-04-01T12:46:00.0000000Z</dcterms:created>
  <dcterms:modified xsi:type="dcterms:W3CDTF">2026-05-07T08:56:09.0109136Z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cb4c3a8d-830c-4383-bd9a-15669550bfe4</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