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6A0" w:firstRow="1" w:lastRow="0" w:firstColumn="1" w:lastColumn="0" w:noHBand="1" w:noVBand="1"/>
      </w:tblPr>
      <w:tblGrid>
        <w:gridCol w:w="9314"/>
      </w:tblGrid>
      <w:tr w:rsidR="48338AE2" w:rsidTr="7B891C74" w14:paraId="5109A083" w14:textId="77777777">
        <w:trPr>
          <w:trHeight w:val="300"/>
        </w:trPr>
        <w:tc>
          <w:tcPr>
            <w:tcW w:w="9360" w:type="dxa"/>
            <w:tcBorders>
              <w:top w:val="single" w:color="C00000" w:sz="18" w:space="0"/>
              <w:left w:val="single" w:color="C00000" w:sz="18" w:space="0"/>
              <w:bottom w:val="single" w:color="C00000" w:sz="18" w:space="0"/>
              <w:right w:val="single" w:color="C00000" w:sz="18" w:space="0"/>
            </w:tcBorders>
          </w:tcPr>
          <w:p w:rsidR="25E5B063" w:rsidP="7B891C74" w:rsidRDefault="25E5B063" w14:paraId="184463E4" w14:textId="6A7CEF5B">
            <w:pPr>
              <w:widowControl w:val="0"/>
              <w:spacing w:line="288" w:lineRule="auto"/>
              <w:jc w:val="center"/>
              <w:rPr>
                <w:color w:val="000000" w:themeColor="text1"/>
                <w:lang w:val="en-US"/>
              </w:rPr>
            </w:pPr>
            <w:r w:rsidRPr="7B891C74">
              <w:rPr>
                <w:b/>
                <w:bCs/>
                <w:color w:val="000000" w:themeColor="text1"/>
                <w:lang w:val="es-ES"/>
              </w:rPr>
              <w:t xml:space="preserve">Video and photo materials of the inventor/invention available </w:t>
            </w:r>
            <w:hyperlink r:id="rId7">
              <w:r w:rsidRPr="7B891C74">
                <w:rPr>
                  <w:rStyle w:val="Hyperlink"/>
                  <w:b/>
                  <w:bCs/>
                  <w:lang w:val="es-ES"/>
                </w:rPr>
                <w:t>here</w:t>
              </w:r>
            </w:hyperlink>
          </w:p>
        </w:tc>
      </w:tr>
    </w:tbl>
    <w:p w:rsidR="189F5839" w:rsidP="189F5839" w:rsidRDefault="189F5839" w14:paraId="4DFD44B3" w14:textId="3D5FE92D">
      <w:pPr>
        <w:spacing w:after="180"/>
        <w:jc w:val="right"/>
        <w:rPr>
          <w:b/>
          <w:bCs/>
          <w:sz w:val="28"/>
          <w:szCs w:val="28"/>
        </w:rPr>
      </w:pPr>
    </w:p>
    <w:p w:rsidR="00C927A5" w:rsidP="48338AE2" w:rsidRDefault="557D86E3" w14:paraId="5FDB93A7" w14:textId="77777777">
      <w:pPr>
        <w:spacing w:after="180"/>
        <w:jc w:val="right"/>
        <w:rPr>
          <w:b/>
          <w:bCs/>
          <w:sz w:val="28"/>
          <w:szCs w:val="28"/>
        </w:rPr>
      </w:pPr>
      <w:r w:rsidRPr="48338AE2">
        <w:rPr>
          <w:b/>
          <w:bCs/>
          <w:sz w:val="28"/>
          <w:szCs w:val="28"/>
        </w:rPr>
        <w:t xml:space="preserve">PRESS RELEASE </w:t>
      </w:r>
    </w:p>
    <w:p w:rsidR="00C927A5" w:rsidP="373C5FA2" w:rsidRDefault="69A25641" w14:paraId="22FFD75D" w14:textId="0095C49F">
      <w:pPr>
        <w:jc w:val="center"/>
        <w:rPr>
          <w:b/>
          <w:bCs/>
          <w:sz w:val="28"/>
          <w:szCs w:val="28"/>
          <w:lang w:val="en-US"/>
        </w:rPr>
      </w:pPr>
      <w:r w:rsidRPr="22415D81">
        <w:rPr>
          <w:b/>
          <w:bCs/>
          <w:sz w:val="28"/>
          <w:szCs w:val="28"/>
          <w:lang w:val="en-US"/>
        </w:rPr>
        <w:t>Improving taste and texture in oat drinks: Greek-Swedish scientist selected as finalist for the European Inventor Award 2026</w:t>
      </w:r>
    </w:p>
    <w:p w:rsidR="00C927A5" w:rsidP="373C5FA2" w:rsidRDefault="69A25641" w14:paraId="0A66499B" w14:textId="6AEA3323">
      <w:pPr>
        <w:numPr>
          <w:ilvl w:val="0"/>
          <w:numId w:val="1"/>
        </w:numPr>
        <w:spacing w:before="240"/>
        <w:jc w:val="both"/>
        <w:rPr>
          <w:b/>
          <w:bCs/>
          <w:lang w:val="en-US"/>
        </w:rPr>
      </w:pPr>
      <w:r w:rsidRPr="22415D81">
        <w:rPr>
          <w:b/>
          <w:bCs/>
          <w:lang w:val="en-US"/>
        </w:rPr>
        <w:t>Angeliki Triantafyllou developed a</w:t>
      </w:r>
      <w:r w:rsidRPr="22415D81" w:rsidR="4881372B">
        <w:rPr>
          <w:b/>
          <w:bCs/>
          <w:lang w:val="en-US"/>
        </w:rPr>
        <w:t>n</w:t>
      </w:r>
      <w:r w:rsidRPr="22415D81">
        <w:rPr>
          <w:b/>
          <w:bCs/>
          <w:lang w:val="en-US"/>
        </w:rPr>
        <w:t xml:space="preserve"> enzymatic process to improve the stability, taste and functionality of oat-based drinks</w:t>
      </w:r>
    </w:p>
    <w:p w:rsidR="00C927A5" w:rsidP="373C5FA2" w:rsidRDefault="557D86E3" w14:paraId="79B7919E" w14:textId="77777777">
      <w:pPr>
        <w:numPr>
          <w:ilvl w:val="0"/>
          <w:numId w:val="1"/>
        </w:numPr>
        <w:jc w:val="both"/>
        <w:rPr>
          <w:b/>
          <w:bCs/>
        </w:rPr>
      </w:pPr>
      <w:r w:rsidRPr="373C5FA2">
        <w:rPr>
          <w:b/>
          <w:bCs/>
        </w:rPr>
        <w:t>The process increases protein solubility without breaking down the protein, enabling stable products suitable for applications such as coffee</w:t>
      </w:r>
    </w:p>
    <w:p w:rsidR="00C927A5" w:rsidP="373C5FA2" w:rsidRDefault="557D86E3" w14:paraId="57793C8D" w14:textId="77777777">
      <w:pPr>
        <w:numPr>
          <w:ilvl w:val="0"/>
          <w:numId w:val="1"/>
        </w:numPr>
        <w:jc w:val="both"/>
        <w:rPr>
          <w:b/>
          <w:bCs/>
          <w:lang w:val="en-US"/>
        </w:rPr>
      </w:pPr>
      <w:r w:rsidRPr="373C5FA2">
        <w:rPr>
          <w:b/>
          <w:bCs/>
          <w:lang w:val="en-US"/>
        </w:rPr>
        <w:t>The Greek-Swedish inventor is a finalist in the ‘Industry’ category. The winners will be announced during the Award ceremony on 2 July 2026 in Berlin</w:t>
      </w:r>
    </w:p>
    <w:p w:rsidR="00C927A5" w:rsidP="373C5FA2" w:rsidRDefault="557D86E3" w14:paraId="32C2AB69" w14:textId="79818365">
      <w:pPr>
        <w:numPr>
          <w:ilvl w:val="0"/>
          <w:numId w:val="1"/>
        </w:numPr>
        <w:spacing w:after="240"/>
        <w:jc w:val="both"/>
        <w:rPr>
          <w:b/>
          <w:bCs/>
          <w:lang w:val="en-US"/>
        </w:rPr>
      </w:pPr>
      <w:r w:rsidRPr="373C5FA2">
        <w:rPr>
          <w:b/>
          <w:bCs/>
          <w:lang w:val="en-US"/>
        </w:rPr>
        <w:t>Public voting for the Popular Prize opens today and will be running until the ceremony on 2 July 2026</w:t>
      </w:r>
    </w:p>
    <w:p w:rsidR="00C927A5" w:rsidP="373C5FA2" w:rsidRDefault="1C336536" w14:paraId="00000008" w14:textId="2D57E972">
      <w:pPr>
        <w:jc w:val="both"/>
        <w:rPr>
          <w:lang w:val="en-US"/>
        </w:rPr>
      </w:pPr>
      <w:r w:rsidRPr="72647D34">
        <w:rPr>
          <w:b/>
          <w:bCs/>
          <w:lang w:val="en-US"/>
        </w:rPr>
        <w:t xml:space="preserve">Munich, 12 May 2026 </w:t>
      </w:r>
      <w:r w:rsidRPr="72647D34">
        <w:rPr>
          <w:lang w:val="en-US"/>
        </w:rPr>
        <w:t xml:space="preserve">– </w:t>
      </w:r>
      <w:r w:rsidRPr="72647D34" w:rsidR="753EE7D0">
        <w:rPr>
          <w:lang w:val="en-US"/>
        </w:rPr>
        <w:t>Lactose malabsorption is widespread globally, with</w:t>
      </w:r>
      <w:hyperlink r:id="rId8">
        <w:r w:rsidRPr="72647D34" w:rsidR="753EE7D0">
          <w:rPr>
            <w:lang w:val="en-US"/>
          </w:rPr>
          <w:t xml:space="preserve"> </w:t>
        </w:r>
      </w:hyperlink>
      <w:hyperlink r:id="rId9">
        <w:r w:rsidRPr="72647D34" w:rsidR="753EE7D0">
          <w:rPr>
            <w:rStyle w:val="Hyperlink"/>
            <w:lang w:val="en-US"/>
          </w:rPr>
          <w:t>academic studies</w:t>
        </w:r>
        <w:r w:rsidRPr="72647D34" w:rsidR="67964301">
          <w:rPr>
            <w:rStyle w:val="Hyperlink"/>
            <w:lang w:val="en-US"/>
          </w:rPr>
          <w:t xml:space="preserve"> published in Science Direct</w:t>
        </w:r>
      </w:hyperlink>
      <w:r w:rsidRPr="72647D34" w:rsidR="753EE7D0">
        <w:rPr>
          <w:lang w:val="en-US"/>
        </w:rPr>
        <w:t xml:space="preserve"> </w:t>
      </w:r>
      <w:r w:rsidRPr="72647D34" w:rsidR="1A3D341D">
        <w:rPr>
          <w:lang w:val="en-US"/>
        </w:rPr>
        <w:t xml:space="preserve">in 2025 </w:t>
      </w:r>
      <w:r w:rsidRPr="72647D34" w:rsidR="5F38CE83">
        <w:rPr>
          <w:lang w:val="en-US"/>
        </w:rPr>
        <w:t xml:space="preserve">estimating that up to 65% </w:t>
      </w:r>
      <w:r w:rsidRPr="72647D34" w:rsidR="753EE7D0">
        <w:rPr>
          <w:lang w:val="en-US"/>
        </w:rPr>
        <w:t>of the world’s population has a reduced ability to digest lactose.</w:t>
      </w:r>
      <w:r w:rsidRPr="72647D34" w:rsidR="70957674">
        <w:rPr>
          <w:lang w:val="en-US"/>
        </w:rPr>
        <w:t xml:space="preserve"> </w:t>
      </w:r>
      <w:r w:rsidRPr="72647D34" w:rsidR="2A9E7226">
        <w:rPr>
          <w:lang w:val="en-US"/>
        </w:rPr>
        <w:t>Moreover</w:t>
      </w:r>
      <w:r w:rsidRPr="72647D34" w:rsidR="384D7900">
        <w:rPr>
          <w:lang w:val="en-US"/>
        </w:rPr>
        <w:t xml:space="preserve">, according to the </w:t>
      </w:r>
      <w:hyperlink r:id="rId10">
        <w:r w:rsidRPr="72647D34" w:rsidR="384D7900">
          <w:rPr>
            <w:rStyle w:val="Hyperlink"/>
            <w:lang w:val="en-US"/>
          </w:rPr>
          <w:t>European Commission</w:t>
        </w:r>
      </w:hyperlink>
      <w:r w:rsidRPr="72647D34" w:rsidR="384D7900">
        <w:rPr>
          <w:lang w:val="en-US"/>
        </w:rPr>
        <w:t>,</w:t>
      </w:r>
      <w:r w:rsidRPr="72647D34" w:rsidR="2A9E7226">
        <w:rPr>
          <w:lang w:val="en-US"/>
        </w:rPr>
        <w:t xml:space="preserve"> </w:t>
      </w:r>
      <w:r w:rsidR="2A9E7226">
        <w:t>people do not meet recommended intakes of dietary fibre which is a risk factor for ill health</w:t>
      </w:r>
      <w:r w:rsidR="4D28F05F">
        <w:t>.</w:t>
      </w:r>
      <w:r w:rsidRPr="72647D34" w:rsidR="2A9E7226">
        <w:rPr>
          <w:lang w:val="en-US"/>
        </w:rPr>
        <w:t xml:space="preserve"> </w:t>
      </w:r>
      <w:r w:rsidRPr="72647D34" w:rsidR="753EE7D0">
        <w:rPr>
          <w:lang w:val="en-US"/>
        </w:rPr>
        <w:t>This</w:t>
      </w:r>
      <w:r w:rsidRPr="72647D34" w:rsidR="0AB13647">
        <w:rPr>
          <w:lang w:val="en-US"/>
        </w:rPr>
        <w:t xml:space="preserve"> has</w:t>
      </w:r>
      <w:r w:rsidRPr="72647D34" w:rsidR="753EE7D0">
        <w:rPr>
          <w:lang w:val="en-US"/>
        </w:rPr>
        <w:t xml:space="preserve"> drive</w:t>
      </w:r>
      <w:r w:rsidRPr="72647D34" w:rsidR="721795F2">
        <w:rPr>
          <w:lang w:val="en-US"/>
        </w:rPr>
        <w:t>n</w:t>
      </w:r>
      <w:r w:rsidRPr="72647D34" w:rsidR="753EE7D0">
        <w:rPr>
          <w:lang w:val="en-US"/>
        </w:rPr>
        <w:t xml:space="preserve"> demand for dairy-free alternatives that meet expectations for taste, </w:t>
      </w:r>
      <w:r w:rsidRPr="72647D34" w:rsidR="735704C0">
        <w:rPr>
          <w:lang w:val="en-US"/>
        </w:rPr>
        <w:t>texture,</w:t>
      </w:r>
      <w:r w:rsidRPr="72647D34" w:rsidR="753EE7D0">
        <w:rPr>
          <w:lang w:val="en-US"/>
        </w:rPr>
        <w:t xml:space="preserve"> </w:t>
      </w:r>
      <w:r w:rsidRPr="72647D34" w:rsidR="441B48DF">
        <w:rPr>
          <w:lang w:val="en-US"/>
        </w:rPr>
        <w:t>healthiness,</w:t>
      </w:r>
      <w:r w:rsidRPr="72647D34" w:rsidR="2A9E7226">
        <w:rPr>
          <w:lang w:val="en-US"/>
        </w:rPr>
        <w:t xml:space="preserve"> </w:t>
      </w:r>
      <w:r w:rsidRPr="72647D34" w:rsidR="753EE7D0">
        <w:rPr>
          <w:lang w:val="en-US"/>
        </w:rPr>
        <w:t xml:space="preserve">and everyday use. </w:t>
      </w:r>
      <w:r w:rsidRPr="72647D34" w:rsidR="753EE7D0">
        <w:rPr>
          <w:b/>
          <w:bCs/>
          <w:lang w:val="en-US"/>
        </w:rPr>
        <w:t>Early oat-based drinks, however, often fell short due to</w:t>
      </w:r>
      <w:r w:rsidRPr="72647D34" w:rsidR="2A9E7226">
        <w:rPr>
          <w:lang w:val="en-US"/>
        </w:rPr>
        <w:t xml:space="preserve"> heterogeneous consistency,</w:t>
      </w:r>
      <w:r w:rsidRPr="72647D34" w:rsidR="753EE7D0">
        <w:rPr>
          <w:lang w:val="en-US"/>
        </w:rPr>
        <w:t xml:space="preserve"> </w:t>
      </w:r>
      <w:r w:rsidRPr="72647D34" w:rsidR="2E5EABF9">
        <w:rPr>
          <w:lang w:val="en-US"/>
        </w:rPr>
        <w:t>instability,</w:t>
      </w:r>
      <w:r w:rsidRPr="72647D34" w:rsidR="753EE7D0">
        <w:rPr>
          <w:lang w:val="en-US"/>
        </w:rPr>
        <w:t xml:space="preserve"> and poor performance in applications such as coffee. </w:t>
      </w:r>
      <w:r w:rsidRPr="72647D34" w:rsidR="0B93AEB1">
        <w:rPr>
          <w:lang w:val="en-US"/>
        </w:rPr>
        <w:t>T</w:t>
      </w:r>
      <w:r w:rsidRPr="72647D34" w:rsidR="553501A7">
        <w:rPr>
          <w:lang w:val="en-US"/>
        </w:rPr>
        <w:t>he</w:t>
      </w:r>
      <w:r w:rsidRPr="72647D34" w:rsidR="0B803E76">
        <w:rPr>
          <w:lang w:val="en-US"/>
        </w:rPr>
        <w:t xml:space="preserve"> </w:t>
      </w:r>
      <w:r w:rsidRPr="72647D34" w:rsidR="0C367BBA">
        <w:rPr>
          <w:lang w:val="en-US"/>
        </w:rPr>
        <w:t>biotechnology scientist</w:t>
      </w:r>
      <w:r w:rsidRPr="72647D34" w:rsidR="553501A7">
        <w:rPr>
          <w:lang w:val="en-US"/>
        </w:rPr>
        <w:t xml:space="preserve"> </w:t>
      </w:r>
      <w:r w:rsidRPr="72647D34" w:rsidR="753EE7D0">
        <w:rPr>
          <w:b/>
          <w:bCs/>
          <w:lang w:val="en-US"/>
        </w:rPr>
        <w:t>Angeliki Triantafyllou developed a patented enzymatic process that overcame these limitations</w:t>
      </w:r>
      <w:r w:rsidRPr="72647D34" w:rsidR="753EE7D0">
        <w:rPr>
          <w:lang w:val="en-US"/>
        </w:rPr>
        <w:t xml:space="preserve">, enabling stable oat drinks suitable for large-scale production. For this work, she has been selected as </w:t>
      </w:r>
      <w:r w:rsidRPr="72647D34" w:rsidR="753EE7D0">
        <w:rPr>
          <w:b/>
          <w:bCs/>
          <w:lang w:val="en-US"/>
        </w:rPr>
        <w:t>a finalist in the ‘Industry’ category of the European Inventor Award 2026</w:t>
      </w:r>
      <w:r w:rsidRPr="72647D34" w:rsidR="753EE7D0">
        <w:rPr>
          <w:lang w:val="en-US"/>
        </w:rPr>
        <w:t xml:space="preserve"> by an independent jury.</w:t>
      </w:r>
    </w:p>
    <w:p w:rsidR="00C927A5" w:rsidRDefault="00C927A5" w14:paraId="00000009" w14:textId="77777777">
      <w:pPr>
        <w:jc w:val="both"/>
      </w:pPr>
    </w:p>
    <w:p w:rsidR="00C927A5" w:rsidRDefault="564338CF" w14:paraId="0000000A" w14:textId="77777777">
      <w:pPr>
        <w:jc w:val="both"/>
        <w:rPr>
          <w:b/>
          <w:bCs/>
          <w:color w:val="AE0009"/>
        </w:rPr>
      </w:pPr>
      <w:r w:rsidRPr="7200F8DA">
        <w:rPr>
          <w:b/>
          <w:bCs/>
          <w:color w:val="AE0009"/>
        </w:rPr>
        <w:t>Overcoming key barriers in oat-based drinks</w:t>
      </w:r>
    </w:p>
    <w:p w:rsidR="00C927A5" w:rsidRDefault="00C927A5" w14:paraId="0000000B" w14:textId="77777777">
      <w:pPr>
        <w:jc w:val="both"/>
        <w:rPr>
          <w:b/>
          <w:bCs/>
          <w:color w:val="AE0009"/>
        </w:rPr>
      </w:pPr>
    </w:p>
    <w:p w:rsidR="00C927A5" w:rsidP="7200F8DA" w:rsidRDefault="1C4C99F2" w14:paraId="0000000C" w14:textId="1AB59C86">
      <w:pPr>
        <w:jc w:val="both"/>
        <w:rPr>
          <w:lang w:val="en-US"/>
        </w:rPr>
      </w:pPr>
      <w:r w:rsidRPr="7200F8DA">
        <w:rPr>
          <w:lang w:val="en-US"/>
        </w:rPr>
        <w:t>Oat</w:t>
      </w:r>
      <w:r w:rsidRPr="7200F8DA" w:rsidR="2A9E7226">
        <w:rPr>
          <w:lang w:val="en-US"/>
        </w:rPr>
        <w:t xml:space="preserve"> is </w:t>
      </w:r>
      <w:r w:rsidRPr="7200F8DA">
        <w:rPr>
          <w:lang w:val="en-US"/>
        </w:rPr>
        <w:t>a promising raw material</w:t>
      </w:r>
      <w:r w:rsidRPr="7200F8DA" w:rsidR="5CD68099">
        <w:rPr>
          <w:color w:val="000000" w:themeColor="text1"/>
          <w:lang w:val="en-GB"/>
        </w:rPr>
        <w:t xml:space="preserve"> for nutritious and digestible dairy alternatives</w:t>
      </w:r>
      <w:r w:rsidRPr="7200F8DA">
        <w:rPr>
          <w:lang w:val="en-US"/>
        </w:rPr>
        <w:t>, but early production methods struggled to deliver a product consumers would recognise as a true everyday substitute for</w:t>
      </w:r>
      <w:r w:rsidRPr="7200F8DA" w:rsidR="1483092C">
        <w:rPr>
          <w:lang w:val="en-US"/>
        </w:rPr>
        <w:t xml:space="preserve"> dairy</w:t>
      </w:r>
      <w:r w:rsidRPr="7200F8DA">
        <w:rPr>
          <w:lang w:val="en-US"/>
        </w:rPr>
        <w:t xml:space="preserve"> milk. </w:t>
      </w:r>
      <w:r w:rsidRPr="7200F8DA" w:rsidR="2F752068">
        <w:rPr>
          <w:lang w:val="en-US"/>
        </w:rPr>
        <w:t>Oat d</w:t>
      </w:r>
      <w:r w:rsidRPr="7200F8DA">
        <w:rPr>
          <w:lang w:val="en-US"/>
        </w:rPr>
        <w:t xml:space="preserve">rinks were often grainy on the palate, </w:t>
      </w:r>
      <w:r w:rsidRPr="7200F8DA" w:rsidR="2A9E7226">
        <w:rPr>
          <w:lang w:val="en-US"/>
        </w:rPr>
        <w:t xml:space="preserve">sometimes </w:t>
      </w:r>
      <w:r w:rsidRPr="7200F8DA">
        <w:rPr>
          <w:lang w:val="en-US"/>
        </w:rPr>
        <w:t>bitter in taste and prone to separation when heated or stored. A central challenge was increasing the amount of soluble protein without degrading it, as conventional proteases broke proteins down into smaller fragments, leading to off-flavours, unwanted browning and reduced stability during high-temperature processing.</w:t>
      </w:r>
    </w:p>
    <w:p w:rsidR="00C927A5" w:rsidRDefault="00C927A5" w14:paraId="0000000D" w14:textId="77777777">
      <w:pPr>
        <w:jc w:val="both"/>
      </w:pPr>
    </w:p>
    <w:p w:rsidR="00C927A5" w:rsidP="36E18A6C" w:rsidRDefault="1C4C99F2" w14:paraId="0000000E" w14:textId="1DB9CC67">
      <w:pPr>
        <w:spacing w:line="300" w:lineRule="auto"/>
        <w:jc w:val="both"/>
        <w:rPr>
          <w:lang w:val="en-US"/>
        </w:rPr>
      </w:pPr>
      <w:r w:rsidRPr="78A381AF" w:rsidR="1C4C99F2">
        <w:rPr>
          <w:lang w:val="en-US"/>
        </w:rPr>
        <w:t>Triantafyllou add</w:t>
      </w:r>
      <w:r w:rsidRPr="78A381AF" w:rsidR="1C4C99F2">
        <w:rPr>
          <w:lang w:val="en-US"/>
        </w:rPr>
        <w:t xml:space="preserve">ressed </w:t>
      </w:r>
      <w:r w:rsidRPr="78A381AF" w:rsidR="1C4C99F2">
        <w:rPr>
          <w:lang w:val="en-US"/>
        </w:rPr>
        <w:t>this</w:t>
      </w:r>
      <w:r w:rsidRPr="78A381AF" w:rsidR="62120507">
        <w:rPr>
          <w:lang w:val="en-US"/>
        </w:rPr>
        <w:t xml:space="preserve"> while working at </w:t>
      </w:r>
      <w:r w:rsidRPr="78A381AF" w:rsidR="3DA9019D">
        <w:rPr>
          <w:lang w:val="en-US"/>
        </w:rPr>
        <w:t xml:space="preserve">Swedish food company </w:t>
      </w:r>
      <w:r w:rsidRPr="78A381AF" w:rsidR="62120507">
        <w:rPr>
          <w:lang w:val="en-US"/>
        </w:rPr>
        <w:t>Oatly</w:t>
      </w:r>
      <w:r w:rsidRPr="78A381AF" w:rsidR="62120507">
        <w:rPr>
          <w:lang w:val="en-US"/>
        </w:rPr>
        <w:t>,</w:t>
      </w:r>
      <w:r w:rsidRPr="78A381AF" w:rsidR="1C4C99F2">
        <w:rPr>
          <w:lang w:val="en-US"/>
        </w:rPr>
        <w:t xml:space="preserve"> </w:t>
      </w:r>
      <w:r w:rsidRPr="78A381AF" w:rsidR="42CD18AF">
        <w:rPr>
          <w:lang w:val="en-US"/>
        </w:rPr>
        <w:t>where</w:t>
      </w:r>
      <w:r w:rsidRPr="78A381AF" w:rsidR="5334AEAE">
        <w:rPr>
          <w:lang w:val="en-US"/>
        </w:rPr>
        <w:t xml:space="preserve"> together with colleagues</w:t>
      </w:r>
      <w:r w:rsidRPr="78A381AF" w:rsidR="42CD18AF">
        <w:rPr>
          <w:lang w:val="en-US"/>
        </w:rPr>
        <w:t xml:space="preserve"> she </w:t>
      </w:r>
      <w:r w:rsidRPr="78A381AF" w:rsidR="568E5420">
        <w:rPr>
          <w:lang w:val="en-US"/>
        </w:rPr>
        <w:t>developed an</w:t>
      </w:r>
      <w:r w:rsidRPr="78A381AF" w:rsidR="1C4C99F2">
        <w:rPr>
          <w:lang w:val="en-US"/>
        </w:rPr>
        <w:t xml:space="preserve"> enzymatic process that</w:t>
      </w:r>
      <w:r w:rsidRPr="78A381AF" w:rsidR="1C4C99F2">
        <w:rPr>
          <w:lang w:val="en-US"/>
        </w:rPr>
        <w:t xml:space="preserve"> combines protein </w:t>
      </w:r>
      <w:r w:rsidRPr="78A381AF" w:rsidR="1C4C99F2">
        <w:rPr>
          <w:lang w:val="en-US"/>
        </w:rPr>
        <w:t>deamidase</w:t>
      </w:r>
      <w:r w:rsidRPr="78A381AF" w:rsidR="1C4C99F2">
        <w:rPr>
          <w:lang w:val="en-US"/>
        </w:rPr>
        <w:t xml:space="preserve"> </w:t>
      </w:r>
      <w:r w:rsidRPr="78A381AF" w:rsidR="02382119">
        <w:rPr>
          <w:lang w:val="en-US"/>
        </w:rPr>
        <w:t xml:space="preserve">enzymes </w:t>
      </w:r>
      <w:r w:rsidRPr="78A381AF" w:rsidR="1C4C99F2">
        <w:rPr>
          <w:lang w:val="en-US"/>
        </w:rPr>
        <w:t xml:space="preserve">with amylases to </w:t>
      </w:r>
      <w:r w:rsidRPr="78A381AF" w:rsidR="1C4C99F2">
        <w:rPr>
          <w:lang w:val="en-US"/>
        </w:rPr>
        <w:t>solubilise</w:t>
      </w:r>
      <w:r w:rsidRPr="78A381AF" w:rsidR="1C4C99F2">
        <w:rPr>
          <w:lang w:val="en-US"/>
        </w:rPr>
        <w:t xml:space="preserve"> oat protein while degrading starch. Unlike</w:t>
      </w:r>
      <w:r w:rsidRPr="78A381AF" w:rsidR="0489E31B">
        <w:rPr>
          <w:lang w:val="en-US"/>
        </w:rPr>
        <w:t xml:space="preserve"> many</w:t>
      </w:r>
      <w:r w:rsidRPr="78A381AF" w:rsidR="1C4C99F2">
        <w:rPr>
          <w:lang w:val="en-US"/>
        </w:rPr>
        <w:t xml:space="preserve"> proteases, </w:t>
      </w:r>
      <w:r w:rsidRPr="78A381AF" w:rsidR="1C4C99F2">
        <w:rPr>
          <w:lang w:val="en-US"/>
        </w:rPr>
        <w:t>deamidases</w:t>
      </w:r>
      <w:r w:rsidRPr="78A381AF" w:rsidR="1C4C99F2">
        <w:rPr>
          <w:lang w:val="en-US"/>
        </w:rPr>
        <w:t xml:space="preserve"> modify proteins without breaking them apart, preserving their structure while improving taste, </w:t>
      </w:r>
      <w:r w:rsidRPr="78A381AF" w:rsidR="1C4C99F2">
        <w:rPr>
          <w:lang w:val="en-US"/>
        </w:rPr>
        <w:t>colour</w:t>
      </w:r>
      <w:r w:rsidRPr="78A381AF" w:rsidR="1C4C99F2">
        <w:rPr>
          <w:lang w:val="en-US"/>
        </w:rPr>
        <w:t xml:space="preserve"> and stability. The resulting oat base has a higher content of soluble protein, a whiter </w:t>
      </w:r>
      <w:r w:rsidRPr="78A381AF" w:rsidR="1C4C99F2">
        <w:rPr>
          <w:lang w:val="en-US"/>
        </w:rPr>
        <w:t>appearance</w:t>
      </w:r>
      <w:r w:rsidRPr="78A381AF" w:rsidR="1C4C99F2">
        <w:rPr>
          <w:lang w:val="en-US"/>
        </w:rPr>
        <w:t xml:space="preserve"> and forms a fine, stable foam, making it suitable for uses such as coffee preparation. </w:t>
      </w:r>
      <w:r w:rsidRPr="78A381AF" w:rsidR="3ED1C96E">
        <w:rPr>
          <w:lang w:val="en-US"/>
        </w:rPr>
        <w:t xml:space="preserve">This patented process, owned by </w:t>
      </w:r>
      <w:r w:rsidRPr="78A381AF" w:rsidR="3ED1C96E">
        <w:rPr>
          <w:lang w:val="en-US"/>
        </w:rPr>
        <w:t>Oatly</w:t>
      </w:r>
      <w:r w:rsidRPr="78A381AF" w:rsidR="3ED1C96E">
        <w:rPr>
          <w:lang w:val="en-US"/>
        </w:rPr>
        <w:t xml:space="preserve">, was </w:t>
      </w:r>
      <w:r w:rsidRPr="78A381AF" w:rsidR="3ED1C96E">
        <w:rPr>
          <w:lang w:val="en-US"/>
        </w:rPr>
        <w:t>subsequently</w:t>
      </w:r>
      <w:r w:rsidRPr="78A381AF" w:rsidR="3ED1C96E">
        <w:rPr>
          <w:lang w:val="en-US"/>
        </w:rPr>
        <w:t xml:space="preserve"> applied at an industrial scale, helping transform oat drinks from a niche product into a widely accepted dairy alternative, including products specifically designed to perform well in coffee</w:t>
      </w:r>
      <w:r w:rsidRPr="78A381AF" w:rsidR="3ED1C96E">
        <w:rPr>
          <w:lang w:val="en-US"/>
        </w:rPr>
        <w:t xml:space="preserve">. </w:t>
      </w:r>
      <w:r w:rsidRPr="78A381AF" w:rsidR="1C4C99F2">
        <w:rPr>
          <w:lang w:val="en-US"/>
        </w:rPr>
        <w:t>B</w:t>
      </w:r>
      <w:r w:rsidRPr="78A381AF" w:rsidR="1C4C99F2">
        <w:rPr>
          <w:lang w:val="en-US"/>
        </w:rPr>
        <w:t xml:space="preserve">y enabling stable oat drinks suitable for everyday use, the invention supported the wider adoption of plant-based alternatives and contributed to more sustainable food consumption patterns, as such products are </w:t>
      </w:r>
      <w:r w:rsidRPr="78A381AF" w:rsidR="1C4C99F2">
        <w:rPr>
          <w:lang w:val="en-US"/>
        </w:rPr>
        <w:t>generally associated</w:t>
      </w:r>
      <w:r w:rsidRPr="78A381AF" w:rsidR="1C4C99F2">
        <w:rPr>
          <w:lang w:val="en-US"/>
        </w:rPr>
        <w:t xml:space="preserve"> with lower resource use and environmental impact than conventional dairy products.</w:t>
      </w:r>
      <w:r>
        <w:br/>
      </w:r>
      <w:r>
        <w:br/>
      </w:r>
      <w:r w:rsidRPr="78A381AF" w:rsidR="70A2C758">
        <w:rPr>
          <w:i w:val="1"/>
          <w:iCs w:val="1"/>
          <w:lang w:val="en-US"/>
        </w:rPr>
        <w:t>“</w:t>
      </w:r>
      <w:r w:rsidRPr="78A381AF" w:rsidR="1EA57F2E">
        <w:rPr>
          <w:i w:val="1"/>
          <w:iCs w:val="1"/>
          <w:lang w:val="en-US"/>
        </w:rPr>
        <w:t>For many years</w:t>
      </w:r>
      <w:r w:rsidRPr="78A381AF" w:rsidR="70A2C758">
        <w:rPr>
          <w:i w:val="1"/>
          <w:iCs w:val="1"/>
          <w:lang w:val="en-US"/>
        </w:rPr>
        <w:t xml:space="preserve">, the market viewed plant-based drinks as something for people with allergies, not for the general population. But </w:t>
      </w:r>
      <w:r w:rsidRPr="78A381AF" w:rsidR="5856AB8B">
        <w:rPr>
          <w:i w:val="1"/>
          <w:iCs w:val="1"/>
          <w:lang w:val="en-US"/>
        </w:rPr>
        <w:t xml:space="preserve">this </w:t>
      </w:r>
      <w:r w:rsidRPr="78A381AF" w:rsidR="56992EC4">
        <w:rPr>
          <w:i w:val="1"/>
          <w:iCs w:val="1"/>
          <w:lang w:val="en-US"/>
        </w:rPr>
        <w:t xml:space="preserve">barista </w:t>
      </w:r>
      <w:r w:rsidRPr="78A381AF" w:rsidR="5856AB8B">
        <w:rPr>
          <w:i w:val="1"/>
          <w:iCs w:val="1"/>
          <w:lang w:val="en-US"/>
        </w:rPr>
        <w:t>version</w:t>
      </w:r>
      <w:r w:rsidRPr="78A381AF" w:rsidR="70A2C758">
        <w:rPr>
          <w:i w:val="1"/>
          <w:iCs w:val="1"/>
          <w:lang w:val="en-US"/>
        </w:rPr>
        <w:t xml:space="preserve"> was functional, well-performing, and tasty. It </w:t>
      </w:r>
      <w:r w:rsidRPr="78A381AF" w:rsidR="70A2C758">
        <w:rPr>
          <w:i w:val="1"/>
          <w:iCs w:val="1"/>
          <w:lang w:val="en-US"/>
        </w:rPr>
        <w:t>opened up</w:t>
      </w:r>
      <w:r w:rsidRPr="78A381AF" w:rsidR="70A2C758">
        <w:rPr>
          <w:i w:val="1"/>
          <w:iCs w:val="1"/>
          <w:lang w:val="en-US"/>
        </w:rPr>
        <w:t xml:space="preserve"> a whole new area. It brought attention to all these vegetable-based drinks,” </w:t>
      </w:r>
      <w:r w:rsidRPr="78A381AF" w:rsidR="70A2C758">
        <w:rPr>
          <w:lang w:val="en-US"/>
        </w:rPr>
        <w:t>said Triantafyllou.</w:t>
      </w:r>
    </w:p>
    <w:p w:rsidR="00C927A5" w:rsidRDefault="00C927A5" w14:paraId="0000000F" w14:textId="77777777">
      <w:pPr>
        <w:jc w:val="both"/>
      </w:pPr>
    </w:p>
    <w:p w:rsidR="00C927A5" w:rsidRDefault="7109E01E" w14:paraId="00000010" w14:textId="77777777">
      <w:pPr>
        <w:jc w:val="both"/>
        <w:rPr>
          <w:b/>
          <w:bCs/>
          <w:color w:val="B13A3C"/>
        </w:rPr>
      </w:pPr>
      <w:r w:rsidRPr="7200F8DA">
        <w:rPr>
          <w:b/>
          <w:bCs/>
          <w:color w:val="B13A3C"/>
        </w:rPr>
        <w:t>Scaling an enzymatic breakthrough for food production</w:t>
      </w:r>
    </w:p>
    <w:p w:rsidR="00C927A5" w:rsidRDefault="00C927A5" w14:paraId="00000011" w14:textId="77777777">
      <w:pPr>
        <w:jc w:val="both"/>
        <w:rPr>
          <w:b/>
          <w:bCs/>
          <w:color w:val="B13A3C"/>
        </w:rPr>
      </w:pPr>
    </w:p>
    <w:p w:rsidR="00C927A5" w:rsidP="22415D81" w:rsidRDefault="396777D7" w14:paraId="00000012" w14:textId="23D9AA95">
      <w:pPr>
        <w:jc w:val="both"/>
        <w:rPr>
          <w:lang w:val="en-US"/>
        </w:rPr>
      </w:pPr>
      <w:r w:rsidRPr="7200F8DA">
        <w:rPr>
          <w:lang w:val="en-US"/>
        </w:rPr>
        <w:t>The work originated at Lund University in the early 1990s as a research collaboration with the Swedish Farmers’ Association, aimed at finding value-added uses for oat by-products. At the same time, academic interest in food intolerances and allergies was increasing in Sweden</w:t>
      </w:r>
      <w:r w:rsidRPr="7200F8DA" w:rsidR="591EFD35">
        <w:rPr>
          <w:lang w:val="en-US"/>
        </w:rPr>
        <w:t>/worldwide</w:t>
      </w:r>
      <w:r w:rsidRPr="7200F8DA">
        <w:rPr>
          <w:lang w:val="en-US"/>
        </w:rPr>
        <w:t>, supporting research into alternatives to cow’s milk. Triantafyllou joined the initiative</w:t>
      </w:r>
      <w:r w:rsidRPr="7200F8DA" w:rsidR="192139ED">
        <w:rPr>
          <w:lang w:val="en-US"/>
        </w:rPr>
        <w:t>, which would later become Oatly,</w:t>
      </w:r>
      <w:r w:rsidRPr="7200F8DA">
        <w:rPr>
          <w:lang w:val="en-US"/>
        </w:rPr>
        <w:t xml:space="preserve"> while completing her PhD in biotechnology and played a central role in developing and refining the enzymatic process. This patented process was subsequently applied at an industrial scale, helping transform oat drinks from a niche product into a widely accepted dairy alternative, including products specifically designed to perform well in coffee.</w:t>
      </w:r>
      <w:r w:rsidRPr="7200F8DA" w:rsidR="0B8E1A80">
        <w:rPr>
          <w:lang w:val="en-US"/>
        </w:rPr>
        <w:t xml:space="preserve"> Triantafyllou continues her work in developing and refining </w:t>
      </w:r>
      <w:r w:rsidRPr="7200F8DA" w:rsidR="07E12B64">
        <w:rPr>
          <w:lang w:val="en-US"/>
        </w:rPr>
        <w:t>enzymatic process</w:t>
      </w:r>
      <w:r w:rsidRPr="7200F8DA" w:rsidR="2B5E029F">
        <w:rPr>
          <w:lang w:val="en-US"/>
        </w:rPr>
        <w:t>es</w:t>
      </w:r>
      <w:r w:rsidRPr="7200F8DA" w:rsidR="07E12B64">
        <w:rPr>
          <w:lang w:val="en-US"/>
        </w:rPr>
        <w:t xml:space="preserve"> through her company Cerealiq AB, focusing on high-quality oat and legume-based drinks.</w:t>
      </w:r>
    </w:p>
    <w:p w:rsidR="00C927A5" w:rsidRDefault="00C927A5" w14:paraId="00000013" w14:textId="77777777">
      <w:pPr>
        <w:jc w:val="both"/>
      </w:pPr>
    </w:p>
    <w:p w:rsidR="00C927A5" w:rsidP="0BB9A99F" w:rsidRDefault="1C4C99F2" w14:paraId="00000014" w14:textId="70E9B064">
      <w:pPr>
        <w:jc w:val="both"/>
        <w:rPr>
          <w:lang w:val="en-US"/>
        </w:rPr>
      </w:pPr>
      <w:r w:rsidRPr="7200F8DA">
        <w:rPr>
          <w:i/>
          <w:iCs/>
          <w:lang w:val="en-US"/>
        </w:rPr>
        <w:t>“</w:t>
      </w:r>
      <w:r w:rsidRPr="7200F8DA" w:rsidR="29BEE842">
        <w:rPr>
          <w:i/>
          <w:iCs/>
          <w:lang w:val="en-US"/>
        </w:rPr>
        <w:t>We live in a changing world</w:t>
      </w:r>
      <w:r w:rsidRPr="7200F8DA" w:rsidR="31C4E0FA">
        <w:rPr>
          <w:i/>
          <w:iCs/>
          <w:lang w:val="en-US"/>
        </w:rPr>
        <w:t>, with</w:t>
      </w:r>
      <w:r w:rsidRPr="7200F8DA" w:rsidR="795DCB1B">
        <w:rPr>
          <w:i/>
          <w:iCs/>
          <w:lang w:val="en-US"/>
        </w:rPr>
        <w:t xml:space="preserve"> </w:t>
      </w:r>
      <w:r w:rsidRPr="7200F8DA" w:rsidR="29BEE842">
        <w:rPr>
          <w:i/>
          <w:iCs/>
          <w:lang w:val="en-US"/>
        </w:rPr>
        <w:t>more people</w:t>
      </w:r>
      <w:r w:rsidRPr="7200F8DA" w:rsidR="764EC380">
        <w:rPr>
          <w:i/>
          <w:iCs/>
          <w:lang w:val="en-US"/>
        </w:rPr>
        <w:t xml:space="preserve"> and</w:t>
      </w:r>
      <w:r w:rsidRPr="7200F8DA" w:rsidR="29BEE842">
        <w:rPr>
          <w:i/>
          <w:iCs/>
          <w:lang w:val="en-US"/>
        </w:rPr>
        <w:t xml:space="preserve"> fewer resources</w:t>
      </w:r>
      <w:r w:rsidRPr="7200F8DA" w:rsidR="291E5852">
        <w:rPr>
          <w:i/>
          <w:iCs/>
          <w:lang w:val="en-US"/>
        </w:rPr>
        <w:t xml:space="preserve"> everyday</w:t>
      </w:r>
      <w:r w:rsidRPr="7200F8DA" w:rsidR="29BEE842">
        <w:rPr>
          <w:i/>
          <w:iCs/>
          <w:lang w:val="en-US"/>
        </w:rPr>
        <w:t xml:space="preserve">. We need to make our basic food production systems smarter and more efficient. This invention demonstrates how science can be applied in a </w:t>
      </w:r>
      <w:r w:rsidRPr="7200F8DA" w:rsidR="2A5B2CF5">
        <w:rPr>
          <w:i/>
          <w:iCs/>
          <w:lang w:val="en-US"/>
        </w:rPr>
        <w:t xml:space="preserve">seemingly </w:t>
      </w:r>
      <w:r w:rsidRPr="7200F8DA" w:rsidR="29BEE842">
        <w:rPr>
          <w:i/>
          <w:iCs/>
          <w:lang w:val="en-US"/>
        </w:rPr>
        <w:t>traditional field like food production</w:t>
      </w:r>
      <w:r w:rsidRPr="7200F8DA" w:rsidR="1A67BE91">
        <w:rPr>
          <w:i/>
          <w:iCs/>
          <w:lang w:val="en-US"/>
        </w:rPr>
        <w:t>,</w:t>
      </w:r>
      <w:r w:rsidRPr="7200F8DA">
        <w:rPr>
          <w:i/>
          <w:iCs/>
          <w:lang w:val="en-US"/>
        </w:rPr>
        <w:t>”</w:t>
      </w:r>
      <w:r w:rsidRPr="7200F8DA">
        <w:rPr>
          <w:lang w:val="en-US"/>
        </w:rPr>
        <w:t xml:space="preserve"> said Triantafyllou.</w:t>
      </w:r>
    </w:p>
    <w:p w:rsidR="00C927A5" w:rsidRDefault="00C927A5" w14:paraId="00000015" w14:textId="77777777">
      <w:pPr>
        <w:jc w:val="both"/>
      </w:pPr>
    </w:p>
    <w:p w:rsidR="00C927A5" w:rsidP="09262A6E" w:rsidRDefault="344BF0BB" w14:paraId="35E14193" w14:textId="70A4FF5D">
      <w:pPr>
        <w:jc w:val="both"/>
        <w:rPr>
          <w:color w:val="000000" w:themeColor="text1"/>
          <w:highlight w:val="yellow"/>
          <w:lang w:val="en-US"/>
        </w:rPr>
      </w:pPr>
      <w:r w:rsidRPr="09262A6E">
        <w:rPr>
          <w:lang w:val="en-US"/>
        </w:rPr>
        <w:t xml:space="preserve">Angeliki Triantafyllou is one of three finalists in the ‘Industry’ category of the European Inventor Award 2026. </w:t>
      </w:r>
      <w:r w:rsidRPr="09262A6E" w:rsidR="15BA519D">
        <w:rPr>
          <w:color w:val="000000" w:themeColor="text1"/>
          <w:lang w:val="en-US"/>
        </w:rPr>
        <w:t xml:space="preserve">The other ‘Industry’ finalists are the </w:t>
      </w:r>
      <w:r w:rsidRPr="09262A6E" w:rsidR="451724C3">
        <w:rPr>
          <w:color w:val="000000" w:themeColor="text1"/>
          <w:lang w:val="en-US"/>
        </w:rPr>
        <w:t>Swiss-</w:t>
      </w:r>
      <w:r w:rsidRPr="09262A6E" w:rsidR="15BA519D">
        <w:rPr>
          <w:color w:val="000000" w:themeColor="text1"/>
          <w:lang w:val="en-US"/>
        </w:rPr>
        <w:t>Greek electrical engineer Evangelos Eleftheriou and team for contributions to digital storage</w:t>
      </w:r>
      <w:r w:rsidRPr="09262A6E" w:rsidR="7FC4B1F7">
        <w:rPr>
          <w:color w:val="000000" w:themeColor="text1"/>
          <w:lang w:val="en-US"/>
        </w:rPr>
        <w:t xml:space="preserve"> and the Italian </w:t>
      </w:r>
      <w:r w:rsidRPr="09262A6E" w:rsidR="793E675F">
        <w:rPr>
          <w:color w:val="000000" w:themeColor="text1"/>
          <w:lang w:val="en-US"/>
        </w:rPr>
        <w:t>inventor</w:t>
      </w:r>
      <w:r w:rsidRPr="09262A6E" w:rsidR="7FC4B1F7">
        <w:rPr>
          <w:color w:val="000000" w:themeColor="text1"/>
          <w:lang w:val="en-US"/>
        </w:rPr>
        <w:t xml:space="preserve"> Giuseppe Crippa and his team for their advanced probe card production method</w:t>
      </w:r>
      <w:r w:rsidRPr="09262A6E" w:rsidR="15BA519D">
        <w:rPr>
          <w:color w:val="000000" w:themeColor="text1"/>
          <w:lang w:val="en-US"/>
        </w:rPr>
        <w:t>.</w:t>
      </w:r>
      <w:r w:rsidRPr="09262A6E" w:rsidR="15BA519D">
        <w:rPr>
          <w:lang w:val="en-US"/>
        </w:rPr>
        <w:t xml:space="preserve"> </w:t>
      </w:r>
      <w:r w:rsidRPr="09262A6E" w:rsidR="6E4CAD8E">
        <w:rPr>
          <w:color w:val="000000" w:themeColor="text1"/>
          <w:lang w:val="en-US"/>
        </w:rPr>
        <w:t xml:space="preserve">The European Patent Office will announce the winners during a </w:t>
      </w:r>
      <w:hyperlink r:id="rId11">
        <w:r w:rsidRPr="09262A6E" w:rsidR="6643157D">
          <w:rPr>
            <w:rStyle w:val="Hyperlink"/>
            <w:lang w:val="en-US"/>
          </w:rPr>
          <w:t>livestreamed ceremony</w:t>
        </w:r>
      </w:hyperlink>
      <w:r w:rsidRPr="09262A6E" w:rsidR="6E4CAD8E">
        <w:rPr>
          <w:color w:val="FB0007"/>
          <w:lang w:val="en-US"/>
        </w:rPr>
        <w:t xml:space="preserve"> </w:t>
      </w:r>
      <w:r w:rsidRPr="09262A6E" w:rsidR="6E4CAD8E">
        <w:rPr>
          <w:color w:val="000000" w:themeColor="text1"/>
          <w:lang w:val="en-US"/>
        </w:rPr>
        <w:t xml:space="preserve">from Berlin on 2 July 2026. </w:t>
      </w:r>
      <w:r w:rsidRPr="09262A6E" w:rsidR="648F31D2">
        <w:rPr>
          <w:color w:val="000000" w:themeColor="text1"/>
          <w:lang w:val="en-US"/>
        </w:rPr>
        <w:t>In addition to the four award categories,</w:t>
      </w:r>
      <w:r w:rsidRPr="09262A6E" w:rsidR="6E4CAD8E">
        <w:rPr>
          <w:color w:val="000000" w:themeColor="text1"/>
          <w:lang w:val="en-US"/>
        </w:rPr>
        <w:t xml:space="preserve"> the Popular Prize will be decided through a combined vote by the public and </w:t>
      </w:r>
      <w:r w:rsidRPr="09262A6E" w:rsidR="224D600C">
        <w:rPr>
          <w:color w:val="000000" w:themeColor="text1"/>
          <w:lang w:val="en-US"/>
        </w:rPr>
        <w:t>the</w:t>
      </w:r>
      <w:r w:rsidRPr="09262A6E" w:rsidR="6E4CAD8E">
        <w:rPr>
          <w:color w:val="000000" w:themeColor="text1"/>
          <w:lang w:val="en-US"/>
        </w:rPr>
        <w:t xml:space="preserve"> independent jury. Public voting opens on 12 May 2026 and will be running until</w:t>
      </w:r>
      <w:r w:rsidRPr="09262A6E" w:rsidR="0CFC8294">
        <w:rPr>
          <w:color w:val="000000" w:themeColor="text1"/>
          <w:lang w:val="en-US"/>
        </w:rPr>
        <w:t xml:space="preserve"> the ceremony on 2 July 2026.</w:t>
      </w:r>
    </w:p>
    <w:p w:rsidR="00C927A5" w:rsidP="0BB9A99F" w:rsidRDefault="0066254B" w14:paraId="396BF1F0" w14:textId="2074E5EE">
      <w:pPr>
        <w:jc w:val="both"/>
        <w:rPr>
          <w:color w:val="00000A"/>
          <w:lang w:val="en-US"/>
        </w:rPr>
      </w:pPr>
      <w:r>
        <w:br/>
      </w:r>
      <w:r w:rsidRPr="522FABED" w:rsidR="6B38CDF2">
        <w:rPr>
          <w:color w:val="00000A"/>
          <w:lang w:val="en-US"/>
        </w:rPr>
        <w:t>Find more information about the technology, its impact and the inventors</w:t>
      </w:r>
      <w:r w:rsidRPr="522FABED" w:rsidR="136BE8D5">
        <w:rPr>
          <w:color w:val="00000A"/>
          <w:lang w:val="en-US"/>
        </w:rPr>
        <w:t xml:space="preserve"> </w:t>
      </w:r>
      <w:hyperlink r:id="rId12">
        <w:r w:rsidRPr="522FABED" w:rsidR="136BE8D5">
          <w:rPr>
            <w:rStyle w:val="Hyperlink"/>
            <w:lang w:val="en-US"/>
          </w:rPr>
          <w:t>here</w:t>
        </w:r>
      </w:hyperlink>
      <w:r w:rsidRPr="522FABED" w:rsidR="136BE8D5">
        <w:rPr>
          <w:color w:val="00000A"/>
          <w:lang w:val="en-US"/>
        </w:rPr>
        <w:t>.</w:t>
      </w:r>
    </w:p>
    <w:p w:rsidR="46D46CB8" w:rsidP="46D46CB8" w:rsidRDefault="46D46CB8" w14:paraId="2A3DB650" w14:textId="16280D46">
      <w:pPr>
        <w:spacing w:after="120"/>
        <w:jc w:val="both"/>
        <w:rPr>
          <w:b/>
          <w:bCs/>
          <w:color w:val="000000" w:themeColor="text1"/>
          <w:sz w:val="20"/>
          <w:szCs w:val="20"/>
        </w:rPr>
      </w:pPr>
    </w:p>
    <w:p w:rsidR="00C927A5" w:rsidP="117AA115" w:rsidRDefault="6B38CDF2" w14:paraId="02D62CE0" w14:textId="4487C3BF">
      <w:pPr>
        <w:spacing w:after="120"/>
        <w:jc w:val="both"/>
        <w:rPr>
          <w:color w:val="000000" w:themeColor="text1"/>
          <w:sz w:val="20"/>
          <w:szCs w:val="20"/>
          <w:lang w:val="en-US"/>
        </w:rPr>
      </w:pPr>
      <w:r w:rsidRPr="117AA115">
        <w:rPr>
          <w:b/>
          <w:bCs/>
          <w:color w:val="000000" w:themeColor="text1"/>
          <w:sz w:val="20"/>
          <w:szCs w:val="20"/>
        </w:rPr>
        <w:t>Media contacts European Patent Office</w:t>
      </w:r>
    </w:p>
    <w:p w:rsidR="00C927A5" w:rsidP="0BB9A99F" w:rsidRDefault="6B38CDF2" w14:paraId="1ADC5680" w14:textId="29BEB333">
      <w:pPr>
        <w:spacing w:after="120"/>
        <w:rPr>
          <w:color w:val="000000" w:themeColor="text1"/>
          <w:sz w:val="20"/>
          <w:szCs w:val="20"/>
          <w:lang w:val="en-US"/>
        </w:rPr>
      </w:pPr>
      <w:r w:rsidRPr="0BB9A99F">
        <w:rPr>
          <w:b/>
          <w:bCs/>
          <w:color w:val="000000" w:themeColor="text1"/>
          <w:sz w:val="20"/>
          <w:szCs w:val="20"/>
          <w:lang w:val="en-US"/>
        </w:rPr>
        <w:t>Roberta Romano-Götsch</w:t>
      </w:r>
      <w:r w:rsidRPr="0BB9A99F">
        <w:rPr>
          <w:color w:val="000000" w:themeColor="text1"/>
          <w:sz w:val="20"/>
          <w:szCs w:val="20"/>
          <w:lang w:val="en-US"/>
        </w:rPr>
        <w:t xml:space="preserve"> </w:t>
      </w:r>
      <w:r w:rsidRPr="0BB9A99F">
        <w:rPr>
          <w:color w:val="000000" w:themeColor="text1"/>
          <w:sz w:val="20"/>
          <w:szCs w:val="20"/>
        </w:rPr>
        <w:t xml:space="preserve"> </w:t>
      </w:r>
      <w:r w:rsidR="0066254B">
        <w:br/>
      </w:r>
      <w:r w:rsidRPr="0BB9A99F">
        <w:rPr>
          <w:color w:val="000000" w:themeColor="text1"/>
          <w:sz w:val="20"/>
          <w:szCs w:val="20"/>
        </w:rPr>
        <w:t xml:space="preserve">EPO spokesperson </w:t>
      </w:r>
      <w:r w:rsidR="0066254B">
        <w:br/>
      </w:r>
    </w:p>
    <w:p w:rsidR="00C927A5" w:rsidP="0BB9A99F" w:rsidRDefault="6B38CDF2" w14:paraId="747FE210" w14:textId="1F34C52F">
      <w:pPr>
        <w:spacing w:after="120"/>
        <w:rPr>
          <w:color w:val="000000" w:themeColor="text1"/>
          <w:sz w:val="20"/>
          <w:szCs w:val="20"/>
          <w:lang w:val="en-US"/>
        </w:rPr>
      </w:pPr>
      <w:r w:rsidRPr="0BB9A99F">
        <w:rPr>
          <w:b/>
          <w:bCs/>
          <w:color w:val="000000" w:themeColor="text1"/>
          <w:sz w:val="20"/>
          <w:szCs w:val="20"/>
        </w:rPr>
        <w:t>EPO press desk</w:t>
      </w:r>
    </w:p>
    <w:p w:rsidR="00C927A5" w:rsidP="0BB9A99F" w:rsidRDefault="6B38CDF2" w14:paraId="4CA2824E" w14:textId="49D5A48F">
      <w:pPr>
        <w:spacing w:after="180"/>
        <w:rPr>
          <w:color w:val="000000" w:themeColor="text1"/>
          <w:sz w:val="20"/>
          <w:szCs w:val="20"/>
          <w:lang w:val="en-US"/>
        </w:rPr>
      </w:pPr>
      <w:hyperlink r:id="rId13">
        <w:r w:rsidRPr="040B805C">
          <w:rPr>
            <w:rStyle w:val="Hyperlink"/>
            <w:sz w:val="20"/>
            <w:szCs w:val="20"/>
          </w:rPr>
          <w:t>press@epo.org</w:t>
        </w:r>
      </w:hyperlink>
      <w:r>
        <w:br/>
      </w:r>
      <w:r w:rsidRPr="040B805C">
        <w:rPr>
          <w:color w:val="000000" w:themeColor="text1"/>
          <w:sz w:val="20"/>
          <w:szCs w:val="20"/>
        </w:rPr>
        <w:t>Tel.: +49 89 2399-1833</w:t>
      </w:r>
    </w:p>
    <w:p w:rsidR="0AF834E1" w:rsidP="040B805C" w:rsidRDefault="0AF834E1" w14:paraId="43A82240" w14:textId="0064B030">
      <w:pPr>
        <w:spacing w:line="240" w:lineRule="auto"/>
        <w:jc w:val="both"/>
        <w:rPr>
          <w:color w:val="000000" w:themeColor="text1"/>
          <w:sz w:val="18"/>
          <w:szCs w:val="18"/>
          <w:lang w:val="en-US"/>
        </w:rPr>
      </w:pPr>
      <w:r w:rsidRPr="040B805C">
        <w:rPr>
          <w:b/>
          <w:bCs/>
          <w:color w:val="000000" w:themeColor="text1"/>
          <w:sz w:val="18"/>
          <w:szCs w:val="18"/>
        </w:rPr>
        <w:t>About the European Inventor Award</w:t>
      </w:r>
      <w:r w:rsidRPr="040B805C">
        <w:rPr>
          <w:rStyle w:val="eop"/>
          <w:color w:val="000000" w:themeColor="text1"/>
          <w:sz w:val="18"/>
          <w:szCs w:val="18"/>
          <w:lang w:val="en-US"/>
        </w:rPr>
        <w:t> </w:t>
      </w:r>
    </w:p>
    <w:p w:rsidR="0AF834E1" w:rsidP="040B805C" w:rsidRDefault="0AF834E1" w14:paraId="77B3E59F" w14:textId="20E7790C">
      <w:pPr>
        <w:spacing w:line="240" w:lineRule="auto"/>
        <w:jc w:val="both"/>
        <w:rPr>
          <w:color w:val="FB0007"/>
          <w:sz w:val="18"/>
          <w:szCs w:val="18"/>
          <w:lang w:val="en-US"/>
        </w:rPr>
      </w:pPr>
      <w:r w:rsidRPr="72647D34">
        <w:rPr>
          <w:color w:val="000000" w:themeColor="text1"/>
          <w:sz w:val="18"/>
          <w:szCs w:val="18"/>
          <w:lang w:val="en-US"/>
        </w:rPr>
        <w:t>The European Inventor Award is one of Europe's most prestigious innovation prizes. Launched by the EPO in 2006, the award honours individuals and teams, who have come up with solutions to some of the biggest challenges of our time. The European Inventor Award jury consists of inventors who are all former finalists. To judge proposals, the independent panel draws on their wealth of technical, business, and intellectual property expertise.</w:t>
      </w:r>
      <w:r w:rsidRPr="72647D34">
        <w:rPr>
          <w:color w:val="FB0007"/>
          <w:sz w:val="18"/>
          <w:szCs w:val="18"/>
          <w:lang w:val="en-US"/>
        </w:rPr>
        <w:t> </w:t>
      </w:r>
      <w:r w:rsidRPr="72647D34">
        <w:rPr>
          <w:color w:val="000000" w:themeColor="text1"/>
          <w:sz w:val="18"/>
          <w:szCs w:val="18"/>
          <w:lang w:val="en-US"/>
        </w:rPr>
        <w:t xml:space="preserve">All inventors must have been granted a European patent for their invention. Read more </w:t>
      </w:r>
      <w:hyperlink r:id="rId14">
        <w:r w:rsidRPr="72647D34">
          <w:rPr>
            <w:rStyle w:val="Hyperlink"/>
            <w:sz w:val="18"/>
            <w:szCs w:val="18"/>
            <w:lang w:val="en-US"/>
          </w:rPr>
          <w:t>here</w:t>
        </w:r>
      </w:hyperlink>
      <w:r w:rsidRPr="72647D34">
        <w:rPr>
          <w:color w:val="000000" w:themeColor="text1"/>
          <w:sz w:val="18"/>
          <w:szCs w:val="18"/>
          <w:lang w:val="en-US"/>
        </w:rPr>
        <w:t xml:space="preserve"> on the various categories, prizes, selection criteria and livestream ceremony to be held on 2 July in </w:t>
      </w:r>
      <w:r w:rsidRPr="72647D34">
        <w:rPr>
          <w:sz w:val="18"/>
          <w:szCs w:val="18"/>
          <w:lang w:val="en-US"/>
        </w:rPr>
        <w:t>Berlin.    </w:t>
      </w:r>
    </w:p>
    <w:p w:rsidR="040B805C" w:rsidP="040B805C" w:rsidRDefault="040B805C" w14:paraId="3F469A8F" w14:textId="43E7EC3E">
      <w:pPr>
        <w:spacing w:line="240" w:lineRule="auto"/>
        <w:jc w:val="both"/>
        <w:rPr>
          <w:color w:val="000000" w:themeColor="text1"/>
          <w:sz w:val="18"/>
          <w:szCs w:val="18"/>
          <w:lang w:val="en-US"/>
        </w:rPr>
      </w:pPr>
    </w:p>
    <w:p w:rsidR="0AF834E1" w:rsidP="040B805C" w:rsidRDefault="0AF834E1" w14:paraId="4DB23DD4" w14:textId="3E767BE0">
      <w:pPr>
        <w:spacing w:line="240" w:lineRule="auto"/>
        <w:jc w:val="both"/>
        <w:rPr>
          <w:color w:val="000000" w:themeColor="text1"/>
          <w:sz w:val="18"/>
          <w:szCs w:val="18"/>
          <w:lang w:val="en-US"/>
        </w:rPr>
      </w:pPr>
      <w:r w:rsidRPr="040B805C">
        <w:rPr>
          <w:b/>
          <w:bCs/>
          <w:color w:val="000000" w:themeColor="text1"/>
          <w:sz w:val="18"/>
          <w:szCs w:val="18"/>
        </w:rPr>
        <w:t>About the EPO</w:t>
      </w:r>
      <w:r w:rsidRPr="040B805C">
        <w:rPr>
          <w:rStyle w:val="eop"/>
          <w:color w:val="000000" w:themeColor="text1"/>
          <w:sz w:val="18"/>
          <w:szCs w:val="18"/>
          <w:lang w:val="en-US"/>
        </w:rPr>
        <w:t> </w:t>
      </w:r>
    </w:p>
    <w:p w:rsidR="0AF834E1" w:rsidP="040B805C" w:rsidRDefault="0AF834E1" w14:paraId="518C2306" w14:textId="4BD9FF24">
      <w:pPr>
        <w:jc w:val="both"/>
        <w:rPr>
          <w:color w:val="000000" w:themeColor="text1"/>
          <w:sz w:val="18"/>
          <w:szCs w:val="18"/>
          <w:lang w:val="en-US"/>
        </w:rPr>
      </w:pPr>
      <w:r w:rsidRPr="040B805C">
        <w:rPr>
          <w:color w:val="000000" w:themeColor="text1"/>
          <w:sz w:val="18"/>
          <w:szCs w:val="18"/>
          <w:lang w:val="en-US"/>
        </w:rPr>
        <w:t>With 6,300 staff members, the</w:t>
      </w:r>
      <w:hyperlink r:id="rId15">
        <w:r w:rsidRPr="040B805C">
          <w:rPr>
            <w:rStyle w:val="Hyperlink"/>
            <w:sz w:val="18"/>
            <w:szCs w:val="18"/>
            <w:lang w:val="en-US"/>
          </w:rPr>
          <w:t> </w:t>
        </w:r>
      </w:hyperlink>
      <w:hyperlink r:id="rId16">
        <w:r w:rsidRPr="040B805C">
          <w:rPr>
            <w:rStyle w:val="Hyperlink"/>
            <w:sz w:val="18"/>
            <w:szCs w:val="18"/>
            <w:lang w:val="en-US"/>
          </w:rPr>
          <w:t>European Patent Office (EPO)</w:t>
        </w:r>
      </w:hyperlink>
      <w:r w:rsidRPr="040B805C">
        <w:rPr>
          <w:color w:val="000000" w:themeColor="text1"/>
          <w:sz w:val="18"/>
          <w:szCs w:val="18"/>
          <w:lang w:val="en-US"/>
        </w:rPr>
        <w:t> is one of the largest public service institutions in Europe. Headquartered in Munich with offices in Berlin, Brussels, The Hague and Vienna, the EPO was founded with the aim of strengthening co-operation on patents in Europe. Through the EPO's centralised patent granting procedure, inventors are able to obtain high-quality patent protection in up to 46 countries, covering a market of some 700 million people. The EPO is also the world's leading authority in patent information and patent searching.</w:t>
      </w:r>
    </w:p>
    <w:p w:rsidR="040B805C" w:rsidP="040B805C" w:rsidRDefault="040B805C" w14:paraId="42D8637B" w14:textId="0D9523B6">
      <w:pPr>
        <w:spacing w:after="180"/>
        <w:jc w:val="both"/>
        <w:rPr>
          <w:color w:val="000000" w:themeColor="text1"/>
          <w:sz w:val="18"/>
          <w:szCs w:val="18"/>
          <w:lang w:val="en-US"/>
        </w:rPr>
      </w:pPr>
    </w:p>
    <w:p w:rsidR="00C927A5" w:rsidP="0BB9A99F" w:rsidRDefault="00C927A5" w14:paraId="6E7C8A84" w14:textId="0E2ED216">
      <w:pPr>
        <w:jc w:val="both"/>
        <w:rPr>
          <w:lang w:val="en-US"/>
        </w:rPr>
      </w:pPr>
    </w:p>
    <w:p w:rsidR="0BB9A99F" w:rsidP="0BB9A99F" w:rsidRDefault="0BB9A99F" w14:paraId="0DF9902D" w14:textId="38FD2351">
      <w:pPr>
        <w:spacing w:after="180"/>
        <w:jc w:val="both"/>
        <w:rPr>
          <w:sz w:val="18"/>
          <w:szCs w:val="18"/>
          <w:lang w:val="en-US"/>
        </w:rPr>
      </w:pPr>
    </w:p>
    <w:p w:rsidR="00C927A5" w:rsidRDefault="00C927A5" w14:paraId="00000021" w14:textId="77777777"/>
    <w:sectPr w:rsidR="00C927A5">
      <w:headerReference w:type="default" r:id="rId17"/>
      <w:footerReference w:type="default" r:id="rId18"/>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346F0" w:rsidRDefault="007346F0" w14:paraId="693C96E1" w14:textId="77777777">
      <w:pPr>
        <w:spacing w:line="240" w:lineRule="auto"/>
      </w:pPr>
      <w:r>
        <w:separator/>
      </w:r>
    </w:p>
  </w:endnote>
  <w:endnote w:type="continuationSeparator" w:id="0">
    <w:p w:rsidR="007346F0" w:rsidRDefault="007346F0" w14:paraId="2D198D74"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w:fontKey="{51B6AB97-6888-42A1-A4A5-411CB6C8A5DB}" r:id="rId1"/>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928960EA-D766-4AED-9F13-CB22C05C0567}" r:id="rId2"/>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embedRegular w:fontKey="{BD831D86-BBC0-48DC-9C8C-41C9AEEAB1B6}" r:id="rI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44EB6D5B" w:rsidTr="44EB6D5B" w14:paraId="4CAA6412" w14:textId="77777777">
      <w:trPr>
        <w:trHeight w:val="300"/>
      </w:trPr>
      <w:tc>
        <w:tcPr>
          <w:tcW w:w="3120" w:type="dxa"/>
        </w:tcPr>
        <w:p w:rsidR="44EB6D5B" w:rsidP="44EB6D5B" w:rsidRDefault="44EB6D5B" w14:paraId="5073C50D" w14:textId="622FF4C1">
          <w:pPr>
            <w:pStyle w:val="Header"/>
            <w:ind w:left="-115"/>
          </w:pPr>
        </w:p>
      </w:tc>
      <w:tc>
        <w:tcPr>
          <w:tcW w:w="3120" w:type="dxa"/>
        </w:tcPr>
        <w:p w:rsidR="44EB6D5B" w:rsidP="44EB6D5B" w:rsidRDefault="44EB6D5B" w14:paraId="4AA5C741" w14:textId="5C6DB1BD">
          <w:pPr>
            <w:pStyle w:val="Header"/>
            <w:jc w:val="center"/>
          </w:pPr>
        </w:p>
      </w:tc>
      <w:tc>
        <w:tcPr>
          <w:tcW w:w="3120" w:type="dxa"/>
        </w:tcPr>
        <w:p w:rsidR="44EB6D5B" w:rsidP="44EB6D5B" w:rsidRDefault="44EB6D5B" w14:paraId="5AACDCF5" w14:textId="7DFFFC42">
          <w:pPr>
            <w:pStyle w:val="Header"/>
            <w:ind w:right="-115"/>
            <w:jc w:val="right"/>
          </w:pPr>
        </w:p>
      </w:tc>
    </w:tr>
  </w:tbl>
  <w:p w:rsidR="44EB6D5B" w:rsidP="44EB6D5B" w:rsidRDefault="44EB6D5B" w14:paraId="6B15EFDB" w14:textId="0D1529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346F0" w:rsidRDefault="007346F0" w14:paraId="1A44EBFF" w14:textId="77777777">
      <w:pPr>
        <w:spacing w:line="240" w:lineRule="auto"/>
      </w:pPr>
      <w:r>
        <w:separator/>
      </w:r>
    </w:p>
  </w:footnote>
  <w:footnote w:type="continuationSeparator" w:id="0">
    <w:p w:rsidR="007346F0" w:rsidRDefault="007346F0" w14:paraId="63FE5727"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tbl>
    <w:tblPr>
      <w:tblW w:w="0" w:type="auto"/>
      <w:tblLook w:val="06A0" w:firstRow="1" w:lastRow="0" w:firstColumn="1" w:lastColumn="0" w:noHBand="1" w:noVBand="1"/>
    </w:tblPr>
    <w:tblGrid>
      <w:gridCol w:w="3120"/>
      <w:gridCol w:w="3120"/>
      <w:gridCol w:w="3120"/>
    </w:tblGrid>
    <w:tr w:rsidR="44EB6D5B" w:rsidTr="44EB6D5B" w14:paraId="1F99CA00" w14:textId="77777777">
      <w:trPr>
        <w:trHeight w:val="300"/>
      </w:trPr>
      <w:tc>
        <w:tcPr>
          <w:tcW w:w="3120" w:type="dxa"/>
        </w:tcPr>
        <w:p w:rsidR="44EB6D5B" w:rsidP="44EB6D5B" w:rsidRDefault="44EB6D5B" w14:paraId="6405745E" w14:textId="619FCE2E">
          <w:pPr>
            <w:pStyle w:val="Header"/>
            <w:ind w:left="-115"/>
          </w:pPr>
          <w:r>
            <w:rPr>
              <w:noProof/>
            </w:rPr>
            <w:drawing>
              <wp:inline distT="0" distB="0" distL="0" distR="0" wp14:anchorId="5CE94FAA" wp14:editId="0B1E2A8A">
                <wp:extent cx="1847850" cy="695325"/>
                <wp:effectExtent l="0" t="0" r="0" b="0"/>
                <wp:docPr id="193954248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542481" name="Picture 1939542481"/>
                        <pic:cNvPicPr/>
                      </pic:nvPicPr>
                      <pic:blipFill>
                        <a:blip r:embed="rId1">
                          <a:extLst>
                            <a:ext uri="{28A0092B-C50C-407E-A947-70E740481C1C}">
                              <a14:useLocalDpi xmlns:a14="http://schemas.microsoft.com/office/drawing/2010/main"/>
                            </a:ext>
                          </a:extLst>
                        </a:blip>
                        <a:stretch>
                          <a:fillRect/>
                        </a:stretch>
                      </pic:blipFill>
                      <pic:spPr>
                        <a:xfrm>
                          <a:off x="0" y="0"/>
                          <a:ext cx="1847850" cy="695325"/>
                        </a:xfrm>
                        <a:prstGeom prst="rect">
                          <a:avLst/>
                        </a:prstGeom>
                      </pic:spPr>
                    </pic:pic>
                  </a:graphicData>
                </a:graphic>
              </wp:inline>
            </w:drawing>
          </w:r>
        </w:p>
      </w:tc>
      <w:tc>
        <w:tcPr>
          <w:tcW w:w="3120" w:type="dxa"/>
        </w:tcPr>
        <w:p w:rsidR="44EB6D5B" w:rsidP="44EB6D5B" w:rsidRDefault="44EB6D5B" w14:paraId="0F0D2895" w14:textId="66E76AB4">
          <w:pPr>
            <w:pStyle w:val="Header"/>
            <w:jc w:val="center"/>
          </w:pPr>
        </w:p>
      </w:tc>
      <w:tc>
        <w:tcPr>
          <w:tcW w:w="3120" w:type="dxa"/>
        </w:tcPr>
        <w:p w:rsidR="44EB6D5B" w:rsidP="44EB6D5B" w:rsidRDefault="44EB6D5B" w14:paraId="37EF9D5F" w14:textId="694281BF">
          <w:pPr>
            <w:pStyle w:val="Header"/>
            <w:ind w:right="-115"/>
            <w:jc w:val="right"/>
          </w:pPr>
        </w:p>
      </w:tc>
    </w:tr>
  </w:tbl>
  <w:p w:rsidR="44EB6D5B" w:rsidP="44EB6D5B" w:rsidRDefault="44EB6D5B" w14:paraId="3FEEF683" w14:textId="0DBA67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740E3E"/>
    <w:multiLevelType w:val="hybridMultilevel"/>
    <w:tmpl w:val="76041148"/>
    <w:lvl w:ilvl="0" w:tplc="C2BE7986">
      <w:numFmt w:val="bullet"/>
      <w:lvlText w:val=""/>
      <w:lvlJc w:val="left"/>
      <w:pPr>
        <w:ind w:left="720" w:hanging="360"/>
      </w:pPr>
      <w:rPr>
        <w:rFonts w:hint="default" w:ascii="Symbol" w:hAnsi="Symbol" w:eastAsia="Arial" w:cs="Aria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1" w15:restartNumberingAfterBreak="0">
    <w:nsid w:val="4A3D4B9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8DE1CDA"/>
    <w:multiLevelType w:val="hybridMultilevel"/>
    <w:tmpl w:val="318EA0D4"/>
    <w:lvl w:ilvl="0" w:tplc="A9B27E28">
      <w:numFmt w:val="bullet"/>
      <w:lvlText w:val=""/>
      <w:lvlJc w:val="left"/>
      <w:pPr>
        <w:ind w:left="720" w:hanging="360"/>
      </w:pPr>
      <w:rPr>
        <w:rFonts w:hint="default" w:ascii="Symbol" w:hAnsi="Symbol" w:eastAsia="Arial" w:cs="Aria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num w:numId="1" w16cid:durableId="1818911387">
    <w:abstractNumId w:val="1"/>
  </w:num>
  <w:num w:numId="2" w16cid:durableId="2006979160">
    <w:abstractNumId w:val="0"/>
  </w:num>
  <w:num w:numId="3" w16cid:durableId="4310557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27A5"/>
    <w:rsid w:val="00003325"/>
    <w:rsid w:val="000145AD"/>
    <w:rsid w:val="000D6C22"/>
    <w:rsid w:val="00265F9E"/>
    <w:rsid w:val="002E7ACC"/>
    <w:rsid w:val="0031524E"/>
    <w:rsid w:val="003E45B8"/>
    <w:rsid w:val="00413694"/>
    <w:rsid w:val="00414675"/>
    <w:rsid w:val="004B7387"/>
    <w:rsid w:val="00562ABB"/>
    <w:rsid w:val="00571233"/>
    <w:rsid w:val="005822B7"/>
    <w:rsid w:val="006366B2"/>
    <w:rsid w:val="00642E47"/>
    <w:rsid w:val="0066254B"/>
    <w:rsid w:val="006857BB"/>
    <w:rsid w:val="006B2729"/>
    <w:rsid w:val="006D1D8F"/>
    <w:rsid w:val="007346F0"/>
    <w:rsid w:val="0077105B"/>
    <w:rsid w:val="007E0238"/>
    <w:rsid w:val="0083445B"/>
    <w:rsid w:val="00881F25"/>
    <w:rsid w:val="00891B52"/>
    <w:rsid w:val="008D3751"/>
    <w:rsid w:val="008F73AB"/>
    <w:rsid w:val="00920212"/>
    <w:rsid w:val="00962F3D"/>
    <w:rsid w:val="00A11D26"/>
    <w:rsid w:val="00AA5F68"/>
    <w:rsid w:val="00B0C597"/>
    <w:rsid w:val="00B81FC0"/>
    <w:rsid w:val="00BC1237"/>
    <w:rsid w:val="00BF58CE"/>
    <w:rsid w:val="00C43C82"/>
    <w:rsid w:val="00C927A5"/>
    <w:rsid w:val="00CA3F1A"/>
    <w:rsid w:val="00CB69DF"/>
    <w:rsid w:val="00D30748"/>
    <w:rsid w:val="00D84F53"/>
    <w:rsid w:val="00DE4ECD"/>
    <w:rsid w:val="00DE67BA"/>
    <w:rsid w:val="00E0990F"/>
    <w:rsid w:val="00E32570"/>
    <w:rsid w:val="00F23992"/>
    <w:rsid w:val="00F5694E"/>
    <w:rsid w:val="02382119"/>
    <w:rsid w:val="02E25732"/>
    <w:rsid w:val="03579F3F"/>
    <w:rsid w:val="035EBD5F"/>
    <w:rsid w:val="0379C1E3"/>
    <w:rsid w:val="040B805C"/>
    <w:rsid w:val="0489E31B"/>
    <w:rsid w:val="0490C1F2"/>
    <w:rsid w:val="04D2AD8B"/>
    <w:rsid w:val="04DEE023"/>
    <w:rsid w:val="05494FD7"/>
    <w:rsid w:val="05937F90"/>
    <w:rsid w:val="0595EA01"/>
    <w:rsid w:val="0771D7FA"/>
    <w:rsid w:val="07DEE710"/>
    <w:rsid w:val="07E12B64"/>
    <w:rsid w:val="08957121"/>
    <w:rsid w:val="08BBC3AC"/>
    <w:rsid w:val="09262A6E"/>
    <w:rsid w:val="093025DD"/>
    <w:rsid w:val="0944D973"/>
    <w:rsid w:val="0946F9EC"/>
    <w:rsid w:val="0947075B"/>
    <w:rsid w:val="098CDC30"/>
    <w:rsid w:val="09C22659"/>
    <w:rsid w:val="0A9F76B7"/>
    <w:rsid w:val="0AB13647"/>
    <w:rsid w:val="0AF834E1"/>
    <w:rsid w:val="0B2680F9"/>
    <w:rsid w:val="0B457586"/>
    <w:rsid w:val="0B803E76"/>
    <w:rsid w:val="0B8E1A80"/>
    <w:rsid w:val="0B937373"/>
    <w:rsid w:val="0B93AEB1"/>
    <w:rsid w:val="0BABCB8D"/>
    <w:rsid w:val="0BB9A99F"/>
    <w:rsid w:val="0C1B92C4"/>
    <w:rsid w:val="0C1CCA7B"/>
    <w:rsid w:val="0C367BBA"/>
    <w:rsid w:val="0CCE76F4"/>
    <w:rsid w:val="0CFC8294"/>
    <w:rsid w:val="0DCB07B0"/>
    <w:rsid w:val="0DEE1B3D"/>
    <w:rsid w:val="0E5A8F4B"/>
    <w:rsid w:val="0F8047CC"/>
    <w:rsid w:val="1060D4C3"/>
    <w:rsid w:val="10C0BEE3"/>
    <w:rsid w:val="10E600BB"/>
    <w:rsid w:val="10EC8445"/>
    <w:rsid w:val="1108D667"/>
    <w:rsid w:val="117AA115"/>
    <w:rsid w:val="11AAA3C1"/>
    <w:rsid w:val="11BF0F05"/>
    <w:rsid w:val="1220F112"/>
    <w:rsid w:val="12CCE9A9"/>
    <w:rsid w:val="12FA5201"/>
    <w:rsid w:val="136BE8D5"/>
    <w:rsid w:val="13AE40F0"/>
    <w:rsid w:val="144BB0D9"/>
    <w:rsid w:val="1483092C"/>
    <w:rsid w:val="149AF6F1"/>
    <w:rsid w:val="14A2337F"/>
    <w:rsid w:val="15BA519D"/>
    <w:rsid w:val="16A3E23F"/>
    <w:rsid w:val="184AA00E"/>
    <w:rsid w:val="1881DBD4"/>
    <w:rsid w:val="18899010"/>
    <w:rsid w:val="189F5839"/>
    <w:rsid w:val="19108033"/>
    <w:rsid w:val="192139ED"/>
    <w:rsid w:val="19DA5C78"/>
    <w:rsid w:val="1A3D341D"/>
    <w:rsid w:val="1A67BE91"/>
    <w:rsid w:val="1A6C80CD"/>
    <w:rsid w:val="1A8B859C"/>
    <w:rsid w:val="1AC2BA81"/>
    <w:rsid w:val="1AD3C46B"/>
    <w:rsid w:val="1AF24E87"/>
    <w:rsid w:val="1B569C53"/>
    <w:rsid w:val="1B637461"/>
    <w:rsid w:val="1C336536"/>
    <w:rsid w:val="1C4C99F2"/>
    <w:rsid w:val="1CB7910F"/>
    <w:rsid w:val="1D11DEEA"/>
    <w:rsid w:val="1D3B22EA"/>
    <w:rsid w:val="1D7CA582"/>
    <w:rsid w:val="1DC628DF"/>
    <w:rsid w:val="1DFFCC89"/>
    <w:rsid w:val="1E7C0DAC"/>
    <w:rsid w:val="1EA57F2E"/>
    <w:rsid w:val="1EF2F5C9"/>
    <w:rsid w:val="1F148FE9"/>
    <w:rsid w:val="1F52C025"/>
    <w:rsid w:val="2040830A"/>
    <w:rsid w:val="20590BC3"/>
    <w:rsid w:val="2103584F"/>
    <w:rsid w:val="21452E71"/>
    <w:rsid w:val="21697A5E"/>
    <w:rsid w:val="21C64599"/>
    <w:rsid w:val="21DBFD69"/>
    <w:rsid w:val="22415D81"/>
    <w:rsid w:val="224D600C"/>
    <w:rsid w:val="23EBB1F3"/>
    <w:rsid w:val="24024C37"/>
    <w:rsid w:val="2493547F"/>
    <w:rsid w:val="24DEBD94"/>
    <w:rsid w:val="25140A74"/>
    <w:rsid w:val="25143483"/>
    <w:rsid w:val="25156FED"/>
    <w:rsid w:val="2515CB8C"/>
    <w:rsid w:val="25AE92D5"/>
    <w:rsid w:val="25E5B063"/>
    <w:rsid w:val="260D93FF"/>
    <w:rsid w:val="265447EC"/>
    <w:rsid w:val="2659AD77"/>
    <w:rsid w:val="2689A58A"/>
    <w:rsid w:val="26989723"/>
    <w:rsid w:val="2707C4CE"/>
    <w:rsid w:val="27289A88"/>
    <w:rsid w:val="278FAB4C"/>
    <w:rsid w:val="27DB0E33"/>
    <w:rsid w:val="27F2BE97"/>
    <w:rsid w:val="2885F06F"/>
    <w:rsid w:val="29071074"/>
    <w:rsid w:val="291E5852"/>
    <w:rsid w:val="29568A1A"/>
    <w:rsid w:val="296C9A9D"/>
    <w:rsid w:val="299F641E"/>
    <w:rsid w:val="29BE45F0"/>
    <w:rsid w:val="29BEE842"/>
    <w:rsid w:val="29CA9055"/>
    <w:rsid w:val="2A0163D0"/>
    <w:rsid w:val="2A5B2CF5"/>
    <w:rsid w:val="2A727383"/>
    <w:rsid w:val="2A9E7226"/>
    <w:rsid w:val="2B079ABE"/>
    <w:rsid w:val="2B5E029F"/>
    <w:rsid w:val="2BD8748D"/>
    <w:rsid w:val="2BE6F84D"/>
    <w:rsid w:val="2C0D9BFE"/>
    <w:rsid w:val="2C107ECC"/>
    <w:rsid w:val="2CFEDA46"/>
    <w:rsid w:val="2D3827EF"/>
    <w:rsid w:val="2DF92186"/>
    <w:rsid w:val="2E5EABF9"/>
    <w:rsid w:val="2E785ED2"/>
    <w:rsid w:val="2F25930E"/>
    <w:rsid w:val="2F752068"/>
    <w:rsid w:val="2F81B0AD"/>
    <w:rsid w:val="2FD0A537"/>
    <w:rsid w:val="2FF07EA5"/>
    <w:rsid w:val="304E1D8E"/>
    <w:rsid w:val="308768AC"/>
    <w:rsid w:val="314B4DE0"/>
    <w:rsid w:val="3194FF3D"/>
    <w:rsid w:val="31C4E0FA"/>
    <w:rsid w:val="3290B52D"/>
    <w:rsid w:val="329575C4"/>
    <w:rsid w:val="32B21AE8"/>
    <w:rsid w:val="3361939B"/>
    <w:rsid w:val="344BF0BB"/>
    <w:rsid w:val="34536F7E"/>
    <w:rsid w:val="345A0056"/>
    <w:rsid w:val="348F7DED"/>
    <w:rsid w:val="34C16003"/>
    <w:rsid w:val="34C46E6A"/>
    <w:rsid w:val="35623F10"/>
    <w:rsid w:val="35671737"/>
    <w:rsid w:val="35EB07C9"/>
    <w:rsid w:val="36A99F80"/>
    <w:rsid w:val="36E18A6C"/>
    <w:rsid w:val="370462F4"/>
    <w:rsid w:val="373C5FA2"/>
    <w:rsid w:val="384D7900"/>
    <w:rsid w:val="396777D7"/>
    <w:rsid w:val="396CB49E"/>
    <w:rsid w:val="396E5D2B"/>
    <w:rsid w:val="3B58B2F5"/>
    <w:rsid w:val="3B6D955B"/>
    <w:rsid w:val="3B6E7BE9"/>
    <w:rsid w:val="3B939BEB"/>
    <w:rsid w:val="3BBC1A29"/>
    <w:rsid w:val="3C7C180F"/>
    <w:rsid w:val="3DA9019D"/>
    <w:rsid w:val="3DC13C6E"/>
    <w:rsid w:val="3DD299BF"/>
    <w:rsid w:val="3DEA431F"/>
    <w:rsid w:val="3E1AAF20"/>
    <w:rsid w:val="3E25C723"/>
    <w:rsid w:val="3ECC42C4"/>
    <w:rsid w:val="3ED1C96E"/>
    <w:rsid w:val="3F8DD9B5"/>
    <w:rsid w:val="3FA3FBBB"/>
    <w:rsid w:val="40B7D5E3"/>
    <w:rsid w:val="41079CC3"/>
    <w:rsid w:val="41C5D79D"/>
    <w:rsid w:val="4255CDE0"/>
    <w:rsid w:val="42C6FEA6"/>
    <w:rsid w:val="42CD18AF"/>
    <w:rsid w:val="43AF5B32"/>
    <w:rsid w:val="43EF9C1D"/>
    <w:rsid w:val="43F6FA99"/>
    <w:rsid w:val="441B48DF"/>
    <w:rsid w:val="44C955AD"/>
    <w:rsid w:val="44DFFDEF"/>
    <w:rsid w:val="44EB6D5B"/>
    <w:rsid w:val="451724C3"/>
    <w:rsid w:val="458A13E3"/>
    <w:rsid w:val="461152E4"/>
    <w:rsid w:val="4660C099"/>
    <w:rsid w:val="46883604"/>
    <w:rsid w:val="4690B071"/>
    <w:rsid w:val="46C0E6F6"/>
    <w:rsid w:val="46D46CB8"/>
    <w:rsid w:val="47291784"/>
    <w:rsid w:val="4759B438"/>
    <w:rsid w:val="48338AE2"/>
    <w:rsid w:val="4881372B"/>
    <w:rsid w:val="49601F0B"/>
    <w:rsid w:val="49BA3201"/>
    <w:rsid w:val="4A03461A"/>
    <w:rsid w:val="4A0AD785"/>
    <w:rsid w:val="4AC8E260"/>
    <w:rsid w:val="4AE93395"/>
    <w:rsid w:val="4B17CE9F"/>
    <w:rsid w:val="4B9675E7"/>
    <w:rsid w:val="4D28F05F"/>
    <w:rsid w:val="4D6099F5"/>
    <w:rsid w:val="4D916020"/>
    <w:rsid w:val="4DC0BCA7"/>
    <w:rsid w:val="4E544F10"/>
    <w:rsid w:val="4E954FD2"/>
    <w:rsid w:val="4ECDA598"/>
    <w:rsid w:val="4EEC7C07"/>
    <w:rsid w:val="4EEC7F6C"/>
    <w:rsid w:val="4F1014AE"/>
    <w:rsid w:val="4F1DDB48"/>
    <w:rsid w:val="4F36F74E"/>
    <w:rsid w:val="4F4FB5DF"/>
    <w:rsid w:val="4F6DDBB3"/>
    <w:rsid w:val="505FEDB8"/>
    <w:rsid w:val="50E71D55"/>
    <w:rsid w:val="519A0A10"/>
    <w:rsid w:val="522FABED"/>
    <w:rsid w:val="524B3C93"/>
    <w:rsid w:val="52AD3959"/>
    <w:rsid w:val="52E8B1BF"/>
    <w:rsid w:val="5334AEAE"/>
    <w:rsid w:val="536E0481"/>
    <w:rsid w:val="53B7F3AF"/>
    <w:rsid w:val="5423309E"/>
    <w:rsid w:val="5427C478"/>
    <w:rsid w:val="543F3094"/>
    <w:rsid w:val="545ECFBF"/>
    <w:rsid w:val="548A3C8B"/>
    <w:rsid w:val="553501A7"/>
    <w:rsid w:val="55447415"/>
    <w:rsid w:val="557D86E3"/>
    <w:rsid w:val="55B0CE98"/>
    <w:rsid w:val="55E2A206"/>
    <w:rsid w:val="564338CF"/>
    <w:rsid w:val="5653CFB9"/>
    <w:rsid w:val="568E5420"/>
    <w:rsid w:val="56992EC4"/>
    <w:rsid w:val="56B445AA"/>
    <w:rsid w:val="570B2A6E"/>
    <w:rsid w:val="5752C5FC"/>
    <w:rsid w:val="578268CA"/>
    <w:rsid w:val="5856AB8B"/>
    <w:rsid w:val="591EFD35"/>
    <w:rsid w:val="594E0392"/>
    <w:rsid w:val="5A023C98"/>
    <w:rsid w:val="5A911C14"/>
    <w:rsid w:val="5A917868"/>
    <w:rsid w:val="5A959C4E"/>
    <w:rsid w:val="5A9CD61D"/>
    <w:rsid w:val="5B669158"/>
    <w:rsid w:val="5BC41BDC"/>
    <w:rsid w:val="5C450669"/>
    <w:rsid w:val="5CD68099"/>
    <w:rsid w:val="5D999695"/>
    <w:rsid w:val="5DE0E809"/>
    <w:rsid w:val="5E408735"/>
    <w:rsid w:val="5F38CE83"/>
    <w:rsid w:val="5F936D62"/>
    <w:rsid w:val="5FFCDC96"/>
    <w:rsid w:val="60745859"/>
    <w:rsid w:val="61C9387A"/>
    <w:rsid w:val="61CF6B88"/>
    <w:rsid w:val="62120507"/>
    <w:rsid w:val="62C47D23"/>
    <w:rsid w:val="62C78607"/>
    <w:rsid w:val="63375CEA"/>
    <w:rsid w:val="63AB9AE3"/>
    <w:rsid w:val="63C09BC6"/>
    <w:rsid w:val="648F31D2"/>
    <w:rsid w:val="64AC0A80"/>
    <w:rsid w:val="64E3BBA3"/>
    <w:rsid w:val="6544A7BB"/>
    <w:rsid w:val="65730A3C"/>
    <w:rsid w:val="65790758"/>
    <w:rsid w:val="658CF01B"/>
    <w:rsid w:val="65B89957"/>
    <w:rsid w:val="6643157D"/>
    <w:rsid w:val="66971EE8"/>
    <w:rsid w:val="66F230D3"/>
    <w:rsid w:val="67368D31"/>
    <w:rsid w:val="673750B6"/>
    <w:rsid w:val="67964301"/>
    <w:rsid w:val="69395F38"/>
    <w:rsid w:val="69796957"/>
    <w:rsid w:val="697D6DDD"/>
    <w:rsid w:val="69A25641"/>
    <w:rsid w:val="6A1B99E6"/>
    <w:rsid w:val="6A478A7A"/>
    <w:rsid w:val="6A76C8FC"/>
    <w:rsid w:val="6B38CDF2"/>
    <w:rsid w:val="6B412EAC"/>
    <w:rsid w:val="6C3EA2C2"/>
    <w:rsid w:val="6CD23D94"/>
    <w:rsid w:val="6CDD499B"/>
    <w:rsid w:val="6D88B5BB"/>
    <w:rsid w:val="6E16263E"/>
    <w:rsid w:val="6E222E0C"/>
    <w:rsid w:val="6E4CAD8E"/>
    <w:rsid w:val="6E794BFA"/>
    <w:rsid w:val="6F2CD6FE"/>
    <w:rsid w:val="6F5F4C9B"/>
    <w:rsid w:val="6F868A25"/>
    <w:rsid w:val="6F970C1B"/>
    <w:rsid w:val="6FDF00DB"/>
    <w:rsid w:val="70957674"/>
    <w:rsid w:val="70A2C758"/>
    <w:rsid w:val="7109E01E"/>
    <w:rsid w:val="7200F8DA"/>
    <w:rsid w:val="721795F2"/>
    <w:rsid w:val="725BA36B"/>
    <w:rsid w:val="72647D34"/>
    <w:rsid w:val="72781922"/>
    <w:rsid w:val="728F8D02"/>
    <w:rsid w:val="734220E5"/>
    <w:rsid w:val="7354D2F2"/>
    <w:rsid w:val="73557CDA"/>
    <w:rsid w:val="735704C0"/>
    <w:rsid w:val="7362A2A7"/>
    <w:rsid w:val="73F01362"/>
    <w:rsid w:val="741AD754"/>
    <w:rsid w:val="751681F9"/>
    <w:rsid w:val="753EE7D0"/>
    <w:rsid w:val="75BDAB00"/>
    <w:rsid w:val="764EC380"/>
    <w:rsid w:val="7741A4F4"/>
    <w:rsid w:val="77F095E2"/>
    <w:rsid w:val="77F1EBE8"/>
    <w:rsid w:val="7802C4C2"/>
    <w:rsid w:val="78333B43"/>
    <w:rsid w:val="78A381AF"/>
    <w:rsid w:val="78B15541"/>
    <w:rsid w:val="78E84B69"/>
    <w:rsid w:val="792DB4F3"/>
    <w:rsid w:val="793E675F"/>
    <w:rsid w:val="795DCB1B"/>
    <w:rsid w:val="79AC6969"/>
    <w:rsid w:val="79C37041"/>
    <w:rsid w:val="79ED82AE"/>
    <w:rsid w:val="7ADFC68A"/>
    <w:rsid w:val="7B40EEFB"/>
    <w:rsid w:val="7B891C74"/>
    <w:rsid w:val="7BDE947D"/>
    <w:rsid w:val="7C1ECAF6"/>
    <w:rsid w:val="7C9B2C52"/>
    <w:rsid w:val="7D10DBD5"/>
    <w:rsid w:val="7D4E0176"/>
    <w:rsid w:val="7D793BCB"/>
    <w:rsid w:val="7DC21484"/>
    <w:rsid w:val="7EDA5372"/>
    <w:rsid w:val="7F0873ED"/>
    <w:rsid w:val="7F4F3690"/>
    <w:rsid w:val="7F95AC87"/>
    <w:rsid w:val="7FB11617"/>
    <w:rsid w:val="7FC4B1F7"/>
    <w:rsid w:val="7FF745C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BFB7A"/>
  <w15:docId w15:val="{C13E0A54-1C28-4635-B070-D7493E6E4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uiPriority w:val="99"/>
    <w:unhideWhenUsed/>
    <w:rsid w:val="040B805C"/>
    <w:rPr>
      <w:color w:val="0000FF"/>
      <w:u w:val="single"/>
    </w:rPr>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link w:val="CommentText"/>
    <w:uiPriority w:val="99"/>
    <w:rsid w:val="040B805C"/>
    <w:rPr>
      <w:sz w:val="20"/>
      <w:szCs w:val="20"/>
    </w:rPr>
  </w:style>
  <w:style w:type="character" w:styleId="CommentReference">
    <w:name w:val="annotation reference"/>
    <w:uiPriority w:val="99"/>
    <w:semiHidden/>
    <w:unhideWhenUsed/>
    <w:rsid w:val="040B805C"/>
    <w:rPr>
      <w:sz w:val="16"/>
      <w:szCs w:val="16"/>
    </w:rPr>
  </w:style>
  <w:style w:type="paragraph" w:styleId="CommentSubject">
    <w:name w:val="annotation subject"/>
    <w:basedOn w:val="CommentText"/>
    <w:next w:val="CommentText"/>
    <w:link w:val="CommentSubjectChar"/>
    <w:uiPriority w:val="99"/>
    <w:semiHidden/>
    <w:unhideWhenUsed/>
    <w:rsid w:val="005822B7"/>
    <w:rPr>
      <w:b/>
      <w:bCs/>
    </w:rPr>
  </w:style>
  <w:style w:type="character" w:styleId="CommentSubjectChar" w:customStyle="1">
    <w:name w:val="Comment Subject Char"/>
    <w:basedOn w:val="CommentTextChar"/>
    <w:link w:val="CommentSubject"/>
    <w:uiPriority w:val="99"/>
    <w:semiHidden/>
    <w:rsid w:val="005822B7"/>
    <w:rPr>
      <w:b/>
      <w:bCs/>
      <w:sz w:val="20"/>
      <w:szCs w:val="20"/>
    </w:rPr>
  </w:style>
  <w:style w:type="paragraph" w:styleId="Revision">
    <w:name w:val="Revision"/>
    <w:hidden/>
    <w:uiPriority w:val="99"/>
    <w:semiHidden/>
    <w:rsid w:val="00920212"/>
    <w:pPr>
      <w:spacing w:line="240" w:lineRule="auto"/>
    </w:pPr>
  </w:style>
  <w:style w:type="paragraph" w:styleId="ListParagraph">
    <w:name w:val="List Paragraph"/>
    <w:basedOn w:val="Normal"/>
    <w:uiPriority w:val="34"/>
    <w:qFormat/>
    <w:rsid w:val="008D3751"/>
    <w:pPr>
      <w:ind w:left="720"/>
      <w:contextualSpacing/>
    </w:pPr>
  </w:style>
  <w:style w:type="paragraph" w:styleId="Header">
    <w:name w:val="header"/>
    <w:basedOn w:val="Normal"/>
    <w:uiPriority w:val="99"/>
    <w:unhideWhenUsed/>
    <w:rsid w:val="44EB6D5B"/>
    <w:pPr>
      <w:tabs>
        <w:tab w:val="center" w:pos="4680"/>
        <w:tab w:val="right" w:pos="9360"/>
      </w:tabs>
      <w:spacing w:line="240" w:lineRule="auto"/>
    </w:pPr>
  </w:style>
  <w:style w:type="paragraph" w:styleId="Footer">
    <w:name w:val="footer"/>
    <w:basedOn w:val="Normal"/>
    <w:uiPriority w:val="99"/>
    <w:unhideWhenUsed/>
    <w:rsid w:val="44EB6D5B"/>
    <w:pPr>
      <w:tabs>
        <w:tab w:val="center" w:pos="4680"/>
        <w:tab w:val="right" w:pos="9360"/>
      </w:tabs>
      <w:spacing w:line="240" w:lineRule="auto"/>
    </w:pPr>
  </w:style>
  <w:style w:type="table" w:styleId="TableGrid">
    <w:name w:val="Table Grid"/>
    <w:basedOn w:val="TableNormal"/>
    <w:uiPriority w:val="59"/>
    <w:rsid w:val="00FB4123"/>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eop" w:customStyle="1">
    <w:name w:val="eop"/>
    <w:uiPriority w:val="1"/>
    <w:rsid w:val="040B805C"/>
    <w:rPr>
      <w:rFonts w:ascii="Arial" w:hAnsi="Arial" w:eastAsia="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https://www.sciencedirect.com/science/chapter/edited-volume/abs/pii/B9780443248207000304" TargetMode="External" Id="rId8" /><Relationship Type="http://schemas.openxmlformats.org/officeDocument/2006/relationships/hyperlink" Target="mailto:press@epo.org" TargetMode="External" Id="rId13" /><Relationship Type="http://schemas.openxmlformats.org/officeDocument/2006/relationships/footer" Target="footer1.xml" Id="rId18" /><Relationship Type="http://schemas.openxmlformats.org/officeDocument/2006/relationships/settings" Target="settings.xml" Id="rId3" /><Relationship Type="http://schemas.microsoft.com/office/2019/05/relationships/documenttasks" Target="documenttasks/documenttasks1.xml" Id="rId21" /><Relationship Type="http://schemas.openxmlformats.org/officeDocument/2006/relationships/hyperlink" Target="https://mam.apps.epo.org/catdv/sharing/view-shared-cliplist.jsp?uid=562ec1ec-67b8-e245-e6b1-fe47d39ef8cc" TargetMode="External" Id="rId7" /><Relationship Type="http://schemas.openxmlformats.org/officeDocument/2006/relationships/hyperlink" Target="https://www.epo.org/en/news-events/european-inventor-award/meet-the-finalists/angeliki-triantafyllou?mtm_camp=pressrelease&amp;mtm_key=eia2026&amp;mtm_medium=press" TargetMode="External" Id="rId12" /><Relationship Type="http://schemas.openxmlformats.org/officeDocument/2006/relationships/header" Target="header1.xml" Id="rId17" /><Relationship Type="http://schemas.openxmlformats.org/officeDocument/2006/relationships/styles" Target="styles.xml" Id="rId2" /><Relationship Type="http://schemas.openxmlformats.org/officeDocument/2006/relationships/hyperlink" Target="https://www.epo.org/?mtm_camp=pressrelease&amp;mtm_key=eia2026&amp;mtm_medium=press" TargetMode="External" Id="rId16" /><Relationship Type="http://schemas.openxmlformats.org/officeDocument/2006/relationships/theme" Target="theme/theme1.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s://www.epo.org/en/news-events/european-inventor-award/2026-event?mtm_camp=pressrelease&amp;mtm_key=eia2026&amp;mtm_medium=press" TargetMode="External" Id="rId11" /><Relationship Type="http://schemas.openxmlformats.org/officeDocument/2006/relationships/footnotes" Target="footnotes.xml" Id="rId5" /><Relationship Type="http://schemas.openxmlformats.org/officeDocument/2006/relationships/hyperlink" Target="https://www.epo.org/?mtm_campaign=EIA2023&amp;mtm_keyword=EIA-pressrelease&amp;mtm_medium=press&amp;mtm_group=press" TargetMode="External" Id="rId15" /><Relationship Type="http://schemas.openxmlformats.org/officeDocument/2006/relationships/hyperlink" Target="https://knowledge4policy.ec.europa.eu/health-promotion-knowledge-gateway/dietary-fibre_en" TargetMode="External" Id="rId10" /><Relationship Type="http://schemas.openxmlformats.org/officeDocument/2006/relationships/fontTable" Target="fontTable.xml" Id="rId19" /><Relationship Type="http://schemas.openxmlformats.org/officeDocument/2006/relationships/webSettings" Target="webSettings.xml" Id="rId4" /><Relationship Type="http://schemas.openxmlformats.org/officeDocument/2006/relationships/hyperlink" Target="https://www.sciencedirect.com/science/chapter/edited-volume/abs/pii/B9780443248207000304" TargetMode="External" Id="rId9" /><Relationship Type="http://schemas.openxmlformats.org/officeDocument/2006/relationships/hyperlink" Target="https://www.epo.org/en/news-events/european-inventor-award?mtm_camp=pressrelease&amp;mtm_key=eia2026&amp;mtm_medium=press" TargetMode="Externa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A742F999-2487-4B30-962A-9B9D11B410BF}">
    <t:Anchor>
      <t:Comment id="1028175404"/>
    </t:Anchor>
    <t:History>
      <t:Event id="{D9B8DCEB-C1A1-492F-B393-EDA675370519}" time="2026-02-05T13:23:14.583Z">
        <t:Attribution userId="S::lsixto@epo.org::6ee5da96-1fb0-4e99-b876-8d8667b91400" userProvider="AD" userName="Lucia Sixto Barcia"/>
        <t:Anchor>
          <t:Comment id="1028175404"/>
        </t:Anchor>
        <t:Create/>
      </t:Event>
      <t:Event id="{D0F84F44-AA48-4641-8DDE-98087664DFFB}" time="2026-02-05T13:23:14.583Z">
        <t:Attribution userId="S::lsixto@epo.org::6ee5da96-1fb0-4e99-b876-8d8667b91400" userProvider="AD" userName="Lucia Sixto Barcia"/>
        <t:Anchor>
          <t:Comment id="1028175404"/>
        </t:Anchor>
        <t:Assign userId="S::srasbash.external@epo.org::b4518801-41ad-4802-9959-f90ed3328e0d" userProvider="AD" userName="Sophie Rasbash (External)"/>
      </t:Event>
      <t:Event id="{69C08140-0E17-48E8-B1DC-2BF7FCA5A3CC}" time="2026-02-05T13:23:14.583Z">
        <t:Attribution userId="S::lsixto@epo.org::6ee5da96-1fb0-4e99-b876-8d8667b91400" userProvider="AD" userName="Lucia Sixto Barcia"/>
        <t:Anchor>
          <t:Comment id="1028175404"/>
        </t:Anchor>
        <t:SetTitle title="I would say it in perfect tense, this has been driven demand for the last years... @Sophie Rasbash (External) to change/confirm if this makes sense"/>
      </t:Event>
    </t:History>
  </t:Task>
  <t:Task id="{01CC1614-F438-457C-AEE9-1B2AAF6D2B65}">
    <t:Anchor>
      <t:Comment id="539625918"/>
    </t:Anchor>
    <t:History>
      <t:Event id="{2D63AAA7-A6D3-42F3-97C8-A85E2D89D405}" time="2026-02-05T13:24:27.811Z">
        <t:Attribution userId="S::lsixto@epo.org::6ee5da96-1fb0-4e99-b876-8d8667b91400" userProvider="AD" userName="Lucia Sixto Barcia"/>
        <t:Anchor>
          <t:Comment id="539625918"/>
        </t:Anchor>
        <t:Create/>
      </t:Event>
      <t:Event id="{B5939B1B-7FE3-4B8A-9CF8-3713D4195D18}" time="2026-02-05T13:24:27.811Z">
        <t:Attribution userId="S::lsixto@epo.org::6ee5da96-1fb0-4e99-b876-8d8667b91400" userProvider="AD" userName="Lucia Sixto Barcia"/>
        <t:Anchor>
          <t:Comment id="539625918"/>
        </t:Anchor>
        <t:Assign userId="S::srasbash.external@epo.org::b4518801-41ad-4802-9959-f90ed3328e0d" userProvider="AD" userName="Sophie Rasbash (External)"/>
      </t:Event>
      <t:Event id="{72275BE7-6617-4DB6-B3F1-0223762AB1CB}" time="2026-02-05T13:24:27.811Z">
        <t:Attribution userId="S::lsixto@epo.org::6ee5da96-1fb0-4e99-b876-8d8667b91400" userProvider="AD" userName="Lucia Sixto Barcia"/>
        <t:Anchor>
          <t:Comment id="539625918"/>
        </t:Anchor>
        <t:SetTitle title="@Sophie Rasbash (External) could you please add it?"/>
      </t:Event>
      <t:Event id="{BA5D62E8-D963-42AD-BBF6-8C5C5D63829C}" time="2026-02-05T13:41:14.49Z">
        <t:Attribution userId="S::srasbash.external@epo.org::b4518801-41ad-4802-9959-f90ed3328e0d" userProvider="AD" userName="Sophie Rasbash (External)"/>
        <t:Progress percentComplete="100"/>
      </t:Event>
    </t:History>
  </t:Task>
  <t:Task id="{A5DDF4EF-F650-4237-85C7-BA38A64EB4F8}">
    <t:Anchor>
      <t:Comment id="414018747"/>
    </t:Anchor>
    <t:History>
      <t:Event id="{DE642A83-CDEC-4D00-8E2B-B50FAC420966}" time="2026-02-05T13:34:45.408Z">
        <t:Attribution userId="S::lsixto@epo.org::6ee5da96-1fb0-4e99-b876-8d8667b91400" userProvider="AD" userName="Lucia Sixto Barcia"/>
        <t:Anchor>
          <t:Comment id="414018747"/>
        </t:Anchor>
        <t:Create/>
      </t:Event>
      <t:Event id="{D2472F81-877B-40E1-B374-EE4BF9DF0E60}" time="2026-02-05T13:34:45.408Z">
        <t:Attribution userId="S::lsixto@epo.org::6ee5da96-1fb0-4e99-b876-8d8667b91400" userProvider="AD" userName="Lucia Sixto Barcia"/>
        <t:Anchor>
          <t:Comment id="414018747"/>
        </t:Anchor>
        <t:Assign userId="S::srasbash.external@epo.org::b4518801-41ad-4802-9959-f90ed3328e0d" userProvider="AD" userName="Sophie Rasbash (External)"/>
      </t:Event>
      <t:Event id="{04E7F66D-51EC-49F9-8584-DEC5958C0C84}" time="2026-02-05T13:34:45.408Z">
        <t:Attribution userId="S::lsixto@epo.org::6ee5da96-1fb0-4e99-b876-8d8667b91400" userProvider="AD" userName="Lucia Sixto Barcia"/>
        <t:Anchor>
          <t:Comment id="414018747"/>
        </t:Anchor>
        <t:SetTitle title="Tricky one bearing in mind the context of Oatly not wanting to promote. It says in a way that the company might have thrived thanks to their invention. So, please pick another one. @Sophie Rasbash (External)"/>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Pauline Rocheteau (External)</dc:creator>
  <keywords/>
  <lastModifiedBy>Sophie Rasbash (External)</lastModifiedBy>
  <revision>28</revision>
  <dcterms:created xsi:type="dcterms:W3CDTF">2026-05-04T12:59:00.0000000Z</dcterms:created>
  <dcterms:modified xsi:type="dcterms:W3CDTF">2026-06-02T17:11:55.6654389Z</dcterms:modified>
</coreProperties>
</file>