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header.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6A0" w:firstRow="1" w:lastRow="0" w:firstColumn="1" w:lastColumn="0" w:noHBand="1" w:noVBand="1"/>
      </w:tblPr>
      <w:tblGrid>
        <w:gridCol w:w="9015"/>
      </w:tblGrid>
      <w:tr w:rsidR="202A9E60" w:rsidTr="202A9E60" w14:paraId="4892BB58">
        <w:trPr>
          <w:trHeight w:val="300"/>
        </w:trPr>
        <w:tc>
          <w:tcPr>
            <w:tcW w:w="9015" w:type="dxa"/>
            <w:tcBorders>
              <w:top w:val="single" w:color="C00000" w:sz="18"/>
              <w:left w:val="single" w:color="C00000" w:sz="18"/>
              <w:bottom w:val="single" w:color="C00000" w:sz="18"/>
              <w:right w:val="single" w:color="C00000" w:sz="18"/>
            </w:tcBorders>
            <w:tcMar/>
          </w:tcPr>
          <w:p w:rsidR="0AA9FFAA" w:rsidP="202A9E60" w:rsidRDefault="0AA9FFAA" w14:paraId="24182C47" w14:textId="3C047522">
            <w:pPr>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02A9E60" w:rsidR="0AA9FFAA">
              <w:rPr>
                <w:rFonts w:ascii="Arial" w:hAnsi="Arial" w:eastAsia="Arial" w:cs="Arial"/>
                <w:b w:val="1"/>
                <w:bCs w:val="1"/>
                <w:i w:val="0"/>
                <w:iCs w:val="0"/>
                <w:caps w:val="0"/>
                <w:smallCaps w:val="0"/>
                <w:noProof w:val="0"/>
                <w:color w:val="000000" w:themeColor="text1" w:themeTint="FF" w:themeShade="FF"/>
                <w:sz w:val="22"/>
                <w:szCs w:val="22"/>
                <w:lang w:val="es-ES"/>
              </w:rPr>
              <w:t xml:space="preserve">Video and </w:t>
            </w:r>
            <w:r w:rsidRPr="202A9E60" w:rsidR="0AA9FFAA">
              <w:rPr>
                <w:rFonts w:ascii="Arial" w:hAnsi="Arial" w:eastAsia="Arial" w:cs="Arial"/>
                <w:b w:val="1"/>
                <w:bCs w:val="1"/>
                <w:i w:val="0"/>
                <w:iCs w:val="0"/>
                <w:caps w:val="0"/>
                <w:smallCaps w:val="0"/>
                <w:noProof w:val="0"/>
                <w:color w:val="000000" w:themeColor="text1" w:themeTint="FF" w:themeShade="FF"/>
                <w:sz w:val="22"/>
                <w:szCs w:val="22"/>
                <w:lang w:val="es-ES"/>
              </w:rPr>
              <w:t>photo</w:t>
            </w:r>
            <w:r w:rsidRPr="202A9E60" w:rsidR="0AA9FFAA">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202A9E60" w:rsidR="0AA9FFAA">
              <w:rPr>
                <w:rFonts w:ascii="Arial" w:hAnsi="Arial" w:eastAsia="Arial" w:cs="Arial"/>
                <w:b w:val="1"/>
                <w:bCs w:val="1"/>
                <w:i w:val="0"/>
                <w:iCs w:val="0"/>
                <w:caps w:val="0"/>
                <w:smallCaps w:val="0"/>
                <w:noProof w:val="0"/>
                <w:color w:val="000000" w:themeColor="text1" w:themeTint="FF" w:themeShade="FF"/>
                <w:sz w:val="22"/>
                <w:szCs w:val="22"/>
                <w:lang w:val="es-ES"/>
              </w:rPr>
              <w:t>materials</w:t>
            </w:r>
            <w:r w:rsidRPr="202A9E60" w:rsidR="0AA9FFAA">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202A9E60" w:rsidR="0AA9FFAA">
              <w:rPr>
                <w:rFonts w:ascii="Arial" w:hAnsi="Arial" w:eastAsia="Arial" w:cs="Arial"/>
                <w:b w:val="1"/>
                <w:bCs w:val="1"/>
                <w:i w:val="0"/>
                <w:iCs w:val="0"/>
                <w:caps w:val="0"/>
                <w:smallCaps w:val="0"/>
                <w:noProof w:val="0"/>
                <w:color w:val="000000" w:themeColor="text1" w:themeTint="FF" w:themeShade="FF"/>
                <w:sz w:val="22"/>
                <w:szCs w:val="22"/>
                <w:lang w:val="es-ES"/>
              </w:rPr>
              <w:t>of</w:t>
            </w:r>
            <w:r w:rsidRPr="202A9E60" w:rsidR="0AA9FFAA">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202A9E60" w:rsidR="0AA9FFAA">
              <w:rPr>
                <w:rFonts w:ascii="Arial" w:hAnsi="Arial" w:eastAsia="Arial" w:cs="Arial"/>
                <w:b w:val="1"/>
                <w:bCs w:val="1"/>
                <w:i w:val="0"/>
                <w:iCs w:val="0"/>
                <w:caps w:val="0"/>
                <w:smallCaps w:val="0"/>
                <w:noProof w:val="0"/>
                <w:color w:val="000000" w:themeColor="text1" w:themeTint="FF" w:themeShade="FF"/>
                <w:sz w:val="22"/>
                <w:szCs w:val="22"/>
                <w:lang w:val="es-ES"/>
              </w:rPr>
              <w:t>the</w:t>
            </w:r>
            <w:r w:rsidRPr="202A9E60" w:rsidR="0AA9FFAA">
              <w:rPr>
                <w:rFonts w:ascii="Arial" w:hAnsi="Arial" w:eastAsia="Arial" w:cs="Arial"/>
                <w:b w:val="1"/>
                <w:bCs w:val="1"/>
                <w:i w:val="0"/>
                <w:iCs w:val="0"/>
                <w:caps w:val="0"/>
                <w:smallCaps w:val="0"/>
                <w:noProof w:val="0"/>
                <w:color w:val="000000" w:themeColor="text1" w:themeTint="FF" w:themeShade="FF"/>
                <w:sz w:val="22"/>
                <w:szCs w:val="22"/>
                <w:lang w:val="es-ES"/>
              </w:rPr>
              <w:t xml:space="preserve"> inventor/</w:t>
            </w:r>
            <w:r w:rsidRPr="202A9E60" w:rsidR="0AA9FFAA">
              <w:rPr>
                <w:rFonts w:ascii="Arial" w:hAnsi="Arial" w:eastAsia="Arial" w:cs="Arial"/>
                <w:b w:val="1"/>
                <w:bCs w:val="1"/>
                <w:i w:val="0"/>
                <w:iCs w:val="0"/>
                <w:caps w:val="0"/>
                <w:smallCaps w:val="0"/>
                <w:noProof w:val="0"/>
                <w:color w:val="000000" w:themeColor="text1" w:themeTint="FF" w:themeShade="FF"/>
                <w:sz w:val="22"/>
                <w:szCs w:val="22"/>
                <w:lang w:val="es-ES"/>
              </w:rPr>
              <w:t>invention</w:t>
            </w:r>
            <w:r w:rsidRPr="202A9E60" w:rsidR="0AA9FFAA">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202A9E60" w:rsidR="0AA9FFAA">
              <w:rPr>
                <w:rFonts w:ascii="Arial" w:hAnsi="Arial" w:eastAsia="Arial" w:cs="Arial"/>
                <w:b w:val="1"/>
                <w:bCs w:val="1"/>
                <w:i w:val="0"/>
                <w:iCs w:val="0"/>
                <w:caps w:val="0"/>
                <w:smallCaps w:val="0"/>
                <w:noProof w:val="0"/>
                <w:color w:val="000000" w:themeColor="text1" w:themeTint="FF" w:themeShade="FF"/>
                <w:sz w:val="22"/>
                <w:szCs w:val="22"/>
                <w:lang w:val="es-ES"/>
              </w:rPr>
              <w:t>available</w:t>
            </w:r>
            <w:r w:rsidRPr="202A9E60" w:rsidR="0AA9FFAA">
              <w:rPr>
                <w:rFonts w:ascii="Arial" w:hAnsi="Arial" w:eastAsia="Arial" w:cs="Arial"/>
                <w:b w:val="1"/>
                <w:bCs w:val="1"/>
                <w:i w:val="0"/>
                <w:iCs w:val="0"/>
                <w:caps w:val="0"/>
                <w:smallCaps w:val="0"/>
                <w:noProof w:val="0"/>
                <w:color w:val="000000" w:themeColor="text1" w:themeTint="FF" w:themeShade="FF"/>
                <w:sz w:val="22"/>
                <w:szCs w:val="22"/>
                <w:lang w:val="es-ES"/>
              </w:rPr>
              <w:t xml:space="preserve"> </w:t>
            </w:r>
            <w:hyperlink r:id="R49e8df70aa2d4cf9">
              <w:r w:rsidRPr="202A9E60" w:rsidR="0AA9FFAA">
                <w:rPr>
                  <w:rStyle w:val="a6"/>
                  <w:rFonts w:ascii="Arial" w:hAnsi="Arial" w:eastAsia="Arial" w:cs="Arial"/>
                  <w:b w:val="1"/>
                  <w:bCs w:val="1"/>
                  <w:i w:val="0"/>
                  <w:iCs w:val="0"/>
                  <w:caps w:val="0"/>
                  <w:smallCaps w:val="0"/>
                  <w:strike w:val="0"/>
                  <w:dstrike w:val="0"/>
                  <w:noProof w:val="0"/>
                  <w:sz w:val="22"/>
                  <w:szCs w:val="22"/>
                  <w:lang w:val="es-ES"/>
                </w:rPr>
                <w:t>here</w:t>
              </w:r>
            </w:hyperlink>
          </w:p>
        </w:tc>
      </w:tr>
    </w:tbl>
    <w:p w:rsidR="202A9E60" w:rsidP="202A9E60" w:rsidRDefault="202A9E60" w14:paraId="4211F2A6" w14:textId="1792B67B">
      <w:pPr>
        <w:pStyle w:val="a"/>
        <w:suppressLineNumbers w:val="0"/>
        <w:bidi w:val="0"/>
        <w:spacing w:before="0" w:beforeAutospacing="off" w:after="180" w:afterAutospacing="off" w:line="276" w:lineRule="auto"/>
        <w:ind w:left="0" w:right="0"/>
        <w:jc w:val="center"/>
        <w:rPr>
          <w:b w:val="1"/>
          <w:bCs w:val="1"/>
          <w:color w:val="FB0007"/>
          <w:sz w:val="32"/>
          <w:szCs w:val="32"/>
          <w:lang w:val="en"/>
        </w:rPr>
      </w:pPr>
    </w:p>
    <w:p w:rsidRPr="005C75A0" w:rsidR="009F4C54" w:rsidP="202A9E60" w:rsidRDefault="005C75A0" w14:paraId="00000002" w14:textId="77777777">
      <w:pPr>
        <w:spacing w:after="180"/>
        <w:ind w:left="0"/>
        <w:jc w:val="right"/>
        <w:rPr>
          <w:b w:val="1"/>
          <w:bCs w:val="1"/>
          <w:sz w:val="28"/>
          <w:szCs w:val="28"/>
          <w:lang w:val="en-GB"/>
        </w:rPr>
      </w:pPr>
      <w:r w:rsidRPr="202A9E60" w:rsidR="005C75A0">
        <w:rPr>
          <w:b w:val="1"/>
          <w:bCs w:val="1"/>
          <w:sz w:val="28"/>
          <w:szCs w:val="28"/>
          <w:lang w:val="en-GB"/>
        </w:rPr>
        <w:t xml:space="preserve">PRESS RELEASE </w:t>
      </w:r>
    </w:p>
    <w:p w:rsidRPr="005C75A0" w:rsidR="009F4C54" w:rsidRDefault="7FC40443" w14:paraId="00000003" w14:textId="635EDC57">
      <w:pPr>
        <w:jc w:val="center"/>
        <w:rPr>
          <w:b w:val="1"/>
          <w:bCs w:val="1"/>
          <w:sz w:val="28"/>
          <w:szCs w:val="28"/>
          <w:lang w:val="en-GB"/>
        </w:rPr>
      </w:pPr>
      <w:r w:rsidRPr="30873ED1" w:rsidR="7FC40443">
        <w:rPr>
          <w:b w:val="1"/>
          <w:bCs w:val="1"/>
          <w:sz w:val="28"/>
          <w:szCs w:val="28"/>
          <w:lang w:val="en-GB"/>
        </w:rPr>
        <w:t>Recovering critical materials from batteries</w:t>
      </w:r>
      <w:r w:rsidRPr="30873ED1" w:rsidR="10C5EB5A">
        <w:rPr>
          <w:b w:val="1"/>
          <w:bCs w:val="1"/>
          <w:sz w:val="28"/>
          <w:szCs w:val="28"/>
          <w:lang w:val="en-GB"/>
        </w:rPr>
        <w:t>: Chinese inventors s</w:t>
      </w:r>
      <w:r w:rsidRPr="30873ED1" w:rsidR="10C5EB5A">
        <w:rPr>
          <w:b w:val="1"/>
          <w:bCs w:val="1"/>
          <w:sz w:val="28"/>
          <w:szCs w:val="28"/>
          <w:lang w:val="en-GB"/>
        </w:rPr>
        <w:t>elected as finalists for the European Inventor Award 2026</w:t>
      </w:r>
    </w:p>
    <w:p w:rsidRPr="005C75A0" w:rsidR="009F4C54" w:rsidRDefault="10C5EB5A" w14:paraId="00000004" w14:textId="64682C8F">
      <w:pPr>
        <w:numPr>
          <w:ilvl w:val="0"/>
          <w:numId w:val="1"/>
        </w:numPr>
        <w:spacing w:before="240"/>
        <w:jc w:val="both"/>
        <w:rPr>
          <w:lang w:val="en-GB"/>
        </w:rPr>
      </w:pPr>
      <w:r w:rsidRPr="30873ED1" w:rsidR="10C5EB5A">
        <w:rPr>
          <w:b w:val="1"/>
          <w:bCs w:val="1"/>
          <w:lang w:val="en-GB"/>
        </w:rPr>
        <w:t>Yu Haijun</w:t>
      </w:r>
      <w:r w:rsidRPr="30873ED1" w:rsidR="003965AA">
        <w:rPr>
          <w:b w:val="1"/>
          <w:bCs w:val="1"/>
          <w:lang w:val="en-GB"/>
        </w:rPr>
        <w:t xml:space="preserve"> </w:t>
      </w:r>
      <w:r w:rsidRPr="30873ED1" w:rsidR="003965AA">
        <w:rPr>
          <w:b w:val="1"/>
          <w:bCs w:val="1"/>
          <w:lang w:val="en-GB"/>
        </w:rPr>
        <w:t>and</w:t>
      </w:r>
      <w:r w:rsidRPr="30873ED1" w:rsidR="10C5EB5A">
        <w:rPr>
          <w:b w:val="1"/>
          <w:bCs w:val="1"/>
          <w:lang w:val="en-GB"/>
        </w:rPr>
        <w:t xml:space="preserve"> Xie </w:t>
      </w:r>
      <w:r w:rsidRPr="30873ED1" w:rsidR="10C5EB5A">
        <w:rPr>
          <w:b w:val="1"/>
          <w:bCs w:val="1"/>
          <w:lang w:val="en-GB"/>
        </w:rPr>
        <w:t>Yingh</w:t>
      </w:r>
      <w:r w:rsidRPr="30873ED1" w:rsidR="10C5EB5A">
        <w:rPr>
          <w:b w:val="1"/>
          <w:bCs w:val="1"/>
          <w:lang w:val="en-GB"/>
        </w:rPr>
        <w:t>ao</w:t>
      </w:r>
      <w:r w:rsidRPr="30873ED1" w:rsidR="10C5EB5A">
        <w:rPr>
          <w:b w:val="1"/>
          <w:bCs w:val="1"/>
          <w:lang w:val="en-GB"/>
        </w:rPr>
        <w:t xml:space="preserve"> developed a patented method to recycle </w:t>
      </w:r>
      <w:r w:rsidRPr="30873ED1" w:rsidR="00081CFC">
        <w:rPr>
          <w:b w:val="1"/>
          <w:bCs w:val="1"/>
          <w:lang w:val="en-GB"/>
        </w:rPr>
        <w:t>various</w:t>
      </w:r>
      <w:r w:rsidRPr="30873ED1" w:rsidR="00081CFC">
        <w:rPr>
          <w:b w:val="1"/>
          <w:bCs w:val="1"/>
          <w:lang w:val="en-GB"/>
        </w:rPr>
        <w:t xml:space="preserve"> </w:t>
      </w:r>
      <w:r w:rsidRPr="30873ED1" w:rsidR="00081CFC">
        <w:rPr>
          <w:b w:val="1"/>
          <w:bCs w:val="1"/>
          <w:lang w:val="en-GB"/>
        </w:rPr>
        <w:t>decommissioned</w:t>
      </w:r>
      <w:r w:rsidRPr="30873ED1" w:rsidR="10C5EB5A">
        <w:rPr>
          <w:b w:val="1"/>
          <w:bCs w:val="1"/>
          <w:lang w:val="en-GB"/>
        </w:rPr>
        <w:t xml:space="preserve"> lithium-ion batter</w:t>
      </w:r>
      <w:r w:rsidRPr="30873ED1" w:rsidR="6616279A">
        <w:rPr>
          <w:b w:val="1"/>
          <w:bCs w:val="1"/>
          <w:lang w:val="en-GB"/>
        </w:rPr>
        <w:t>ies</w:t>
      </w:r>
      <w:r w:rsidRPr="30873ED1" w:rsidR="29B04324">
        <w:rPr>
          <w:b w:val="1"/>
          <w:bCs w:val="1"/>
          <w:lang w:val="en-GB"/>
        </w:rPr>
        <w:t xml:space="preserve"> </w:t>
      </w:r>
      <w:r w:rsidRPr="30873ED1" w:rsidR="10C5EB5A">
        <w:rPr>
          <w:b w:val="1"/>
          <w:bCs w:val="1"/>
          <w:lang w:val="en-GB"/>
        </w:rPr>
        <w:t xml:space="preserve">into </w:t>
      </w:r>
      <w:r w:rsidRPr="30873ED1" w:rsidR="10C5EB5A">
        <w:rPr>
          <w:b w:val="1"/>
          <w:bCs w:val="1"/>
          <w:lang w:val="en-GB"/>
        </w:rPr>
        <w:t>high-performance materials</w:t>
      </w:r>
    </w:p>
    <w:p w:rsidRPr="005C75A0" w:rsidR="009F4C54" w:rsidP="30873ED1" w:rsidRDefault="005C75A0" w14:paraId="00000005" w14:textId="2D13FE31">
      <w:pPr>
        <w:numPr>
          <w:ilvl w:val="0"/>
          <w:numId w:val="1"/>
        </w:numPr>
        <w:jc w:val="both"/>
        <w:rPr>
          <w:lang w:val="en-GB"/>
        </w:rPr>
      </w:pPr>
      <w:r w:rsidRPr="30873ED1" w:rsidR="005C75A0">
        <w:rPr>
          <w:b w:val="1"/>
          <w:bCs w:val="1"/>
          <w:lang w:val="en-GB"/>
        </w:rPr>
        <w:t xml:space="preserve">The invention enables </w:t>
      </w:r>
      <w:r w:rsidRPr="30873ED1" w:rsidR="0047609C">
        <w:rPr>
          <w:b w:val="1"/>
          <w:bCs w:val="1"/>
          <w:lang w:val="en-GB"/>
        </w:rPr>
        <w:t>direct</w:t>
      </w:r>
      <w:r w:rsidRPr="30873ED1" w:rsidR="54EDE740">
        <w:rPr>
          <w:b w:val="1"/>
          <w:bCs w:val="1"/>
          <w:lang w:val="en-GB"/>
        </w:rPr>
        <w:t>ed</w:t>
      </w:r>
      <w:r w:rsidRPr="30873ED1" w:rsidR="00081CFC">
        <w:rPr>
          <w:b w:val="1"/>
          <w:bCs w:val="1"/>
          <w:lang w:val="en-GB"/>
        </w:rPr>
        <w:t xml:space="preserve"> recovery </w:t>
      </w:r>
      <w:r w:rsidRPr="30873ED1" w:rsidR="00C53FF2">
        <w:rPr>
          <w:b w:val="1"/>
          <w:bCs w:val="1"/>
          <w:lang w:val="en-GB"/>
        </w:rPr>
        <w:t>and reinte</w:t>
      </w:r>
      <w:r w:rsidRPr="30873ED1" w:rsidR="00081CFC">
        <w:rPr>
          <w:b w:val="1"/>
          <w:bCs w:val="1"/>
          <w:lang w:val="en-GB"/>
        </w:rPr>
        <w:t xml:space="preserve">gration of </w:t>
      </w:r>
      <w:r w:rsidRPr="30873ED1" w:rsidR="005C75A0">
        <w:rPr>
          <w:b w:val="1"/>
          <w:bCs w:val="1"/>
          <w:lang w:val="en-GB"/>
        </w:rPr>
        <w:t xml:space="preserve">critical </w:t>
      </w:r>
      <w:r w:rsidRPr="30873ED1" w:rsidR="00081CFC">
        <w:rPr>
          <w:b w:val="1"/>
          <w:bCs w:val="1"/>
          <w:lang w:val="en-GB"/>
        </w:rPr>
        <w:t>elements</w:t>
      </w:r>
      <w:r w:rsidRPr="30873ED1" w:rsidR="00081CFC">
        <w:rPr>
          <w:b w:val="1"/>
          <w:bCs w:val="1"/>
          <w:lang w:val="en-GB"/>
        </w:rPr>
        <w:t xml:space="preserve"> into</w:t>
      </w:r>
      <w:r w:rsidRPr="30873ED1" w:rsidR="00081CFC">
        <w:rPr>
          <w:b w:val="1"/>
          <w:bCs w:val="1"/>
          <w:lang w:val="en-GB"/>
        </w:rPr>
        <w:t xml:space="preserve"> </w:t>
      </w:r>
      <w:r w:rsidRPr="30873ED1" w:rsidR="005C75A0">
        <w:rPr>
          <w:b w:val="1"/>
          <w:bCs w:val="1"/>
          <w:lang w:val="en-GB"/>
        </w:rPr>
        <w:t xml:space="preserve">new batteries, </w:t>
      </w:r>
      <w:r w:rsidRPr="30873ED1" w:rsidR="00081CFC">
        <w:rPr>
          <w:b w:val="1"/>
          <w:bCs w:val="1"/>
          <w:lang w:val="en-GB"/>
        </w:rPr>
        <w:t xml:space="preserve">protecting the environment </w:t>
      </w:r>
      <w:r w:rsidRPr="30873ED1" w:rsidR="00C53FF2">
        <w:rPr>
          <w:b w:val="1"/>
          <w:bCs w:val="1"/>
          <w:lang w:val="en-GB"/>
        </w:rPr>
        <w:t>while</w:t>
      </w:r>
      <w:r w:rsidRPr="30873ED1" w:rsidR="00C53FF2">
        <w:rPr>
          <w:b w:val="1"/>
          <w:bCs w:val="1"/>
          <w:lang w:val="en-GB"/>
        </w:rPr>
        <w:t xml:space="preserve"> reducing</w:t>
      </w:r>
      <w:r w:rsidRPr="30873ED1" w:rsidR="005C75A0">
        <w:rPr>
          <w:b w:val="1"/>
          <w:bCs w:val="1"/>
          <w:lang w:val="en-GB"/>
        </w:rPr>
        <w:t xml:space="preserve"> reliance on primary mining</w:t>
      </w:r>
    </w:p>
    <w:p w:rsidRPr="005C75A0" w:rsidR="009F4C54" w:rsidRDefault="10C5EB5A" w14:paraId="00000006" w14:textId="3F503162">
      <w:pPr>
        <w:numPr>
          <w:ilvl w:val="0"/>
          <w:numId w:val="1"/>
        </w:numPr>
        <w:jc w:val="both"/>
        <w:rPr>
          <w:lang w:val="en-GB"/>
        </w:rPr>
      </w:pPr>
      <w:r w:rsidRPr="30873ED1" w:rsidR="10C5EB5A">
        <w:rPr>
          <w:b w:val="1"/>
          <w:bCs w:val="1"/>
          <w:lang w:val="en-GB"/>
        </w:rPr>
        <w:t>The Chinese inventor</w:t>
      </w:r>
      <w:r w:rsidRPr="30873ED1" w:rsidR="0995F28E">
        <w:rPr>
          <w:b w:val="1"/>
          <w:bCs w:val="1"/>
          <w:lang w:val="en-GB"/>
        </w:rPr>
        <w:t>s</w:t>
      </w:r>
      <w:r w:rsidRPr="30873ED1" w:rsidR="10C5EB5A">
        <w:rPr>
          <w:b w:val="1"/>
          <w:bCs w:val="1"/>
          <w:lang w:val="en-GB"/>
        </w:rPr>
        <w:t xml:space="preserve"> are finalists in the ‘Non-EPO </w:t>
      </w:r>
      <w:r w:rsidRPr="30873ED1" w:rsidR="67666C24">
        <w:rPr>
          <w:b w:val="1"/>
          <w:bCs w:val="1"/>
          <w:lang w:val="en-GB"/>
        </w:rPr>
        <w:t>C</w:t>
      </w:r>
      <w:r w:rsidRPr="30873ED1" w:rsidR="10C5EB5A">
        <w:rPr>
          <w:b w:val="1"/>
          <w:bCs w:val="1"/>
          <w:lang w:val="en-GB"/>
        </w:rPr>
        <w:t>ountries’ category. The winners will be announced during the Award ceremony on 2 July 2026 in Berlin</w:t>
      </w:r>
    </w:p>
    <w:p w:rsidRPr="005C75A0" w:rsidR="009F4C54" w:rsidP="7DBBD6B3" w:rsidRDefault="4B14F157" w14:paraId="33AA2E23" w14:textId="50E4A00F">
      <w:pPr>
        <w:pStyle w:val="a5"/>
        <w:numPr>
          <w:ilvl w:val="0"/>
          <w:numId w:val="1"/>
        </w:numPr>
        <w:spacing w:after="240"/>
        <w:jc w:val="both"/>
        <w:rPr>
          <w:color w:val="000000" w:themeColor="text1"/>
          <w:lang w:val="en-GB"/>
        </w:rPr>
      </w:pPr>
      <w:r w:rsidRPr="30873ED1" w:rsidR="4B14F157">
        <w:rPr>
          <w:b w:val="1"/>
          <w:bCs w:val="1"/>
          <w:color w:val="000000" w:themeColor="text1" w:themeTint="FF" w:themeShade="FF"/>
          <w:lang w:val="en-US"/>
        </w:rPr>
        <w:t xml:space="preserve">Public voting for the Popular Prize opens today and will </w:t>
      </w:r>
      <w:r w:rsidRPr="30873ED1" w:rsidR="5463E2A5">
        <w:rPr>
          <w:b w:val="1"/>
          <w:bCs w:val="1"/>
          <w:color w:val="000000" w:themeColor="text1" w:themeTint="FF" w:themeShade="FF"/>
          <w:lang w:val="en-US"/>
        </w:rPr>
        <w:t>run</w:t>
      </w:r>
      <w:r w:rsidRPr="30873ED1" w:rsidR="4B14F157">
        <w:rPr>
          <w:b w:val="1"/>
          <w:bCs w:val="1"/>
          <w:color w:val="000000" w:themeColor="text1" w:themeTint="FF" w:themeShade="FF"/>
          <w:lang w:val="en-US"/>
        </w:rPr>
        <w:t xml:space="preserve"> until the ceremony on 2 July 2026</w:t>
      </w:r>
    </w:p>
    <w:p w:rsidRPr="005C75A0" w:rsidR="009F4C54" w:rsidP="3E9EB72A" w:rsidRDefault="047EFD8C" w14:paraId="00000008" w14:textId="07C810A8">
      <w:pPr>
        <w:jc w:val="both"/>
        <w:rPr>
          <w:lang w:val="en-GB"/>
        </w:rPr>
      </w:pPr>
      <w:r w:rsidRPr="30873ED1" w:rsidR="047EFD8C">
        <w:rPr>
          <w:b w:val="1"/>
          <w:bCs w:val="1"/>
          <w:color w:val="000000" w:themeColor="text1" w:themeTint="FF" w:themeShade="FF"/>
          <w:lang w:val="en-US"/>
        </w:rPr>
        <w:t xml:space="preserve">Munich, 12 May 2026 </w:t>
      </w:r>
      <w:r w:rsidRPr="30873ED1" w:rsidR="2ECD3846">
        <w:rPr>
          <w:lang w:val="en-GB"/>
        </w:rPr>
        <w:t xml:space="preserve">– As </w:t>
      </w:r>
      <w:r w:rsidRPr="30873ED1" w:rsidR="00C53FF2">
        <w:rPr>
          <w:lang w:val="en-GB"/>
        </w:rPr>
        <w:t>global</w:t>
      </w:r>
      <w:r w:rsidRPr="30873ED1" w:rsidR="00C53FF2">
        <w:rPr>
          <w:lang w:val="en-GB"/>
        </w:rPr>
        <w:t xml:space="preserve"> </w:t>
      </w:r>
      <w:r w:rsidRPr="30873ED1" w:rsidR="2ECD3846">
        <w:rPr>
          <w:lang w:val="en-GB"/>
        </w:rPr>
        <w:t>demand for electric vehicles and energy storage grows</w:t>
      </w:r>
      <w:r w:rsidRPr="30873ED1" w:rsidR="00C53FF2">
        <w:rPr>
          <w:lang w:val="en-GB"/>
        </w:rPr>
        <w:t xml:space="preserve"> </w:t>
      </w:r>
      <w:r w:rsidRPr="30873ED1" w:rsidR="00C53FF2">
        <w:rPr>
          <w:lang w:val="en-GB"/>
        </w:rPr>
        <w:t>rapidly</w:t>
      </w:r>
      <w:r w:rsidRPr="30873ED1" w:rsidR="2ECD3846">
        <w:rPr>
          <w:lang w:val="en-GB"/>
        </w:rPr>
        <w:t xml:space="preserve">, securing sustainable supplies of critical battery materials has become a strategic priority worldwide. </w:t>
      </w:r>
      <w:r w:rsidRPr="30873ED1" w:rsidR="62430026">
        <w:rPr>
          <w:lang w:val="en-GB"/>
        </w:rPr>
        <w:t xml:space="preserve">A new study from the European Patent Office and the International Energy Agency on </w:t>
      </w:r>
      <w:r w:rsidRPr="30873ED1" w:rsidR="6A5E8224">
        <w:rPr>
          <w:lang w:val="en-GB"/>
        </w:rPr>
        <w:t>battery circularity estimates that around 1.2 million electric vehicle batteries could reach the end of their lives in 2030, and 14 million in 2040.</w:t>
      </w:r>
      <w:r w:rsidRPr="30873ED1" w:rsidR="2ECD3846">
        <w:rPr>
          <w:lang w:val="en-GB"/>
        </w:rPr>
        <w:t xml:space="preserve"> Against this backdrop, </w:t>
      </w:r>
      <w:r w:rsidRPr="30873ED1" w:rsidR="2ECD3846">
        <w:rPr>
          <w:b w:val="1"/>
          <w:bCs w:val="1"/>
          <w:lang w:val="en-GB"/>
        </w:rPr>
        <w:t>Yu Haijun</w:t>
      </w:r>
      <w:r w:rsidRPr="30873ED1" w:rsidR="00C53FF2">
        <w:rPr>
          <w:b w:val="1"/>
          <w:bCs w:val="1"/>
          <w:lang w:val="en-GB"/>
        </w:rPr>
        <w:t xml:space="preserve"> and</w:t>
      </w:r>
      <w:r w:rsidRPr="30873ED1" w:rsidR="00C53FF2">
        <w:rPr>
          <w:b w:val="1"/>
          <w:bCs w:val="1"/>
          <w:lang w:val="en-GB"/>
        </w:rPr>
        <w:t xml:space="preserve"> </w:t>
      </w:r>
      <w:r w:rsidRPr="30873ED1" w:rsidR="2ECD3846">
        <w:rPr>
          <w:b w:val="1"/>
          <w:bCs w:val="1"/>
          <w:lang w:val="en-GB"/>
        </w:rPr>
        <w:t xml:space="preserve">Xie </w:t>
      </w:r>
      <w:r w:rsidRPr="30873ED1" w:rsidR="2ECD3846">
        <w:rPr>
          <w:b w:val="1"/>
          <w:bCs w:val="1"/>
          <w:lang w:val="en-GB"/>
        </w:rPr>
        <w:t>Yinghao</w:t>
      </w:r>
      <w:r w:rsidRPr="30873ED1" w:rsidR="2ECD3846">
        <w:rPr>
          <w:b w:val="1"/>
          <w:bCs w:val="1"/>
          <w:lang w:val="en-GB"/>
        </w:rPr>
        <w:t xml:space="preserve"> </w:t>
      </w:r>
      <w:r w:rsidRPr="30873ED1" w:rsidR="2ECD3846">
        <w:rPr>
          <w:lang w:val="en-GB"/>
        </w:rPr>
        <w:t xml:space="preserve">have developed a patented </w:t>
      </w:r>
      <w:r w:rsidRPr="30873ED1" w:rsidR="2ECD3846">
        <w:rPr>
          <w:b w:val="1"/>
          <w:bCs w:val="1"/>
          <w:lang w:val="en-GB"/>
        </w:rPr>
        <w:t>recycling technology</w:t>
      </w:r>
      <w:r w:rsidRPr="30873ED1" w:rsidR="2ECD3846">
        <w:rPr>
          <w:lang w:val="en-GB"/>
        </w:rPr>
        <w:t xml:space="preserve"> </w:t>
      </w:r>
      <w:r w:rsidRPr="30873ED1" w:rsidR="6EDE3217">
        <w:rPr>
          <w:lang w:val="en-GB"/>
        </w:rPr>
        <w:t xml:space="preserve">for </w:t>
      </w:r>
      <w:r w:rsidRPr="30873ED1" w:rsidR="00C53FF2">
        <w:rPr>
          <w:lang w:val="en-GB"/>
        </w:rPr>
        <w:t xml:space="preserve">the </w:t>
      </w:r>
      <w:r w:rsidRPr="30873ED1" w:rsidR="0047609C">
        <w:rPr>
          <w:lang w:val="en-GB"/>
        </w:rPr>
        <w:t>direct</w:t>
      </w:r>
      <w:r w:rsidRPr="30873ED1" w:rsidR="5E1EB3A9">
        <w:rPr>
          <w:lang w:val="en-GB"/>
        </w:rPr>
        <w:t>ed</w:t>
      </w:r>
      <w:r w:rsidRPr="30873ED1" w:rsidR="00C53FF2">
        <w:rPr>
          <w:lang w:val="en-GB"/>
        </w:rPr>
        <w:t xml:space="preserve"> </w:t>
      </w:r>
      <w:r w:rsidRPr="30873ED1" w:rsidR="00C53FF2">
        <w:rPr>
          <w:lang w:val="en-GB"/>
        </w:rPr>
        <w:t>recovery of</w:t>
      </w:r>
      <w:r w:rsidRPr="30873ED1" w:rsidR="00C53FF2">
        <w:rPr>
          <w:lang w:val="en-GB"/>
        </w:rPr>
        <w:t xml:space="preserve"> </w:t>
      </w:r>
      <w:r w:rsidRPr="30873ED1" w:rsidR="6EDE3217">
        <w:rPr>
          <w:lang w:val="en-GB"/>
        </w:rPr>
        <w:t xml:space="preserve">reusable lithium nickel cobalt manganese oxide (NCM) </w:t>
      </w:r>
      <w:r w:rsidRPr="30873ED1" w:rsidR="0E00D141">
        <w:rPr>
          <w:lang w:val="en-GB"/>
        </w:rPr>
        <w:t>from</w:t>
      </w:r>
      <w:r w:rsidRPr="30873ED1" w:rsidR="6EDE3217">
        <w:rPr>
          <w:lang w:val="en-GB"/>
        </w:rPr>
        <w:t xml:space="preserve"> spent </w:t>
      </w:r>
      <w:r w:rsidRPr="30873ED1" w:rsidR="5021D30F">
        <w:rPr>
          <w:lang w:val="en-GB"/>
        </w:rPr>
        <w:t xml:space="preserve">lithium-ion </w:t>
      </w:r>
      <w:r w:rsidRPr="30873ED1" w:rsidR="6EDE3217">
        <w:rPr>
          <w:lang w:val="en-GB"/>
        </w:rPr>
        <w:t>batteries</w:t>
      </w:r>
      <w:r w:rsidRPr="30873ED1" w:rsidR="2ECD3846">
        <w:rPr>
          <w:lang w:val="en-GB"/>
        </w:rPr>
        <w:t>. For this work, the Chinese</w:t>
      </w:r>
      <w:r w:rsidRPr="30873ED1" w:rsidR="1D9AF843">
        <w:rPr>
          <w:lang w:val="en-GB"/>
        </w:rPr>
        <w:t xml:space="preserve"> </w:t>
      </w:r>
      <w:r w:rsidRPr="30873ED1" w:rsidR="2ECD3846">
        <w:rPr>
          <w:lang w:val="en-GB"/>
        </w:rPr>
        <w:t xml:space="preserve">team has been </w:t>
      </w:r>
      <w:r w:rsidRPr="30873ED1" w:rsidR="2ECD3846">
        <w:rPr>
          <w:b w:val="1"/>
          <w:bCs w:val="1"/>
          <w:lang w:val="en-GB"/>
        </w:rPr>
        <w:t xml:space="preserve">selected as finalists in the ‘Non-EPO </w:t>
      </w:r>
      <w:r w:rsidRPr="30873ED1" w:rsidR="484511B1">
        <w:rPr>
          <w:b w:val="1"/>
          <w:bCs w:val="1"/>
          <w:lang w:val="en-GB"/>
        </w:rPr>
        <w:t>C</w:t>
      </w:r>
      <w:r w:rsidRPr="30873ED1" w:rsidR="2ECD3846">
        <w:rPr>
          <w:b w:val="1"/>
          <w:bCs w:val="1"/>
          <w:lang w:val="en-GB"/>
        </w:rPr>
        <w:t>ountries’ category of the European Inventor Award 2026</w:t>
      </w:r>
      <w:r w:rsidRPr="30873ED1" w:rsidR="2ECD3846">
        <w:rPr>
          <w:lang w:val="en-GB"/>
        </w:rPr>
        <w:t xml:space="preserve"> by an independent jury. by an independent jury.</w:t>
      </w:r>
    </w:p>
    <w:p w:rsidRPr="005C75A0" w:rsidR="009F4C54" w:rsidRDefault="009F4C54" w14:paraId="00000009" w14:textId="77777777">
      <w:pPr>
        <w:jc w:val="both"/>
        <w:rPr>
          <w:lang w:val="en-GB"/>
        </w:rPr>
      </w:pPr>
    </w:p>
    <w:p w:rsidRPr="005C75A0" w:rsidR="009F4C54" w:rsidRDefault="005C75A0" w14:paraId="0000000A" w14:textId="2B992732">
      <w:pPr>
        <w:spacing w:after="180"/>
        <w:jc w:val="both"/>
        <w:rPr>
          <w:b w:val="1"/>
          <w:bCs w:val="1"/>
          <w:color w:val="AE0009"/>
          <w:lang w:val="en-GB"/>
        </w:rPr>
      </w:pPr>
      <w:r w:rsidRPr="30873ED1" w:rsidR="005C75A0">
        <w:rPr>
          <w:b w:val="1"/>
          <w:bCs w:val="1"/>
          <w:color w:val="AE0009"/>
          <w:lang w:val="en-GB"/>
        </w:rPr>
        <w:t xml:space="preserve">Recovering battery materials at </w:t>
      </w:r>
      <w:r w:rsidRPr="30873ED1" w:rsidR="005C75A0">
        <w:rPr>
          <w:b w:val="1"/>
          <w:bCs w:val="1"/>
          <w:color w:val="AE0009"/>
          <w:lang w:val="en-GB"/>
        </w:rPr>
        <w:t>a</w:t>
      </w:r>
      <w:r w:rsidRPr="30873ED1" w:rsidR="005C75A0">
        <w:rPr>
          <w:b w:val="1"/>
          <w:bCs w:val="1"/>
          <w:color w:val="AE0009"/>
          <w:lang w:val="en-GB"/>
        </w:rPr>
        <w:t xml:space="preserve"> </w:t>
      </w:r>
      <w:bookmarkStart w:name="_GoBack" w:id="33"/>
      <w:r w:rsidRPr="30873ED1" w:rsidR="00180D74">
        <w:rPr>
          <w:b w:val="1"/>
          <w:bCs w:val="1"/>
          <w:color w:val="AE0009"/>
          <w:lang w:val="en-GB"/>
        </w:rPr>
        <w:t>m</w:t>
      </w:r>
      <w:r w:rsidRPr="30873ED1" w:rsidR="0047609C">
        <w:rPr>
          <w:b w:val="1"/>
          <w:bCs w:val="1"/>
          <w:color w:val="AE0009"/>
          <w:lang w:val="en-GB"/>
        </w:rPr>
        <w:t>ega-</w:t>
      </w:r>
      <w:bookmarkEnd w:id="33"/>
      <w:r w:rsidRPr="30873ED1" w:rsidR="005C75A0">
        <w:rPr>
          <w:b w:val="1"/>
          <w:bCs w:val="1"/>
          <w:color w:val="AE0009"/>
          <w:lang w:val="en-GB"/>
        </w:rPr>
        <w:t>industrial scale</w:t>
      </w:r>
    </w:p>
    <w:p w:rsidRPr="005C75A0" w:rsidR="009F4C54" w:rsidRDefault="3491EF59" w14:paraId="0000000B" w14:textId="4CF16440">
      <w:pPr>
        <w:spacing w:before="240" w:after="240"/>
        <w:jc w:val="both"/>
        <w:rPr>
          <w:lang w:val="en-GB"/>
        </w:rPr>
      </w:pPr>
      <w:r w:rsidRPr="30873ED1" w:rsidR="3491EF59">
        <w:rPr>
          <w:lang w:val="en-GB"/>
        </w:rPr>
        <w:t>Conventional battery recycling methods often involve breaking spent batteries down into low-value outputs or relying on multiple energy-intensive processing steps.</w:t>
      </w:r>
      <w:r w:rsidRPr="30873ED1" w:rsidR="21FF0F50">
        <w:rPr>
          <w:lang w:val="en-GB"/>
        </w:rPr>
        <w:t xml:space="preserve"> </w:t>
      </w:r>
      <w:r w:rsidRPr="30873ED1" w:rsidR="3491EF59">
        <w:rPr>
          <w:lang w:val="en-GB"/>
        </w:rPr>
        <w:t>These approaches can limit recovery efficiency and reduce the environmental benefits of recycling</w:t>
      </w:r>
      <w:r w:rsidRPr="30873ED1" w:rsidR="1FBC2639">
        <w:rPr>
          <w:lang w:val="en-GB"/>
        </w:rPr>
        <w:t xml:space="preserve">. </w:t>
      </w:r>
      <w:r w:rsidRPr="30873ED1" w:rsidR="1FBC2639">
        <w:rPr>
          <w:lang w:val="en-GB"/>
        </w:rPr>
        <w:t>F</w:t>
      </w:r>
      <w:r w:rsidR="0047609C">
        <w:rPr/>
        <w:t>urthermore</w:t>
      </w:r>
      <w:r w:rsidR="0047609C">
        <w:rPr/>
        <w:t xml:space="preserve">, </w:t>
      </w:r>
      <w:r w:rsidR="0047609C">
        <w:rPr/>
        <w:t>the</w:t>
      </w:r>
      <w:r w:rsidR="0047609C">
        <w:rPr/>
        <w:t xml:space="preserve"> </w:t>
      </w:r>
      <w:r w:rsidR="0047609C">
        <w:rPr/>
        <w:t>recovered</w:t>
      </w:r>
      <w:r w:rsidR="0047609C">
        <w:rPr/>
        <w:t xml:space="preserve"> </w:t>
      </w:r>
      <w:r w:rsidR="0047609C">
        <w:rPr/>
        <w:t>materials</w:t>
      </w:r>
      <w:r w:rsidR="0047609C">
        <w:rPr/>
        <w:t xml:space="preserve"> are </w:t>
      </w:r>
      <w:r w:rsidR="0047609C">
        <w:rPr/>
        <w:t>difficult</w:t>
      </w:r>
      <w:r w:rsidR="0047609C">
        <w:rPr/>
        <w:t xml:space="preserve"> </w:t>
      </w:r>
      <w:r w:rsidR="0047609C">
        <w:rPr/>
        <w:t>to</w:t>
      </w:r>
      <w:r w:rsidR="0047609C">
        <w:rPr/>
        <w:t xml:space="preserve"> </w:t>
      </w:r>
      <w:r w:rsidR="0047609C">
        <w:rPr/>
        <w:t>reintegrate</w:t>
      </w:r>
      <w:r w:rsidR="0047609C">
        <w:rPr/>
        <w:t xml:space="preserve"> </w:t>
      </w:r>
      <w:r w:rsidR="0047609C">
        <w:rPr/>
        <w:t>into</w:t>
      </w:r>
      <w:r w:rsidR="0047609C">
        <w:rPr/>
        <w:t xml:space="preserve"> new </w:t>
      </w:r>
      <w:r w:rsidR="0047609C">
        <w:rPr/>
        <w:t>battery</w:t>
      </w:r>
      <w:r w:rsidR="0047609C">
        <w:rPr/>
        <w:t xml:space="preserve"> </w:t>
      </w:r>
      <w:r w:rsidR="0047609C">
        <w:rPr/>
        <w:t>manufacturing</w:t>
      </w:r>
      <w:r w:rsidRPr="30873ED1" w:rsidR="3491EF59">
        <w:rPr>
          <w:lang w:val="en-GB"/>
        </w:rPr>
        <w:t>.</w:t>
      </w:r>
    </w:p>
    <w:p w:rsidRPr="005C75A0" w:rsidR="009F4C54" w:rsidRDefault="005C75A0" w14:paraId="0000000C" w14:textId="1BC3F584">
      <w:pPr>
        <w:spacing w:before="240" w:after="240"/>
        <w:jc w:val="both"/>
        <w:rPr>
          <w:lang w:val="en-GB"/>
        </w:rPr>
      </w:pPr>
      <w:r w:rsidRPr="30873ED1" w:rsidR="005C75A0">
        <w:rPr>
          <w:lang w:val="en-GB"/>
        </w:rPr>
        <w:t xml:space="preserve">The Chinese team addressed this </w:t>
      </w:r>
      <w:r w:rsidRPr="30873ED1" w:rsidR="005C75A0">
        <w:rPr>
          <w:lang w:val="en-GB"/>
        </w:rPr>
        <w:t xml:space="preserve">challenge by developing a method known as </w:t>
      </w:r>
      <w:r w:rsidRPr="30873ED1" w:rsidR="005C75A0">
        <w:rPr>
          <w:lang w:val="en-GB"/>
        </w:rPr>
        <w:t>direct</w:t>
      </w:r>
      <w:r w:rsidRPr="30873ED1" w:rsidR="5C1BA16F">
        <w:rPr>
          <w:lang w:val="en-GB"/>
        </w:rPr>
        <w:t>ed</w:t>
      </w:r>
      <w:r w:rsidRPr="30873ED1" w:rsidR="005C75A0">
        <w:rPr>
          <w:lang w:val="en-GB"/>
        </w:rPr>
        <w:t xml:space="preserve"> recycling. Instead of separating batteries back into individual raw elements, the </w:t>
      </w:r>
      <w:r w:rsidRPr="30873ED1" w:rsidR="0047609C">
        <w:rPr>
          <w:lang w:val="en-GB"/>
        </w:rPr>
        <w:t>technology</w:t>
      </w:r>
      <w:r w:rsidRPr="30873ED1" w:rsidR="0047609C">
        <w:rPr>
          <w:lang w:val="en-GB"/>
        </w:rPr>
        <w:t xml:space="preserve"> </w:t>
      </w:r>
      <w:r w:rsidRPr="30873ED1" w:rsidR="005C75A0">
        <w:rPr>
          <w:lang w:val="en-GB"/>
        </w:rPr>
        <w:t xml:space="preserve">converts spent batteries and production scrap </w:t>
      </w:r>
      <w:r w:rsidRPr="30873ED1" w:rsidR="005C75A0">
        <w:rPr>
          <w:lang w:val="en-GB"/>
        </w:rPr>
        <w:t>direct</w:t>
      </w:r>
      <w:r w:rsidRPr="30873ED1" w:rsidR="005C75A0">
        <w:rPr>
          <w:lang w:val="en-GB"/>
        </w:rPr>
        <w:t xml:space="preserve">ly into regenerated cathode materials </w:t>
      </w:r>
      <w:r w:rsidRPr="30873ED1" w:rsidR="0047609C">
        <w:rPr>
          <w:lang w:val="en-GB"/>
        </w:rPr>
        <w:t>perfectly</w:t>
      </w:r>
      <w:r w:rsidRPr="30873ED1" w:rsidR="0047609C">
        <w:rPr>
          <w:lang w:val="en-GB"/>
        </w:rPr>
        <w:t xml:space="preserve"> </w:t>
      </w:r>
      <w:r w:rsidRPr="30873ED1" w:rsidR="005C75A0">
        <w:rPr>
          <w:lang w:val="en-GB"/>
        </w:rPr>
        <w:t xml:space="preserve">suitable for manufacturing new batteries. By preserving the functional structure of the materials, the method </w:t>
      </w:r>
      <w:r w:rsidRPr="30873ED1" w:rsidR="0047609C">
        <w:rPr>
          <w:lang w:val="en-GB"/>
        </w:rPr>
        <w:t>significantly</w:t>
      </w:r>
      <w:r w:rsidRPr="30873ED1" w:rsidR="0047609C">
        <w:rPr>
          <w:lang w:val="en-GB"/>
        </w:rPr>
        <w:t xml:space="preserve"> </w:t>
      </w:r>
      <w:r w:rsidRPr="30873ED1" w:rsidR="005C75A0">
        <w:rPr>
          <w:lang w:val="en-GB"/>
        </w:rPr>
        <w:t xml:space="preserve">improves efficiency, </w:t>
      </w:r>
      <w:r w:rsidR="0047609C">
        <w:rPr/>
        <w:t>achieving</w:t>
      </w:r>
      <w:r w:rsidR="0047609C">
        <w:rPr/>
        <w:t xml:space="preserve"> a </w:t>
      </w:r>
      <w:r w:rsidR="0047609C">
        <w:rPr/>
        <w:t>recovery</w:t>
      </w:r>
      <w:r w:rsidR="0047609C">
        <w:rPr/>
        <w:t xml:space="preserve"> </w:t>
      </w:r>
      <w:r w:rsidR="0047609C">
        <w:rPr/>
        <w:t>rate</w:t>
      </w:r>
      <w:r w:rsidR="0047609C">
        <w:rPr/>
        <w:t xml:space="preserve"> </w:t>
      </w:r>
      <w:r w:rsidR="0047609C">
        <w:rPr/>
        <w:t>of</w:t>
      </w:r>
      <w:r w:rsidR="0047609C">
        <w:rPr/>
        <w:t xml:space="preserve"> up </w:t>
      </w:r>
      <w:r w:rsidR="0047609C">
        <w:rPr/>
        <w:t>to</w:t>
      </w:r>
      <w:r w:rsidR="0047609C">
        <w:rPr/>
        <w:t xml:space="preserve"> 99.6%</w:t>
      </w:r>
      <w:r w:rsidR="0047609C">
        <w:rPr/>
        <w:t xml:space="preserve">, </w:t>
      </w:r>
      <w:r w:rsidRPr="30873ED1" w:rsidR="005C75A0">
        <w:rPr>
          <w:lang w:val="en-GB"/>
        </w:rPr>
        <w:t>reduces energy use and lowers emissions</w:t>
      </w:r>
      <w:r w:rsidRPr="30873ED1" w:rsidR="005C75A0">
        <w:rPr>
          <w:lang w:val="en-GB"/>
        </w:rPr>
        <w:t xml:space="preserve">. </w:t>
      </w:r>
      <w:r w:rsidRPr="30873ED1" w:rsidR="005C75A0">
        <w:rPr>
          <w:i w:val="1"/>
          <w:iCs w:val="1"/>
          <w:lang w:val="en-GB"/>
        </w:rPr>
        <w:t xml:space="preserve">“With </w:t>
      </w:r>
      <w:r w:rsidRPr="30873ED1" w:rsidR="0047609C">
        <w:rPr>
          <w:i w:val="1"/>
          <w:iCs w:val="1"/>
        </w:rPr>
        <w:t>its</w:t>
      </w:r>
      <w:r w:rsidRPr="30873ED1" w:rsidR="0047609C">
        <w:rPr>
          <w:i w:val="1"/>
          <w:iCs w:val="1"/>
        </w:rPr>
        <w:t xml:space="preserve"> </w:t>
      </w:r>
      <w:r w:rsidRPr="30873ED1" w:rsidR="0047609C">
        <w:rPr>
          <w:i w:val="1"/>
          <w:iCs w:val="1"/>
        </w:rPr>
        <w:t>ultra-</w:t>
      </w:r>
      <w:r w:rsidRPr="30873ED1" w:rsidR="005C75A0">
        <w:rPr>
          <w:i w:val="1"/>
          <w:iCs w:val="1"/>
          <w:lang w:val="en-GB"/>
        </w:rPr>
        <w:t>high</w:t>
      </w:r>
      <w:r w:rsidRPr="30873ED1" w:rsidR="005C75A0">
        <w:rPr>
          <w:i w:val="1"/>
          <w:iCs w:val="1"/>
          <w:lang w:val="en-GB"/>
        </w:rPr>
        <w:t xml:space="preserve"> recovery rates, </w:t>
      </w:r>
      <w:r w:rsidRPr="30873ED1" w:rsidR="0047609C">
        <w:rPr>
          <w:i w:val="1"/>
          <w:iCs w:val="1"/>
        </w:rPr>
        <w:t xml:space="preserve">superior material performance, and </w:t>
      </w:r>
      <w:r w:rsidRPr="30873ED1" w:rsidR="0047609C">
        <w:rPr>
          <w:i w:val="1"/>
          <w:iCs w:val="1"/>
        </w:rPr>
        <w:t>exceptionally</w:t>
      </w:r>
      <w:r w:rsidRPr="30873ED1" w:rsidR="0047609C">
        <w:rPr>
          <w:i w:val="1"/>
          <w:iCs w:val="1"/>
        </w:rPr>
        <w:t xml:space="preserve"> </w:t>
      </w:r>
      <w:r w:rsidRPr="30873ED1" w:rsidR="0047609C">
        <w:rPr>
          <w:i w:val="1"/>
          <w:iCs w:val="1"/>
        </w:rPr>
        <w:t>low</w:t>
      </w:r>
      <w:r w:rsidRPr="30873ED1" w:rsidR="0047609C">
        <w:rPr>
          <w:i w:val="1"/>
          <w:iCs w:val="1"/>
        </w:rPr>
        <w:t xml:space="preserve"> </w:t>
      </w:r>
      <w:r w:rsidRPr="30873ED1" w:rsidR="0047609C">
        <w:rPr>
          <w:i w:val="1"/>
          <w:iCs w:val="1"/>
        </w:rPr>
        <w:t>processing</w:t>
      </w:r>
      <w:r w:rsidRPr="30873ED1" w:rsidR="0047609C">
        <w:rPr>
          <w:i w:val="1"/>
          <w:iCs w:val="1"/>
        </w:rPr>
        <w:t xml:space="preserve"> </w:t>
      </w:r>
      <w:r w:rsidRPr="30873ED1" w:rsidR="0047609C">
        <w:rPr>
          <w:i w:val="1"/>
          <w:iCs w:val="1"/>
        </w:rPr>
        <w:t>costs</w:t>
      </w:r>
      <w:r w:rsidRPr="30873ED1" w:rsidR="0047609C">
        <w:rPr>
          <w:i w:val="1"/>
          <w:iCs w:val="1"/>
        </w:rPr>
        <w:t>,</w:t>
      </w:r>
      <w:r w:rsidR="0047609C">
        <w:rPr/>
        <w:t xml:space="preserve"> </w:t>
      </w:r>
      <w:r w:rsidRPr="30873ED1" w:rsidR="005C75A0">
        <w:rPr>
          <w:i w:val="1"/>
          <w:iCs w:val="1"/>
          <w:lang w:val="en-GB"/>
        </w:rPr>
        <w:t xml:space="preserve">we are reducing our reliance on millions of tons of virgin nickel, cobalt and lithium ore, which is a major contribution to sustainability,” </w:t>
      </w:r>
      <w:r w:rsidRPr="30873ED1" w:rsidR="005C75A0">
        <w:rPr>
          <w:lang w:val="en-GB"/>
        </w:rPr>
        <w:t>said Yu Haijun.</w:t>
      </w:r>
    </w:p>
    <w:p w:rsidRPr="005C75A0" w:rsidR="009F4C54" w:rsidRDefault="10C5EB5A" w14:paraId="0000000D" w14:textId="60C03108">
      <w:pPr>
        <w:spacing w:before="240" w:after="240"/>
        <w:jc w:val="both"/>
        <w:rPr>
          <w:lang w:val="en-GB"/>
        </w:rPr>
      </w:pPr>
      <w:r w:rsidRPr="30873ED1" w:rsidR="10C5EB5A">
        <w:rPr>
          <w:lang w:val="en-GB"/>
        </w:rPr>
        <w:t>The technology was developed for nickel-cobalt-manganese (NCM)</w:t>
      </w:r>
      <w:r w:rsidRPr="30873ED1" w:rsidR="36686B99">
        <w:rPr>
          <w:lang w:val="en-GB"/>
        </w:rPr>
        <w:t xml:space="preserve"> materials</w:t>
      </w:r>
      <w:r w:rsidRPr="30873ED1" w:rsidR="00788D72">
        <w:rPr>
          <w:lang w:val="en-GB"/>
        </w:rPr>
        <w:t xml:space="preserve"> from lithium-ion batteries</w:t>
      </w:r>
      <w:r w:rsidRPr="30873ED1" w:rsidR="10C5EB5A">
        <w:rPr>
          <w:lang w:val="en-GB"/>
        </w:rPr>
        <w:t>, which are widely used in</w:t>
      </w:r>
      <w:r w:rsidRPr="30873ED1" w:rsidR="74ADF755">
        <w:rPr>
          <w:lang w:val="en-GB"/>
        </w:rPr>
        <w:t xml:space="preserve"> </w:t>
      </w:r>
      <w:r w:rsidRPr="30873ED1" w:rsidR="74ADF755">
        <w:rPr>
          <w:lang w:val="en-GB"/>
        </w:rPr>
        <w:t>the</w:t>
      </w:r>
      <w:r w:rsidRPr="30873ED1" w:rsidR="10C5EB5A">
        <w:rPr>
          <w:lang w:val="en-GB"/>
        </w:rPr>
        <w:t xml:space="preserve"> electric vehicle</w:t>
      </w:r>
      <w:r w:rsidRPr="30873ED1" w:rsidR="0047609C">
        <w:rPr>
          <w:lang w:val="en-GB"/>
        </w:rPr>
        <w:t xml:space="preserve"> </w:t>
      </w:r>
      <w:r w:rsidRPr="30873ED1" w:rsidR="00250165">
        <w:rPr>
          <w:lang w:val="en-GB"/>
        </w:rPr>
        <w:t>industry</w:t>
      </w:r>
      <w:r w:rsidRPr="30873ED1" w:rsidR="10C5EB5A">
        <w:rPr>
          <w:lang w:val="en-GB"/>
        </w:rPr>
        <w:t>.</w:t>
      </w:r>
      <w:r w:rsidRPr="30873ED1" w:rsidR="10C5EB5A">
        <w:rPr>
          <w:lang w:val="en-GB"/>
        </w:rPr>
        <w:t xml:space="preserve"> Through successive</w:t>
      </w:r>
      <w:r w:rsidRPr="30873ED1" w:rsidR="0047609C">
        <w:rPr>
          <w:lang w:val="en-GB"/>
        </w:rPr>
        <w:t xml:space="preserve"> </w:t>
      </w:r>
      <w:r w:rsidRPr="30873ED1" w:rsidR="0047609C">
        <w:rPr>
          <w:lang w:val="en-GB"/>
        </w:rPr>
        <w:t>technology</w:t>
      </w:r>
      <w:r w:rsidRPr="30873ED1" w:rsidR="10C5EB5A">
        <w:rPr>
          <w:lang w:val="en-GB"/>
        </w:rPr>
        <w:t xml:space="preserve"> iterations, the team improved </w:t>
      </w:r>
      <w:r w:rsidRPr="30873ED1" w:rsidR="0047609C">
        <w:rPr>
          <w:lang w:val="en-GB"/>
        </w:rPr>
        <w:t>new</w:t>
      </w:r>
      <w:r w:rsidRPr="30873ED1" w:rsidR="0047609C">
        <w:rPr>
          <w:lang w:val="en-GB"/>
        </w:rPr>
        <w:t xml:space="preserve"> </w:t>
      </w:r>
      <w:r w:rsidRPr="30873ED1" w:rsidR="10C5EB5A">
        <w:rPr>
          <w:lang w:val="en-GB"/>
        </w:rPr>
        <w:t xml:space="preserve">material performance, </w:t>
      </w:r>
      <w:r w:rsidRPr="30873ED1" w:rsidR="10C5EB5A">
        <w:rPr>
          <w:lang w:val="en-GB"/>
        </w:rPr>
        <w:t>safety</w:t>
      </w:r>
      <w:r w:rsidRPr="30873ED1" w:rsidR="10C5EB5A">
        <w:rPr>
          <w:lang w:val="en-GB"/>
        </w:rPr>
        <w:t xml:space="preserve"> and lifespan, enabling regenerated materials to meet the </w:t>
      </w:r>
      <w:r w:rsidRPr="30873ED1" w:rsidR="0047609C">
        <w:rPr>
          <w:lang w:val="en-GB"/>
        </w:rPr>
        <w:t>various</w:t>
      </w:r>
      <w:r w:rsidRPr="30873ED1" w:rsidR="0047609C">
        <w:rPr>
          <w:lang w:val="en-GB"/>
        </w:rPr>
        <w:t xml:space="preserve"> </w:t>
      </w:r>
      <w:r w:rsidRPr="30873ED1" w:rsidR="10C5EB5A">
        <w:rPr>
          <w:lang w:val="en-GB"/>
        </w:rPr>
        <w:t>stringent requirements of automotive applications.</w:t>
      </w:r>
    </w:p>
    <w:p w:rsidRPr="005C75A0" w:rsidR="009F4C54" w:rsidRDefault="005C75A0" w14:paraId="0000000E" w14:textId="77777777">
      <w:pPr>
        <w:jc w:val="both"/>
        <w:rPr>
          <w:b w:val="1"/>
          <w:bCs w:val="1"/>
          <w:color w:val="B13A3C"/>
          <w:lang w:val="en-GB"/>
        </w:rPr>
      </w:pPr>
      <w:r w:rsidRPr="30873ED1" w:rsidR="005C75A0">
        <w:rPr>
          <w:b w:val="1"/>
          <w:bCs w:val="1"/>
          <w:color w:val="B13A3C"/>
          <w:lang w:val="en-GB"/>
        </w:rPr>
        <w:t>Building a circular battery ecosystem</w:t>
      </w:r>
    </w:p>
    <w:p w:rsidRPr="005C75A0" w:rsidR="009F4C54" w:rsidRDefault="10C5EB5A" w14:paraId="0000000F" w14:textId="1B39519D">
      <w:pPr>
        <w:spacing w:before="240" w:after="240" w:line="268" w:lineRule="auto"/>
        <w:jc w:val="both"/>
        <w:rPr>
          <w:lang w:val="en-GB"/>
        </w:rPr>
      </w:pPr>
      <w:r w:rsidRPr="30873ED1" w:rsidR="10C5EB5A">
        <w:rPr>
          <w:lang w:val="en-GB"/>
        </w:rPr>
        <w:t xml:space="preserve">The invention grew out of practical experience with battery manufacturing and waste management. In the early 2000s, </w:t>
      </w:r>
      <w:r w:rsidR="00250165">
        <w:rPr/>
        <w:t>the</w:t>
      </w:r>
      <w:r w:rsidR="00250165">
        <w:rPr/>
        <w:t xml:space="preserve"> </w:t>
      </w:r>
      <w:r w:rsidR="00250165">
        <w:rPr/>
        <w:t>team</w:t>
      </w:r>
      <w:r w:rsidRPr="30873ED1" w:rsidR="10C5EB5A">
        <w:rPr>
          <w:lang w:val="en-GB"/>
        </w:rPr>
        <w:t xml:space="preserve"> </w:t>
      </w:r>
      <w:r w:rsidRPr="30873ED1" w:rsidR="10C5EB5A">
        <w:rPr>
          <w:lang w:val="en-GB"/>
        </w:rPr>
        <w:t>observed</w:t>
      </w:r>
      <w:r w:rsidRPr="30873ED1" w:rsidR="10C5EB5A">
        <w:rPr>
          <w:lang w:val="en-GB"/>
        </w:rPr>
        <w:t xml:space="preserve"> the growing </w:t>
      </w:r>
      <w:r w:rsidRPr="30873ED1" w:rsidR="6822FF24">
        <w:rPr>
          <w:lang w:val="en-GB"/>
        </w:rPr>
        <w:t xml:space="preserve">obstacle </w:t>
      </w:r>
      <w:r w:rsidRPr="30873ED1" w:rsidR="10C5EB5A">
        <w:rPr>
          <w:lang w:val="en-GB"/>
        </w:rPr>
        <w:t xml:space="preserve">of managing spent batteries alongside China’s dependence on imported raw materials. This insight led to the establishment of </w:t>
      </w:r>
      <w:r w:rsidRPr="30873ED1" w:rsidR="10C5EB5A">
        <w:rPr>
          <w:lang w:val="en-GB"/>
        </w:rPr>
        <w:t>Brunp</w:t>
      </w:r>
      <w:r w:rsidRPr="30873ED1" w:rsidR="10C5EB5A">
        <w:rPr>
          <w:lang w:val="en-GB"/>
        </w:rPr>
        <w:t xml:space="preserve"> Recycling and a long-term research effort focused on scalable recycling technologies.</w:t>
      </w:r>
    </w:p>
    <w:p w:rsidRPr="005C75A0" w:rsidR="009F4C54" w:rsidRDefault="005C75A0" w14:paraId="00000010" w14:textId="1C67519C">
      <w:pPr>
        <w:spacing w:before="240" w:after="240" w:line="268" w:lineRule="auto"/>
        <w:jc w:val="both"/>
        <w:rPr>
          <w:lang w:val="en-GB"/>
        </w:rPr>
      </w:pPr>
      <w:r w:rsidRPr="30873ED1" w:rsidR="005C75A0">
        <w:rPr>
          <w:lang w:val="en-GB"/>
        </w:rPr>
        <w:t xml:space="preserve">Yu Haijun later led the conceptual development of reverse product positioning design and </w:t>
      </w:r>
      <w:r w:rsidRPr="30873ED1" w:rsidR="005C75A0">
        <w:rPr>
          <w:lang w:val="en-GB"/>
        </w:rPr>
        <w:t>direct</w:t>
      </w:r>
      <w:r w:rsidRPr="30873ED1" w:rsidR="267B8DEC">
        <w:rPr>
          <w:lang w:val="en-GB"/>
        </w:rPr>
        <w:t>ed</w:t>
      </w:r>
      <w:r w:rsidRPr="30873ED1" w:rsidR="005C75A0">
        <w:rPr>
          <w:lang w:val="en-GB"/>
        </w:rPr>
        <w:t xml:space="preserve"> </w:t>
      </w:r>
      <w:r w:rsidRPr="30873ED1" w:rsidR="005C75A0">
        <w:rPr>
          <w:lang w:val="en-GB"/>
        </w:rPr>
        <w:t xml:space="preserve">recycling technologies, assembling a multidisciplinary team to overcome technical bottlenecks in battery regeneration. Following </w:t>
      </w:r>
      <w:r w:rsidRPr="30873ED1" w:rsidR="005C75A0">
        <w:rPr>
          <w:lang w:val="en-GB"/>
        </w:rPr>
        <w:t>Br</w:t>
      </w:r>
      <w:r w:rsidRPr="30873ED1" w:rsidR="005C75A0">
        <w:rPr>
          <w:lang w:val="en-GB"/>
        </w:rPr>
        <w:t>unp’s</w:t>
      </w:r>
      <w:r w:rsidRPr="30873ED1" w:rsidR="005C75A0">
        <w:rPr>
          <w:lang w:val="en-GB"/>
        </w:rPr>
        <w:t xml:space="preserve"> i</w:t>
      </w:r>
      <w:r w:rsidRPr="30873ED1" w:rsidR="005C75A0">
        <w:rPr>
          <w:lang w:val="en-GB"/>
        </w:rPr>
        <w:t xml:space="preserve">ntegration into the CATL ecosystem, the technology </w:t>
      </w:r>
      <w:r w:rsidRPr="30873ED1" w:rsidR="00250165">
        <w:rPr>
          <w:lang w:val="en-GB"/>
        </w:rPr>
        <w:t>has further achieved ultra-large industrial-scale application</w:t>
      </w:r>
      <w:r w:rsidRPr="30873ED1" w:rsidR="005C75A0">
        <w:rPr>
          <w:lang w:val="en-GB"/>
        </w:rPr>
        <w:t xml:space="preserve"> and applied across major </w:t>
      </w:r>
      <w:r w:rsidRPr="30873ED1" w:rsidR="00250165">
        <w:rPr>
          <w:lang w:val="en-GB"/>
        </w:rPr>
        <w:t>global</w:t>
      </w:r>
      <w:r w:rsidRPr="30873ED1" w:rsidR="00250165">
        <w:rPr>
          <w:lang w:val="en-GB"/>
        </w:rPr>
        <w:t xml:space="preserve"> </w:t>
      </w:r>
      <w:r w:rsidRPr="30873ED1" w:rsidR="005C75A0">
        <w:rPr>
          <w:lang w:val="en-GB"/>
        </w:rPr>
        <w:t>electric</w:t>
      </w:r>
      <w:r w:rsidRPr="30873ED1" w:rsidR="768D8D1C">
        <w:rPr>
          <w:lang w:val="en-GB"/>
        </w:rPr>
        <w:t xml:space="preserve"> </w:t>
      </w:r>
      <w:r w:rsidRPr="30873ED1" w:rsidR="005C75A0">
        <w:rPr>
          <w:lang w:val="en-GB"/>
        </w:rPr>
        <w:t>vehicle supply chains.</w:t>
      </w:r>
    </w:p>
    <w:p w:rsidR="2A80E98C" w:rsidP="3E9EB72A" w:rsidRDefault="10C5EB5A" w14:paraId="1221B9FA" w14:textId="652A5659">
      <w:pPr>
        <w:spacing w:before="240" w:after="240" w:line="268" w:lineRule="auto"/>
        <w:jc w:val="both"/>
        <w:rPr>
          <w:color w:val="FF0000"/>
          <w:lang w:val="en-GB"/>
        </w:rPr>
      </w:pPr>
      <w:r w:rsidRPr="30873ED1" w:rsidR="10C5EB5A">
        <w:rPr>
          <w:lang w:val="en-GB"/>
        </w:rPr>
        <w:t xml:space="preserve">The recycling method supports a more circular battery economy. </w:t>
      </w:r>
      <w:r w:rsidRPr="30873ED1" w:rsidR="3A0F8EB6">
        <w:rPr>
          <w:lang w:val="en-GB"/>
        </w:rPr>
        <w:t>In alignment with the</w:t>
      </w:r>
      <w:r w:rsidRPr="30873ED1" w:rsidR="10C5EB5A">
        <w:rPr>
          <w:lang w:val="en-GB"/>
        </w:rPr>
        <w:t xml:space="preserve"> </w:t>
      </w:r>
      <w:hyperlink r:id="R2b38f95f21064035">
        <w:r w:rsidRPr="30873ED1" w:rsidR="10C5EB5A">
          <w:rPr>
            <w:color w:val="1155CC"/>
            <w:u w:val="single"/>
            <w:lang w:val="en-GB"/>
          </w:rPr>
          <w:t>European Commission</w:t>
        </w:r>
      </w:hyperlink>
      <w:r w:rsidRPr="30873ED1" w:rsidR="10C5EB5A">
        <w:rPr>
          <w:lang w:val="en-GB"/>
        </w:rPr>
        <w:t xml:space="preserve"> roadmap linked to the Batteries Regulation, material recovery targets rise from 90% by 2027 to 95% by 2031 for cobalt, copper, </w:t>
      </w:r>
      <w:r w:rsidRPr="30873ED1" w:rsidR="10C5EB5A">
        <w:rPr>
          <w:lang w:val="en-GB"/>
        </w:rPr>
        <w:t>lead</w:t>
      </w:r>
      <w:r w:rsidRPr="30873ED1" w:rsidR="10C5EB5A">
        <w:rPr>
          <w:lang w:val="en-GB"/>
        </w:rPr>
        <w:t xml:space="preserve"> and nickel, with lithium targets increasing from 50% to 80% over the same period. Against this policy backdrop, higher-efficiency recycling helps keep critical materials in use for longer and reduces pressure on primary extraction.</w:t>
      </w:r>
    </w:p>
    <w:p w:rsidR="06D415E4" w:rsidP="7DBBD6B3" w:rsidRDefault="196756C7" w14:paraId="67D5BB13" w14:textId="01A06845">
      <w:pPr>
        <w:spacing w:before="240" w:after="240" w:line="268" w:lineRule="auto"/>
        <w:jc w:val="both"/>
        <w:rPr>
          <w:lang w:val="en-GB"/>
        </w:rPr>
      </w:pPr>
      <w:r w:rsidRPr="30873ED1" w:rsidR="196756C7">
        <w:rPr>
          <w:lang w:val="en-GB"/>
        </w:rPr>
        <w:t>“</w:t>
      </w:r>
      <w:r w:rsidRPr="30873ED1" w:rsidR="196756C7">
        <w:rPr>
          <w:i w:val="1"/>
          <w:iCs w:val="1"/>
          <w:lang w:val="en-GB"/>
        </w:rPr>
        <w:t xml:space="preserve">We are excited to see China and Europe working together on </w:t>
      </w:r>
      <w:r w:rsidRPr="30873ED1" w:rsidR="00250165">
        <w:rPr>
          <w:i w:val="1"/>
          <w:iCs w:val="1"/>
          <w:lang w:val="en-GB"/>
        </w:rPr>
        <w:t>n</w:t>
      </w:r>
      <w:r w:rsidRPr="30873ED1" w:rsidR="00250165">
        <w:rPr>
          <w:i w:val="1"/>
          <w:iCs w:val="1"/>
          <w:lang w:val="en-GB"/>
        </w:rPr>
        <w:t xml:space="preserve">ew </w:t>
      </w:r>
      <w:r w:rsidRPr="30873ED1" w:rsidR="00250165">
        <w:rPr>
          <w:i w:val="1"/>
          <w:iCs w:val="1"/>
          <w:lang w:val="en-GB"/>
        </w:rPr>
        <w:t>e</w:t>
      </w:r>
      <w:r w:rsidRPr="30873ED1" w:rsidR="00250165">
        <w:rPr>
          <w:i w:val="1"/>
          <w:iCs w:val="1"/>
          <w:lang w:val="en-GB"/>
        </w:rPr>
        <w:t>nergy</w:t>
      </w:r>
      <w:r w:rsidRPr="30873ED1" w:rsidR="196756C7">
        <w:rPr>
          <w:i w:val="1"/>
          <w:iCs w:val="1"/>
          <w:lang w:val="en-GB"/>
        </w:rPr>
        <w:t xml:space="preserve"> industry. </w:t>
      </w:r>
      <w:r w:rsidRPr="30873ED1" w:rsidR="196756C7">
        <w:rPr>
          <w:i w:val="1"/>
          <w:iCs w:val="1"/>
          <w:lang w:val="en-GB"/>
        </w:rPr>
        <w:t>In the near future</w:t>
      </w:r>
      <w:r w:rsidRPr="30873ED1" w:rsidR="196756C7">
        <w:rPr>
          <w:i w:val="1"/>
          <w:iCs w:val="1"/>
          <w:lang w:val="en-GB"/>
        </w:rPr>
        <w:t>, I think the battery recycling segment will become a big issue that both Europe's new-energy industry and the society as a whole need to think about,</w:t>
      </w:r>
      <w:r w:rsidRPr="30873ED1" w:rsidR="196756C7">
        <w:rPr>
          <w:lang w:val="en-GB"/>
        </w:rPr>
        <w:t>” said Yu Haijun.</w:t>
      </w:r>
    </w:p>
    <w:p w:rsidRPr="00104E5A" w:rsidR="009F4C54" w:rsidP="30873ED1" w:rsidRDefault="10C5EB5A" w14:paraId="26759760" w14:textId="57349A94">
      <w:pPr>
        <w:pStyle w:val="a"/>
        <w:jc w:val="both"/>
        <w:rPr>
          <w:color w:val="000000" w:themeColor="text1"/>
          <w:lang w:val="en-GB"/>
        </w:rPr>
      </w:pPr>
      <w:r w:rsidRPr="202A9E60" w:rsidR="10C5EB5A">
        <w:rPr>
          <w:lang w:val="en-GB"/>
        </w:rPr>
        <w:t>Yu Haijun</w:t>
      </w:r>
      <w:r w:rsidRPr="202A9E60" w:rsidR="00250165">
        <w:rPr>
          <w:lang w:val="en-GB"/>
        </w:rPr>
        <w:t xml:space="preserve"> and</w:t>
      </w:r>
      <w:r w:rsidRPr="202A9E60" w:rsidR="10C5EB5A">
        <w:rPr>
          <w:lang w:val="en-GB"/>
        </w:rPr>
        <w:t xml:space="preserve"> Xie </w:t>
      </w:r>
      <w:r w:rsidRPr="202A9E60" w:rsidR="10C5EB5A">
        <w:rPr>
          <w:lang w:val="en-GB"/>
        </w:rPr>
        <w:t>Yinghao</w:t>
      </w:r>
      <w:r w:rsidRPr="202A9E60" w:rsidR="10C5EB5A">
        <w:rPr>
          <w:lang w:val="en-GB"/>
        </w:rPr>
        <w:t xml:space="preserve"> are </w:t>
      </w:r>
      <w:r w:rsidRPr="202A9E60" w:rsidR="00250165">
        <w:rPr>
          <w:lang w:val="en-GB"/>
        </w:rPr>
        <w:t>two</w:t>
      </w:r>
      <w:r w:rsidRPr="202A9E60" w:rsidR="10C5EB5A">
        <w:rPr>
          <w:lang w:val="en-GB"/>
        </w:rPr>
        <w:t xml:space="preserve"> of the finalists in the ‘Non-EPO </w:t>
      </w:r>
      <w:r w:rsidRPr="202A9E60" w:rsidR="28AE4B99">
        <w:rPr>
          <w:lang w:val="en-GB"/>
        </w:rPr>
        <w:t>C</w:t>
      </w:r>
      <w:r w:rsidRPr="202A9E60" w:rsidR="10C5EB5A">
        <w:rPr>
          <w:lang w:val="en-GB"/>
        </w:rPr>
        <w:t xml:space="preserve">ountries’ category of the European Inventor Award 2026. </w:t>
      </w:r>
      <w:r w:rsidRPr="202A9E60" w:rsidR="2C2EE575">
        <w:rPr>
          <w:rFonts w:ascii="Arial" w:hAnsi="Arial" w:eastAsia="Arial" w:cs="Arial"/>
          <w:b w:val="0"/>
          <w:bCs w:val="0"/>
          <w:i w:val="0"/>
          <w:iCs w:val="0"/>
          <w:caps w:val="0"/>
          <w:smallCaps w:val="0"/>
          <w:noProof w:val="0"/>
          <w:color w:val="000000" w:themeColor="text1" w:themeTint="FF" w:themeShade="FF"/>
          <w:sz w:val="22"/>
          <w:szCs w:val="22"/>
          <w:lang w:val="en-GB"/>
        </w:rPr>
        <w:t>The other ‘Non-EPO Countries’ finalists are</w:t>
      </w:r>
      <w:r w:rsidRPr="202A9E60" w:rsidR="20F0B814">
        <w:rPr>
          <w:rFonts w:ascii="Arial" w:hAnsi="Arial" w:eastAsia="Arial" w:cs="Arial"/>
          <w:b w:val="0"/>
          <w:bCs w:val="0"/>
          <w:i w:val="0"/>
          <w:iCs w:val="0"/>
          <w:caps w:val="0"/>
          <w:smallCaps w:val="0"/>
          <w:noProof w:val="0"/>
          <w:color w:val="000000" w:themeColor="text1" w:themeTint="FF" w:themeShade="FF"/>
          <w:sz w:val="22"/>
          <w:szCs w:val="22"/>
          <w:lang w:val="en-GB"/>
        </w:rPr>
        <w:t xml:space="preserve"> the Chilean </w:t>
      </w:r>
      <w:r w:rsidRPr="202A9E60" w:rsidR="4EBFA12B">
        <w:rPr>
          <w:rFonts w:ascii="Arial" w:hAnsi="Arial" w:eastAsia="Arial" w:cs="Arial"/>
          <w:b w:val="0"/>
          <w:bCs w:val="0"/>
          <w:i w:val="0"/>
          <w:iCs w:val="0"/>
          <w:caps w:val="0"/>
          <w:smallCaps w:val="0"/>
          <w:noProof w:val="0"/>
          <w:color w:val="000000" w:themeColor="text1" w:themeTint="FF" w:themeShade="FF"/>
          <w:sz w:val="22"/>
          <w:szCs w:val="22"/>
          <w:lang w:val="en-GB"/>
        </w:rPr>
        <w:t xml:space="preserve">agricultural engineer </w:t>
      </w:r>
      <w:r w:rsidRPr="202A9E60" w:rsidR="20F0B814">
        <w:rPr>
          <w:rFonts w:ascii="Arial" w:hAnsi="Arial" w:eastAsia="Arial" w:cs="Arial"/>
          <w:b w:val="0"/>
          <w:bCs w:val="0"/>
          <w:i w:val="0"/>
          <w:iCs w:val="0"/>
          <w:caps w:val="0"/>
          <w:smallCaps w:val="0"/>
          <w:noProof w:val="0"/>
          <w:color w:val="000000" w:themeColor="text1" w:themeTint="FF" w:themeShade="FF"/>
          <w:sz w:val="22"/>
          <w:szCs w:val="22"/>
          <w:lang w:val="en-GB"/>
        </w:rPr>
        <w:t xml:space="preserve">Aníbal Montalva Rodríguez and </w:t>
      </w:r>
      <w:r w:rsidRPr="202A9E60" w:rsidR="5712D8CC">
        <w:rPr>
          <w:rFonts w:ascii="Arial" w:hAnsi="Arial" w:eastAsia="Arial" w:cs="Arial"/>
          <w:b w:val="0"/>
          <w:bCs w:val="0"/>
          <w:i w:val="0"/>
          <w:iCs w:val="0"/>
          <w:caps w:val="0"/>
          <w:smallCaps w:val="0"/>
          <w:noProof w:val="0"/>
          <w:color w:val="000000" w:themeColor="text1" w:themeTint="FF" w:themeShade="FF"/>
          <w:sz w:val="22"/>
          <w:szCs w:val="22"/>
          <w:lang w:val="en-GB"/>
        </w:rPr>
        <w:t xml:space="preserve">architect </w:t>
      </w:r>
      <w:r w:rsidRPr="202A9E60" w:rsidR="20F0B814">
        <w:rPr>
          <w:rFonts w:ascii="Arial" w:hAnsi="Arial" w:eastAsia="Arial" w:cs="Arial"/>
          <w:b w:val="0"/>
          <w:bCs w:val="0"/>
          <w:i w:val="0"/>
          <w:iCs w:val="0"/>
          <w:caps w:val="0"/>
          <w:smallCaps w:val="0"/>
          <w:noProof w:val="0"/>
          <w:color w:val="000000" w:themeColor="text1" w:themeTint="FF" w:themeShade="FF"/>
          <w:sz w:val="22"/>
          <w:szCs w:val="22"/>
          <w:lang w:val="en-GB"/>
        </w:rPr>
        <w:t>Miguel Ángel Fernández Donoso for their living biofilter that improves air quality</w:t>
      </w:r>
      <w:r w:rsidRPr="202A9E60" w:rsidR="2C2EE575">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202A9E60" w:rsidR="6A44DC5C">
        <w:rPr>
          <w:rFonts w:ascii="Arial" w:hAnsi="Arial" w:eastAsia="Arial" w:cs="Arial"/>
          <w:b w:val="0"/>
          <w:bCs w:val="0"/>
          <w:i w:val="0"/>
          <w:iCs w:val="0"/>
          <w:caps w:val="0"/>
          <w:smallCaps w:val="0"/>
          <w:noProof w:val="0"/>
          <w:color w:val="000000" w:themeColor="text1" w:themeTint="FF" w:themeShade="FF"/>
          <w:sz w:val="22"/>
          <w:szCs w:val="22"/>
          <w:lang w:val="en-GB"/>
        </w:rPr>
        <w:t xml:space="preserve">and the </w:t>
      </w:r>
      <w:r w:rsidRPr="202A9E60" w:rsidR="2C2EE575">
        <w:rPr>
          <w:rFonts w:ascii="Arial" w:hAnsi="Arial" w:eastAsia="Arial" w:cs="Arial"/>
          <w:b w:val="0"/>
          <w:bCs w:val="0"/>
          <w:i w:val="0"/>
          <w:iCs w:val="0"/>
          <w:caps w:val="0"/>
          <w:smallCaps w:val="0"/>
          <w:noProof w:val="0"/>
          <w:color w:val="000000" w:themeColor="text1" w:themeTint="FF" w:themeShade="FF"/>
          <w:sz w:val="22"/>
          <w:szCs w:val="22"/>
          <w:lang w:val="en-GB"/>
        </w:rPr>
        <w:t xml:space="preserve">American </w:t>
      </w:r>
      <w:r w:rsidRPr="202A9E60" w:rsidR="331D8F39">
        <w:rPr>
          <w:rFonts w:ascii="Arial" w:hAnsi="Arial" w:eastAsia="Arial" w:cs="Arial"/>
          <w:b w:val="0"/>
          <w:bCs w:val="0"/>
          <w:i w:val="0"/>
          <w:iCs w:val="0"/>
          <w:caps w:val="0"/>
          <w:smallCaps w:val="0"/>
          <w:noProof w:val="0"/>
          <w:color w:val="000000" w:themeColor="text1" w:themeTint="FF" w:themeShade="FF"/>
          <w:sz w:val="22"/>
          <w:szCs w:val="22"/>
          <w:lang w:val="en-GB"/>
        </w:rPr>
        <w:t xml:space="preserve">inventor </w:t>
      </w:r>
      <w:r w:rsidRPr="202A9E60" w:rsidR="2C2EE575">
        <w:rPr>
          <w:rFonts w:ascii="Arial" w:hAnsi="Arial" w:eastAsia="Arial" w:cs="Arial"/>
          <w:b w:val="0"/>
          <w:bCs w:val="0"/>
          <w:i w:val="0"/>
          <w:iCs w:val="0"/>
          <w:caps w:val="0"/>
          <w:smallCaps w:val="0"/>
          <w:noProof w:val="0"/>
          <w:color w:val="000000" w:themeColor="text1" w:themeTint="FF" w:themeShade="FF"/>
          <w:sz w:val="22"/>
          <w:szCs w:val="22"/>
          <w:lang w:val="en-GB"/>
        </w:rPr>
        <w:t xml:space="preserve">Emily Morris and </w:t>
      </w:r>
      <w:r w:rsidRPr="202A9E60" w:rsidR="7ABA32A4">
        <w:rPr>
          <w:rFonts w:ascii="Arial" w:hAnsi="Arial" w:eastAsia="Arial" w:cs="Arial"/>
          <w:b w:val="0"/>
          <w:bCs w:val="0"/>
          <w:i w:val="0"/>
          <w:iCs w:val="0"/>
          <w:caps w:val="0"/>
          <w:smallCaps w:val="0"/>
          <w:noProof w:val="0"/>
          <w:color w:val="000000" w:themeColor="text1" w:themeTint="FF" w:themeShade="FF"/>
          <w:sz w:val="22"/>
          <w:szCs w:val="22"/>
          <w:lang w:val="en-GB"/>
        </w:rPr>
        <w:t>German p</w:t>
      </w:r>
      <w:r w:rsidRPr="202A9E60" w:rsidR="59A5A07F">
        <w:rPr>
          <w:rFonts w:ascii="Arial" w:hAnsi="Arial" w:eastAsia="Arial" w:cs="Arial"/>
          <w:b w:val="0"/>
          <w:bCs w:val="0"/>
          <w:i w:val="0"/>
          <w:iCs w:val="0"/>
          <w:caps w:val="0"/>
          <w:smallCaps w:val="0"/>
          <w:noProof w:val="0"/>
          <w:color w:val="000000" w:themeColor="text1" w:themeTint="FF" w:themeShade="FF"/>
          <w:sz w:val="22"/>
          <w:szCs w:val="22"/>
          <w:lang w:val="en-GB"/>
        </w:rPr>
        <w:t xml:space="preserve">rofessor </w:t>
      </w:r>
      <w:r w:rsidRPr="202A9E60" w:rsidR="2C2EE575">
        <w:rPr>
          <w:rFonts w:ascii="Arial" w:hAnsi="Arial" w:eastAsia="Arial" w:cs="Arial"/>
          <w:b w:val="0"/>
          <w:bCs w:val="0"/>
          <w:i w:val="0"/>
          <w:iCs w:val="0"/>
          <w:caps w:val="0"/>
          <w:smallCaps w:val="0"/>
          <w:noProof w:val="0"/>
          <w:color w:val="000000" w:themeColor="text1" w:themeTint="FF" w:themeShade="FF"/>
          <w:sz w:val="22"/>
          <w:szCs w:val="22"/>
          <w:lang w:val="en-GB"/>
        </w:rPr>
        <w:t>Thorsten Stoesser for their modular hydropower system</w:t>
      </w:r>
      <w:r w:rsidRPr="202A9E60" w:rsidR="7AA5E0B0">
        <w:rPr>
          <w:color w:val="000000" w:themeColor="text1" w:themeTint="FF" w:themeShade="FF"/>
          <w:lang w:val="en-US"/>
        </w:rPr>
        <w:t>. The European Patent Office will announce the winners during a</w:t>
      </w:r>
      <w:r w:rsidRPr="202A9E60" w:rsidR="01692031">
        <w:rPr>
          <w:color w:val="000000" w:themeColor="text1" w:themeTint="FF" w:themeShade="FF"/>
          <w:lang w:val="en-US"/>
        </w:rPr>
        <w:t xml:space="preserve"> </w:t>
      </w:r>
      <w:hyperlink r:id="Rdb77152db2b443fe">
        <w:r w:rsidRPr="202A9E60" w:rsidR="01692031">
          <w:rPr>
            <w:rStyle w:val="a6"/>
            <w:rFonts w:ascii="Arial" w:hAnsi="Arial" w:eastAsia="Arial" w:cs="Arial"/>
            <w:b w:val="0"/>
            <w:bCs w:val="0"/>
            <w:i w:val="0"/>
            <w:iCs w:val="0"/>
            <w:caps w:val="0"/>
            <w:smallCaps w:val="0"/>
            <w:strike w:val="0"/>
            <w:dstrike w:val="0"/>
            <w:noProof w:val="0"/>
            <w:sz w:val="22"/>
            <w:szCs w:val="22"/>
            <w:lang w:val="en-US"/>
          </w:rPr>
          <w:t>livestreamed ceremony</w:t>
        </w:r>
      </w:hyperlink>
      <w:r w:rsidRPr="202A9E60" w:rsidR="7AA5E0B0">
        <w:rPr>
          <w:color w:val="FB0007"/>
          <w:lang w:val="en-US"/>
        </w:rPr>
        <w:t xml:space="preserve"> </w:t>
      </w:r>
      <w:r w:rsidRPr="202A9E60" w:rsidR="7AA5E0B0">
        <w:rPr>
          <w:color w:val="000000" w:themeColor="text1" w:themeTint="FF" w:themeShade="FF"/>
          <w:lang w:val="en-US"/>
        </w:rPr>
        <w:t xml:space="preserve">from Berlin on 2 July </w:t>
      </w:r>
      <w:r w:rsidRPr="202A9E60" w:rsidR="7AA5E0B0">
        <w:rPr>
          <w:color w:val="000000" w:themeColor="text1" w:themeTint="FF" w:themeShade="FF"/>
          <w:lang w:val="en-US"/>
        </w:rPr>
        <w:t>2026</w:t>
      </w:r>
      <w:r w:rsidRPr="202A9E60" w:rsidR="7AA5E0B0">
        <w:rPr>
          <w:color w:val="000000" w:themeColor="text1" w:themeTint="FF" w:themeShade="FF"/>
          <w:lang w:val="en-US"/>
        </w:rPr>
        <w:t xml:space="preserve">. </w:t>
      </w:r>
      <w:r w:rsidRPr="202A9E60" w:rsidR="19A08684">
        <w:rPr>
          <w:rFonts w:ascii="Arial" w:hAnsi="Arial" w:eastAsia="Arial" w:cs="Arial"/>
          <w:b w:val="0"/>
          <w:bCs w:val="0"/>
          <w:i w:val="0"/>
          <w:iCs w:val="0"/>
          <w:caps w:val="0"/>
          <w:smallCaps w:val="0"/>
          <w:noProof w:val="0"/>
          <w:color w:val="000000" w:themeColor="text1" w:themeTint="FF" w:themeShade="FF"/>
          <w:sz w:val="22"/>
          <w:szCs w:val="22"/>
          <w:lang w:val="en-US"/>
        </w:rPr>
        <w:t>In addition to the four award categories,</w:t>
      </w:r>
      <w:r w:rsidRPr="202A9E60" w:rsidR="7AA5E0B0">
        <w:rPr>
          <w:color w:val="000000" w:themeColor="text1" w:themeTint="FF" w:themeShade="FF"/>
          <w:lang w:val="en-US"/>
        </w:rPr>
        <w:t xml:space="preserve"> the Popular Prize will be decided through a combined vote by the public and the independent jury. Public voting opens on 12 May 2026 and will </w:t>
      </w:r>
      <w:r w:rsidRPr="202A9E60" w:rsidR="282778FD">
        <w:rPr>
          <w:color w:val="000000" w:themeColor="text1" w:themeTint="FF" w:themeShade="FF"/>
          <w:lang w:val="en-US"/>
        </w:rPr>
        <w:t>run</w:t>
      </w:r>
      <w:r w:rsidRPr="202A9E60" w:rsidR="7AA5E0B0">
        <w:rPr>
          <w:color w:val="000000" w:themeColor="text1" w:themeTint="FF" w:themeShade="FF"/>
          <w:lang w:val="en-US"/>
        </w:rPr>
        <w:t xml:space="preserve"> until the ceremony on 2 July 2026.</w:t>
      </w:r>
    </w:p>
    <w:p w:rsidRPr="00104E5A" w:rsidR="009F4C54" w:rsidP="7DBBD6B3" w:rsidRDefault="005C75A0" w14:paraId="6A46D8AE" w14:textId="48168B8E">
      <w:pPr>
        <w:spacing w:line="240" w:lineRule="auto"/>
        <w:jc w:val="both"/>
        <w:rPr>
          <w:color w:val="00000A"/>
          <w:lang w:val="en-GB"/>
        </w:rPr>
      </w:pPr>
      <w:r>
        <w:br/>
      </w:r>
      <w:r w:rsidRPr="699C9462" w:rsidR="7AA5E0B0">
        <w:rPr>
          <w:rStyle w:val="normaltextrun"/>
          <w:color w:val="00000A"/>
          <w:lang w:val="en-US"/>
        </w:rPr>
        <w:t>Find more information about the technology, its </w:t>
      </w:r>
      <w:r w:rsidRPr="699C9462" w:rsidR="7AA5E0B0">
        <w:rPr>
          <w:rStyle w:val="normaltextrun"/>
          <w:color w:val="00000A"/>
          <w:lang w:val="en-US"/>
        </w:rPr>
        <w:t>impact</w:t>
      </w:r>
      <w:r w:rsidRPr="699C9462" w:rsidR="7AA5E0B0">
        <w:rPr>
          <w:rStyle w:val="normaltextrun"/>
          <w:color w:val="00000A"/>
          <w:lang w:val="en-US"/>
        </w:rPr>
        <w:t> and the inventors</w:t>
      </w:r>
      <w:r w:rsidRPr="699C9462" w:rsidR="56407315">
        <w:rPr>
          <w:rStyle w:val="normaltextrun"/>
          <w:color w:val="00000A"/>
          <w:lang w:val="en-US"/>
        </w:rPr>
        <w:t xml:space="preserve"> </w:t>
      </w:r>
      <w:hyperlink r:id="R42aca1c470644d40">
        <w:r w:rsidRPr="699C9462" w:rsidR="56407315">
          <w:rPr>
            <w:rStyle w:val="a6"/>
            <w:lang w:val="en-US"/>
          </w:rPr>
          <w:t>here</w:t>
        </w:r>
      </w:hyperlink>
      <w:r w:rsidRPr="699C9462" w:rsidR="56407315">
        <w:rPr>
          <w:rStyle w:val="normaltextrun"/>
          <w:color w:val="00000A"/>
          <w:lang w:val="en-US"/>
        </w:rPr>
        <w:t>.</w:t>
      </w:r>
      <w:r w:rsidRPr="699C9462" w:rsidR="7AA5E0B0">
        <w:rPr>
          <w:rStyle w:val="normaltextrun"/>
          <w:color w:val="00000A"/>
          <w:lang w:val="en-US"/>
        </w:rPr>
        <w:t> </w:t>
      </w:r>
    </w:p>
    <w:p w:rsidRPr="00104E5A" w:rsidR="009F4C54" w:rsidP="7DBBD6B3" w:rsidRDefault="7AA5E0B0" w14:paraId="3B17C7D0" w14:textId="5DD52CD0">
      <w:pPr>
        <w:spacing w:line="240" w:lineRule="auto"/>
        <w:jc w:val="both"/>
        <w:rPr>
          <w:color w:val="00000A"/>
          <w:lang w:val="en-GB"/>
          <w:rPrChange w:author="" w:id="68">
            <w:rPr>
              <w:color w:val="00000A"/>
            </w:rPr>
          </w:rPrChange>
        </w:rPr>
      </w:pPr>
      <w:r w:rsidRPr="3E9EB72A">
        <w:rPr>
          <w:rStyle w:val="eop"/>
          <w:color w:val="00000A"/>
          <w:lang w:val="en-US"/>
        </w:rPr>
        <w:t> </w:t>
      </w:r>
    </w:p>
    <w:p w:rsidRPr="00104E5A" w:rsidR="009F4C54" w:rsidP="7DBBD6B3" w:rsidRDefault="7AA5E0B0" w14:paraId="5007B51B" w14:textId="1F645665">
      <w:pPr>
        <w:spacing w:line="240" w:lineRule="auto"/>
        <w:jc w:val="both"/>
        <w:rPr>
          <w:color w:val="00000A"/>
          <w:lang w:val="en-GB"/>
          <w:rPrChange w:author="" w:id="69">
            <w:rPr>
              <w:color w:val="00000A"/>
            </w:rPr>
          </w:rPrChange>
        </w:rPr>
      </w:pPr>
      <w:r w:rsidRPr="3E9EB72A">
        <w:rPr>
          <w:rStyle w:val="eop"/>
          <w:color w:val="00000A"/>
          <w:lang w:val="en-US"/>
        </w:rPr>
        <w:t> </w:t>
      </w:r>
    </w:p>
    <w:p w:rsidRPr="00104E5A" w:rsidR="009F4C54" w:rsidP="7DBBD6B3" w:rsidRDefault="7AA5E0B0" w14:paraId="2AA9DB16" w14:textId="39206F32">
      <w:pPr>
        <w:spacing w:line="240" w:lineRule="auto"/>
        <w:rPr>
          <w:color w:val="000000" w:themeColor="text1"/>
          <w:sz w:val="20"/>
          <w:szCs w:val="20"/>
          <w:lang w:val="en-GB"/>
          <w:rPrChange w:author="" w:id="70">
            <w:rPr>
              <w:color w:val="000000" w:themeColor="text1"/>
              <w:sz w:val="20"/>
              <w:szCs w:val="20"/>
            </w:rPr>
          </w:rPrChange>
        </w:rPr>
      </w:pPr>
      <w:r w:rsidRPr="3E9EB72A">
        <w:rPr>
          <w:rStyle w:val="normaltextrun"/>
          <w:b/>
          <w:bCs/>
          <w:color w:val="000000" w:themeColor="text1"/>
          <w:sz w:val="20"/>
          <w:szCs w:val="20"/>
          <w:lang w:val="en"/>
        </w:rPr>
        <w:t>Media contacts European Patent Office</w:t>
      </w:r>
      <w:r w:rsidRPr="3E9EB72A">
        <w:rPr>
          <w:rStyle w:val="eop"/>
          <w:color w:val="000000" w:themeColor="text1"/>
          <w:sz w:val="20"/>
          <w:szCs w:val="20"/>
          <w:lang w:val="en-US"/>
        </w:rPr>
        <w:t> </w:t>
      </w:r>
    </w:p>
    <w:p w:rsidRPr="00104E5A" w:rsidR="009F4C54" w:rsidP="7DBBD6B3" w:rsidRDefault="7AA5E0B0" w14:paraId="03DA2F21" w14:textId="3EC591BF">
      <w:pPr>
        <w:spacing w:line="240" w:lineRule="auto"/>
        <w:rPr>
          <w:color w:val="000000" w:themeColor="text1"/>
          <w:sz w:val="20"/>
          <w:szCs w:val="20"/>
          <w:lang w:val="en-GB"/>
          <w:rPrChange w:author="" w:id="71">
            <w:rPr>
              <w:color w:val="000000" w:themeColor="text1"/>
              <w:sz w:val="20"/>
              <w:szCs w:val="20"/>
            </w:rPr>
          </w:rPrChange>
        </w:rPr>
      </w:pPr>
      <w:r w:rsidRPr="3E9EB72A">
        <w:rPr>
          <w:rStyle w:val="normaltextrun"/>
          <w:b/>
          <w:bCs/>
          <w:color w:val="000000" w:themeColor="text1"/>
          <w:sz w:val="20"/>
          <w:szCs w:val="20"/>
          <w:lang w:val="en-US"/>
        </w:rPr>
        <w:t>Roberta Romano-Götsch</w:t>
      </w:r>
      <w:r w:rsidRPr="3E9EB72A">
        <w:rPr>
          <w:rStyle w:val="normaltextrun"/>
          <w:color w:val="000000" w:themeColor="text1"/>
          <w:sz w:val="20"/>
          <w:szCs w:val="20"/>
          <w:lang w:val="en-US"/>
        </w:rPr>
        <w:t> </w:t>
      </w:r>
      <w:r w:rsidRPr="3E9EB72A">
        <w:rPr>
          <w:rStyle w:val="normaltextrun"/>
          <w:color w:val="000000" w:themeColor="text1"/>
          <w:sz w:val="20"/>
          <w:szCs w:val="20"/>
          <w:lang w:val="en"/>
        </w:rPr>
        <w:t> </w:t>
      </w:r>
      <w:r w:rsidRPr="3E9EB72A">
        <w:rPr>
          <w:rStyle w:val="scxw144501745"/>
          <w:color w:val="000000" w:themeColor="text1"/>
          <w:sz w:val="20"/>
          <w:szCs w:val="20"/>
          <w:lang w:val="en-US"/>
        </w:rPr>
        <w:t> </w:t>
      </w:r>
      <w:r w:rsidR="28BEE771">
        <w:br/>
      </w:r>
      <w:r w:rsidRPr="3E9EB72A">
        <w:rPr>
          <w:rStyle w:val="normaltextrun"/>
          <w:color w:val="000000" w:themeColor="text1"/>
          <w:sz w:val="20"/>
          <w:szCs w:val="20"/>
          <w:lang w:val="en"/>
        </w:rPr>
        <w:t>EPO spokesperson </w:t>
      </w:r>
      <w:r w:rsidRPr="3E9EB72A">
        <w:rPr>
          <w:rStyle w:val="scxw144501745"/>
          <w:color w:val="000000" w:themeColor="text1"/>
          <w:sz w:val="20"/>
          <w:szCs w:val="20"/>
          <w:lang w:val="en-US"/>
        </w:rPr>
        <w:t> </w:t>
      </w:r>
      <w:r w:rsidR="28BEE771">
        <w:br/>
      </w:r>
    </w:p>
    <w:p w:rsidRPr="00104E5A" w:rsidR="009F4C54" w:rsidP="7DBBD6B3" w:rsidRDefault="7AA5E0B0" w14:paraId="52C2EE26" w14:textId="1BC89786">
      <w:pPr>
        <w:spacing w:line="240" w:lineRule="auto"/>
        <w:rPr>
          <w:color w:val="000000" w:themeColor="text1"/>
          <w:sz w:val="20"/>
          <w:szCs w:val="20"/>
          <w:lang w:val="en-GB"/>
          <w:rPrChange w:author="" w:id="72">
            <w:rPr>
              <w:color w:val="000000" w:themeColor="text1"/>
              <w:sz w:val="20"/>
              <w:szCs w:val="20"/>
            </w:rPr>
          </w:rPrChange>
        </w:rPr>
      </w:pPr>
      <w:r w:rsidRPr="3E9EB72A">
        <w:rPr>
          <w:rStyle w:val="normaltextrun"/>
          <w:b/>
          <w:bCs/>
          <w:color w:val="000000" w:themeColor="text1"/>
          <w:sz w:val="20"/>
          <w:szCs w:val="20"/>
          <w:lang w:val="en"/>
        </w:rPr>
        <w:t>EPO press desk</w:t>
      </w:r>
      <w:r w:rsidRPr="3E9EB72A">
        <w:rPr>
          <w:rStyle w:val="eop"/>
          <w:color w:val="000000" w:themeColor="text1"/>
          <w:sz w:val="20"/>
          <w:szCs w:val="20"/>
          <w:lang w:val="en-US"/>
        </w:rPr>
        <w:t> </w:t>
      </w:r>
    </w:p>
    <w:p w:rsidRPr="00104E5A" w:rsidR="009F4C54" w:rsidP="7DBBD6B3" w:rsidRDefault="00E17D29" w14:paraId="48274C68" w14:textId="111D87F7">
      <w:pPr>
        <w:spacing w:line="240" w:lineRule="auto"/>
        <w:rPr>
          <w:color w:val="000000" w:themeColor="text1"/>
          <w:sz w:val="20"/>
          <w:szCs w:val="20"/>
          <w:lang w:val="en-GB"/>
          <w:rPrChange w:author="" w:id="73">
            <w:rPr>
              <w:color w:val="000000" w:themeColor="text1"/>
              <w:sz w:val="20"/>
              <w:szCs w:val="20"/>
            </w:rPr>
          </w:rPrChange>
        </w:rPr>
      </w:pPr>
      <w:hyperlink r:id="rId8">
        <w:r w:rsidRPr="3E9EB72A" w:rsidR="7AA5E0B0">
          <w:rPr>
            <w:rStyle w:val="a6"/>
            <w:color w:val="000000" w:themeColor="text1"/>
            <w:sz w:val="20"/>
            <w:szCs w:val="20"/>
            <w:u w:val="none"/>
            <w:lang w:val="en"/>
          </w:rPr>
          <w:t>press@epo.org</w:t>
        </w:r>
      </w:hyperlink>
      <w:r w:rsidRPr="3E9EB72A" w:rsidR="7AA5E0B0">
        <w:rPr>
          <w:rStyle w:val="scxw144501745"/>
          <w:color w:val="000000" w:themeColor="text1"/>
          <w:sz w:val="20"/>
          <w:szCs w:val="20"/>
          <w:lang w:val="en-US"/>
        </w:rPr>
        <w:t> </w:t>
      </w:r>
      <w:r w:rsidR="28BEE771">
        <w:br/>
      </w:r>
      <w:r w:rsidRPr="3E9EB72A" w:rsidR="7AA5E0B0">
        <w:rPr>
          <w:rStyle w:val="normaltextrun"/>
          <w:color w:val="000000" w:themeColor="text1"/>
          <w:sz w:val="20"/>
          <w:szCs w:val="20"/>
          <w:lang w:val="en"/>
        </w:rPr>
        <w:t>Tel.: +49 89 2399-1833</w:t>
      </w:r>
      <w:r w:rsidRPr="3E9EB72A" w:rsidR="7AA5E0B0">
        <w:rPr>
          <w:rStyle w:val="eop"/>
          <w:color w:val="000000" w:themeColor="text1"/>
          <w:sz w:val="20"/>
          <w:szCs w:val="20"/>
          <w:lang w:val="en-US"/>
        </w:rPr>
        <w:t> </w:t>
      </w:r>
    </w:p>
    <w:p w:rsidRPr="00104E5A" w:rsidR="009F4C54" w:rsidP="7DBBD6B3" w:rsidRDefault="009F4C54" w14:paraId="73769664" w14:textId="5D723E89">
      <w:pPr>
        <w:spacing w:line="240" w:lineRule="auto"/>
        <w:jc w:val="both"/>
        <w:rPr>
          <w:color w:val="000000" w:themeColor="text1"/>
          <w:sz w:val="18"/>
          <w:szCs w:val="18"/>
          <w:lang w:val="en-GB"/>
          <w:rPrChange w:author="" w:id="74">
            <w:rPr>
              <w:color w:val="000000" w:themeColor="text1"/>
              <w:sz w:val="18"/>
              <w:szCs w:val="18"/>
            </w:rPr>
          </w:rPrChange>
        </w:rPr>
      </w:pPr>
    </w:p>
    <w:p w:rsidR="57CB77F8" w:rsidP="42F10681" w:rsidRDefault="57CB77F8" w14:paraId="01E74497" w14:textId="232FA2A1">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42F10681" w:rsidR="57CB77F8">
        <w:rPr>
          <w:rFonts w:ascii="Arial" w:hAnsi="Arial" w:eastAsia="Arial" w:cs="Arial"/>
          <w:b w:val="1"/>
          <w:bCs w:val="1"/>
          <w:i w:val="0"/>
          <w:iCs w:val="0"/>
          <w:caps w:val="0"/>
          <w:smallCaps w:val="0"/>
          <w:noProof w:val="0"/>
          <w:color w:val="000000" w:themeColor="text1" w:themeTint="FF" w:themeShade="FF"/>
          <w:sz w:val="18"/>
          <w:szCs w:val="18"/>
          <w:lang w:val="en"/>
        </w:rPr>
        <w:t>About the European Inventor Award</w:t>
      </w:r>
      <w:r w:rsidRPr="42F10681" w:rsidR="57CB77F8">
        <w:rPr>
          <w:rStyle w:val="eop"/>
          <w:rFonts w:ascii="Arial" w:hAnsi="Arial" w:eastAsia="Arial" w:cs="Arial"/>
          <w:b w:val="0"/>
          <w:bCs w:val="0"/>
          <w:i w:val="0"/>
          <w:iCs w:val="0"/>
          <w:caps w:val="0"/>
          <w:smallCaps w:val="0"/>
          <w:noProof w:val="0"/>
          <w:color w:val="000000" w:themeColor="text1" w:themeTint="FF" w:themeShade="FF"/>
          <w:sz w:val="18"/>
          <w:szCs w:val="18"/>
          <w:lang w:val="en-US"/>
        </w:rPr>
        <w:t> </w:t>
      </w:r>
    </w:p>
    <w:p w:rsidR="57CB77F8" w:rsidP="42F10681" w:rsidRDefault="57CB77F8" w14:paraId="35003A51" w14:textId="3ED42CB8">
      <w:pPr>
        <w:spacing w:line="240" w:lineRule="auto"/>
        <w:jc w:val="both"/>
        <w:rPr>
          <w:rFonts w:ascii="Arial" w:hAnsi="Arial" w:eastAsia="Arial" w:cs="Arial"/>
          <w:b w:val="0"/>
          <w:bCs w:val="0"/>
          <w:i w:val="0"/>
          <w:iCs w:val="0"/>
          <w:caps w:val="0"/>
          <w:smallCaps w:val="0"/>
          <w:noProof w:val="0"/>
          <w:color w:val="FB0007"/>
          <w:sz w:val="18"/>
          <w:szCs w:val="18"/>
          <w:lang w:val="en-US"/>
        </w:rPr>
      </w:pPr>
      <w:r w:rsidRPr="42F10681" w:rsidR="57CB77F8">
        <w:rPr>
          <w:rFonts w:ascii="Arial" w:hAnsi="Arial" w:eastAsia="Arial" w:cs="Arial"/>
          <w:b w:val="0"/>
          <w:bCs w:val="0"/>
          <w:i w:val="0"/>
          <w:iCs w:val="0"/>
          <w:caps w:val="0"/>
          <w:smallCaps w:val="0"/>
          <w:noProof w:val="0"/>
          <w:color w:val="000000" w:themeColor="text1" w:themeTint="FF" w:themeShade="FF"/>
          <w:sz w:val="18"/>
          <w:szCs w:val="18"/>
          <w:lang w:val="en-US"/>
        </w:rPr>
        <w:t>The European Inventor Award is one of Europe's most prestigious innovation prizes. Launched by the EPO in 2006, the award honours individuals and teams, who have come up with solutions to some of the biggest challenges of our time. The European Inventor Award jury consists of inventors who are all former finalists. To judge proposals, the independent panel draws on their wealth of technical, business, and intellectual property expertise.</w:t>
      </w:r>
      <w:r w:rsidRPr="42F10681" w:rsidR="57CB77F8">
        <w:rPr>
          <w:rFonts w:ascii="Arial" w:hAnsi="Arial" w:eastAsia="Arial" w:cs="Arial"/>
          <w:b w:val="0"/>
          <w:bCs w:val="0"/>
          <w:i w:val="0"/>
          <w:iCs w:val="0"/>
          <w:caps w:val="0"/>
          <w:smallCaps w:val="0"/>
          <w:noProof w:val="0"/>
          <w:color w:val="FB0007"/>
          <w:sz w:val="18"/>
          <w:szCs w:val="18"/>
          <w:lang w:val="en-US"/>
        </w:rPr>
        <w:t> </w:t>
      </w:r>
      <w:r w:rsidRPr="42F10681" w:rsidR="57CB77F8">
        <w:rPr>
          <w:rFonts w:ascii="Arial" w:hAnsi="Arial" w:eastAsia="Arial" w:cs="Arial"/>
          <w:b w:val="0"/>
          <w:bCs w:val="0"/>
          <w:i w:val="0"/>
          <w:iCs w:val="0"/>
          <w:caps w:val="0"/>
          <w:smallCaps w:val="0"/>
          <w:noProof w:val="0"/>
          <w:color w:val="000000" w:themeColor="text1" w:themeTint="FF" w:themeShade="FF"/>
          <w:sz w:val="18"/>
          <w:szCs w:val="18"/>
          <w:lang w:val="en-US"/>
        </w:rPr>
        <w:t xml:space="preserve">All inventors must have been granted a European patent for their invention. Read more </w:t>
      </w:r>
      <w:hyperlink r:id="R3859762c42ef4f50">
        <w:r w:rsidRPr="42F10681" w:rsidR="57CB77F8">
          <w:rPr>
            <w:rStyle w:val="a6"/>
            <w:rFonts w:ascii="Arial" w:hAnsi="Arial" w:eastAsia="Arial" w:cs="Arial"/>
            <w:b w:val="0"/>
            <w:bCs w:val="0"/>
            <w:i w:val="0"/>
            <w:iCs w:val="0"/>
            <w:caps w:val="0"/>
            <w:smallCaps w:val="0"/>
            <w:strike w:val="0"/>
            <w:dstrike w:val="0"/>
            <w:noProof w:val="0"/>
            <w:sz w:val="18"/>
            <w:szCs w:val="18"/>
            <w:lang w:val="en-US"/>
          </w:rPr>
          <w:t>here</w:t>
        </w:r>
      </w:hyperlink>
      <w:r w:rsidRPr="42F10681" w:rsidR="57CB77F8">
        <w:rPr>
          <w:rFonts w:ascii="Arial" w:hAnsi="Arial" w:eastAsia="Arial" w:cs="Arial"/>
          <w:b w:val="0"/>
          <w:bCs w:val="0"/>
          <w:i w:val="0"/>
          <w:iCs w:val="0"/>
          <w:caps w:val="0"/>
          <w:smallCaps w:val="0"/>
          <w:noProof w:val="0"/>
          <w:color w:val="000000" w:themeColor="text1" w:themeTint="FF" w:themeShade="FF"/>
          <w:sz w:val="18"/>
          <w:szCs w:val="18"/>
          <w:lang w:val="en-US"/>
        </w:rPr>
        <w:t> on the various categories, prizes, selection criteria and livestream ceremony to be held on 2 July in Berlin</w:t>
      </w:r>
      <w:r w:rsidRPr="42F10681" w:rsidR="57CB77F8">
        <w:rPr>
          <w:rFonts w:ascii="Arial" w:hAnsi="Arial" w:eastAsia="Arial" w:cs="Arial"/>
          <w:b w:val="0"/>
          <w:bCs w:val="0"/>
          <w:i w:val="0"/>
          <w:iCs w:val="0"/>
          <w:caps w:val="0"/>
          <w:smallCaps w:val="0"/>
          <w:noProof w:val="0"/>
          <w:color w:val="FB0007"/>
          <w:sz w:val="18"/>
          <w:szCs w:val="18"/>
          <w:lang w:val="en-US"/>
        </w:rPr>
        <w:t>.    </w:t>
      </w:r>
    </w:p>
    <w:p w:rsidR="42F10681" w:rsidP="42F10681" w:rsidRDefault="42F10681" w14:paraId="3E297C30" w14:textId="2C9CE312">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p>
    <w:p w:rsidR="57CB77F8" w:rsidP="42F10681" w:rsidRDefault="57CB77F8" w14:paraId="7B45B1A4" w14:textId="04DD39C7">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en-US"/>
        </w:rPr>
      </w:pPr>
      <w:r w:rsidRPr="42F10681" w:rsidR="57CB77F8">
        <w:rPr>
          <w:rFonts w:ascii="Arial" w:hAnsi="Arial" w:eastAsia="Arial" w:cs="Arial"/>
          <w:b w:val="1"/>
          <w:bCs w:val="1"/>
          <w:i w:val="0"/>
          <w:iCs w:val="0"/>
          <w:caps w:val="0"/>
          <w:smallCaps w:val="0"/>
          <w:noProof w:val="0"/>
          <w:color w:val="000000" w:themeColor="text1" w:themeTint="FF" w:themeShade="FF"/>
          <w:sz w:val="18"/>
          <w:szCs w:val="18"/>
          <w:lang w:val="en"/>
        </w:rPr>
        <w:t>About the EPO</w:t>
      </w:r>
      <w:r w:rsidRPr="42F10681" w:rsidR="57CB77F8">
        <w:rPr>
          <w:rStyle w:val="eop"/>
          <w:rFonts w:ascii="Arial" w:hAnsi="Arial" w:eastAsia="Arial" w:cs="Arial"/>
          <w:b w:val="0"/>
          <w:bCs w:val="0"/>
          <w:i w:val="0"/>
          <w:iCs w:val="0"/>
          <w:caps w:val="0"/>
          <w:smallCaps w:val="0"/>
          <w:noProof w:val="0"/>
          <w:color w:val="000000" w:themeColor="text1" w:themeTint="FF" w:themeShade="FF"/>
          <w:sz w:val="18"/>
          <w:szCs w:val="18"/>
          <w:lang w:val="en-US"/>
        </w:rPr>
        <w:t> </w:t>
      </w:r>
    </w:p>
    <w:p w:rsidR="57CB77F8" w:rsidP="42F10681" w:rsidRDefault="57CB77F8" w14:paraId="5739C757" w14:textId="45845EE8">
      <w:pPr>
        <w:pStyle w:val="a"/>
        <w:spacing w:line="240" w:lineRule="auto"/>
        <w:jc w:val="both"/>
      </w:pPr>
      <w:r w:rsidRPr="42F10681" w:rsidR="57CB77F8">
        <w:rPr>
          <w:rFonts w:ascii="Arial" w:hAnsi="Arial" w:eastAsia="Arial" w:cs="Arial"/>
          <w:b w:val="0"/>
          <w:bCs w:val="0"/>
          <w:i w:val="0"/>
          <w:iCs w:val="0"/>
          <w:caps w:val="0"/>
          <w:smallCaps w:val="0"/>
          <w:noProof w:val="0"/>
          <w:color w:val="000000" w:themeColor="text1" w:themeTint="FF" w:themeShade="FF"/>
          <w:sz w:val="18"/>
          <w:szCs w:val="18"/>
          <w:lang w:val="en-US"/>
        </w:rPr>
        <w:t>With 6,300 staff members, the</w:t>
      </w:r>
      <w:hyperlink r:id="R69edef9bc2a0484b">
        <w:r w:rsidRPr="42F10681" w:rsidR="57CB77F8">
          <w:rPr>
            <w:rStyle w:val="a6"/>
            <w:rFonts w:ascii="Arial" w:hAnsi="Arial" w:eastAsia="Arial" w:cs="Arial"/>
            <w:b w:val="0"/>
            <w:bCs w:val="0"/>
            <w:i w:val="0"/>
            <w:iCs w:val="0"/>
            <w:caps w:val="0"/>
            <w:smallCaps w:val="0"/>
            <w:strike w:val="0"/>
            <w:dstrike w:val="0"/>
            <w:noProof w:val="0"/>
            <w:sz w:val="18"/>
            <w:szCs w:val="18"/>
            <w:lang w:val="en-US"/>
          </w:rPr>
          <w:t> </w:t>
        </w:r>
      </w:hyperlink>
      <w:hyperlink r:id="Rc9664e3baba64e28">
        <w:r w:rsidRPr="42F10681" w:rsidR="57CB77F8">
          <w:rPr>
            <w:rStyle w:val="a6"/>
            <w:rFonts w:ascii="Arial" w:hAnsi="Arial" w:eastAsia="Arial" w:cs="Arial"/>
            <w:b w:val="0"/>
            <w:bCs w:val="0"/>
            <w:i w:val="0"/>
            <w:iCs w:val="0"/>
            <w:caps w:val="0"/>
            <w:smallCaps w:val="0"/>
            <w:strike w:val="0"/>
            <w:dstrike w:val="0"/>
            <w:noProof w:val="0"/>
            <w:sz w:val="18"/>
            <w:szCs w:val="18"/>
            <w:lang w:val="en-US"/>
          </w:rPr>
          <w:t>European Patent Office (EPO)</w:t>
        </w:r>
      </w:hyperlink>
      <w:r w:rsidRPr="42F10681" w:rsidR="57CB77F8">
        <w:rPr>
          <w:rFonts w:ascii="Arial" w:hAnsi="Arial" w:eastAsia="Arial" w:cs="Arial"/>
          <w:b w:val="0"/>
          <w:bCs w:val="0"/>
          <w:i w:val="0"/>
          <w:iCs w:val="0"/>
          <w:caps w:val="0"/>
          <w:smallCaps w:val="0"/>
          <w:noProof w:val="0"/>
          <w:color w:val="000000" w:themeColor="text1" w:themeTint="FF" w:themeShade="FF"/>
          <w:sz w:val="18"/>
          <w:szCs w:val="18"/>
          <w:lang w:val="en-US"/>
        </w:rPr>
        <w:t>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46 countries, covering a market of some 700 million people. The EPO is also the world's leading authority in patent information and patent searching.</w:t>
      </w:r>
    </w:p>
    <w:p w:rsidRPr="00104E5A" w:rsidR="009F4C54" w:rsidP="7DBBD6B3" w:rsidRDefault="7AA5E0B0" w14:paraId="14354D20" w14:textId="7031C841">
      <w:pPr>
        <w:spacing w:line="240" w:lineRule="auto"/>
        <w:jc w:val="both"/>
        <w:rPr>
          <w:color w:val="000000" w:themeColor="text1"/>
          <w:lang w:val="en-GB"/>
          <w:rPrChange w:author="" w:id="80">
            <w:rPr>
              <w:color w:val="000000" w:themeColor="text1"/>
            </w:rPr>
          </w:rPrChange>
        </w:rPr>
      </w:pPr>
      <w:r w:rsidRPr="3E9EB72A">
        <w:rPr>
          <w:rStyle w:val="eop"/>
          <w:color w:val="000000" w:themeColor="text1"/>
          <w:lang w:val="en-US"/>
        </w:rPr>
        <w:t> </w:t>
      </w:r>
    </w:p>
    <w:p w:rsidRPr="00104E5A" w:rsidR="009F4C54" w:rsidP="7DBBD6B3" w:rsidRDefault="7AA5E0B0" w14:paraId="0340B624" w14:textId="1B86C6FF">
      <w:pPr>
        <w:spacing w:line="240" w:lineRule="auto"/>
        <w:jc w:val="both"/>
        <w:rPr>
          <w:color w:val="000000" w:themeColor="text1"/>
          <w:sz w:val="18"/>
          <w:szCs w:val="18"/>
          <w:lang w:val="en-GB"/>
          <w:rPrChange w:author="" w:id="81">
            <w:rPr>
              <w:color w:val="000000" w:themeColor="text1"/>
              <w:sz w:val="18"/>
              <w:szCs w:val="18"/>
            </w:rPr>
          </w:rPrChange>
        </w:rPr>
      </w:pPr>
      <w:r w:rsidRPr="3E9EB72A">
        <w:rPr>
          <w:rStyle w:val="eop"/>
          <w:color w:val="000000" w:themeColor="text1"/>
          <w:sz w:val="18"/>
          <w:szCs w:val="18"/>
          <w:lang w:val="en-US"/>
        </w:rPr>
        <w:t> </w:t>
      </w:r>
    </w:p>
    <w:p w:rsidRPr="00104E5A" w:rsidR="009F4C54" w:rsidP="7DBBD6B3" w:rsidRDefault="7AA5E0B0" w14:paraId="2D3D1D23" w14:textId="6D977AC7">
      <w:pPr>
        <w:spacing w:line="240" w:lineRule="auto"/>
        <w:jc w:val="both"/>
        <w:rPr>
          <w:color w:val="000000" w:themeColor="text1"/>
          <w:sz w:val="18"/>
          <w:szCs w:val="18"/>
          <w:lang w:val="en-GB"/>
          <w:rPrChange w:author="" w:id="82">
            <w:rPr>
              <w:color w:val="000000" w:themeColor="text1"/>
              <w:sz w:val="18"/>
              <w:szCs w:val="18"/>
            </w:rPr>
          </w:rPrChange>
        </w:rPr>
      </w:pPr>
      <w:r w:rsidRPr="3E9EB72A">
        <w:rPr>
          <w:rStyle w:val="eop"/>
          <w:color w:val="000000" w:themeColor="text1"/>
          <w:sz w:val="18"/>
          <w:szCs w:val="18"/>
          <w:lang w:val="en-US"/>
        </w:rPr>
        <w:t> </w:t>
      </w:r>
    </w:p>
    <w:p w:rsidRPr="00104E5A" w:rsidR="009F4C54" w:rsidP="7DBBD6B3" w:rsidRDefault="009F4C54" w14:paraId="43A68779" w14:textId="564D80EE">
      <w:pPr>
        <w:jc w:val="both"/>
        <w:rPr>
          <w:color w:val="000000" w:themeColor="text1"/>
          <w:lang w:val="en-GB"/>
          <w:rPrChange w:author="" w:id="83">
            <w:rPr>
              <w:color w:val="000000" w:themeColor="text1"/>
            </w:rPr>
          </w:rPrChange>
        </w:rPr>
      </w:pPr>
    </w:p>
    <w:p w:rsidRPr="00104E5A" w:rsidR="7DBBD6B3" w:rsidP="7DBBD6B3" w:rsidRDefault="7DBBD6B3" w14:paraId="5C99682B" w14:textId="3A17D90D">
      <w:pPr>
        <w:rPr>
          <w:b/>
          <w:bCs/>
          <w:color w:val="FB0007"/>
          <w:sz w:val="32"/>
          <w:szCs w:val="32"/>
          <w:lang w:val="en-GB"/>
          <w:rPrChange w:author="" w:id="84">
            <w:rPr>
              <w:b/>
              <w:bCs/>
              <w:color w:val="FB0007"/>
              <w:sz w:val="32"/>
              <w:szCs w:val="32"/>
            </w:rPr>
          </w:rPrChange>
        </w:rPr>
      </w:pPr>
    </w:p>
    <w:sectPr w:rsidRPr="00104E5A" w:rsidR="7DBBD6B3">
      <w:pgSz w:w="11909" w:h="16834" w:orient="portrait"/>
      <w:pgMar w:top="1440" w:right="1440" w:bottom="1440" w:left="1440" w:header="720" w:footer="720" w:gutter="0"/>
      <w:pgNumType w:start="1"/>
      <w:cols w:space="720"/>
      <w:headerReference w:type="default" r:id="R9aceee8ba1584263"/>
      <w:headerReference w:type="first" r:id="Rb6b2cff4f5bc4c68"/>
      <w:footerReference w:type="default" r:id="R6d88121df444433f"/>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D29" w:rsidP="00461F27" w:rsidRDefault="00E17D29" w14:paraId="1A323249" w14:textId="77777777">
      <w:pPr>
        <w:spacing w:line="240" w:lineRule="auto"/>
      </w:pPr>
      <w:r>
        <w:separator/>
      </w:r>
    </w:p>
  </w:endnote>
  <w:endnote w:type="continuationSeparator" w:id="0">
    <w:p w:rsidR="00E17D29" w:rsidP="00461F27" w:rsidRDefault="00E17D29" w14:paraId="67C96DB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w:fontKey="{58E6D1BC-9687-4175-8225-F2A91DBBDFE6}" r:id="rId1"/>
  </w:font>
  <w:font w:name="Cambria">
    <w:panose1 w:val="02040503050406030204"/>
    <w:charset w:val="00"/>
    <w:family w:val="roman"/>
    <w:pitch w:val="variable"/>
    <w:sig w:usb0="E00006FF" w:usb1="420024FF" w:usb2="02000000" w:usb3="00000000" w:csb0="0000019F" w:csb1="00000000"/>
    <w:embedRegular w:fontKey="{1F3BE68C-43E9-4BD4-B73B-404EA935BBC1}" r:id="rId2"/>
  </w:font>
</w:fonts>
</file>

<file path=word/footer3.xml><?xml version="1.0" encoding="utf-8"?>
<w:ftr xmlns:w14="http://schemas.microsoft.com/office/word/2010/wordml" xmlns:w="http://schemas.openxmlformats.org/wordprocessingml/2006/main">
  <w:tbl>
    <w:tblPr>
      <w:tblStyle w:val="a1"/>
      <w:bidiVisual w:val="0"/>
      <w:tblW w:w="0" w:type="auto"/>
      <w:tblLook w:val="06A0" w:firstRow="1" w:lastRow="0" w:firstColumn="1" w:lastColumn="0" w:noHBand="1" w:noVBand="1"/>
    </w:tblPr>
    <w:tblGrid>
      <w:gridCol w:w="3005"/>
      <w:gridCol w:w="3005"/>
      <w:gridCol w:w="3005"/>
    </w:tblGrid>
    <w:tr w:rsidR="6E8BD081" w:rsidTr="6E8BD081" w14:paraId="66A3CC2B">
      <w:trPr>
        <w:trHeight w:val="300"/>
      </w:trPr>
      <w:tc>
        <w:tcPr>
          <w:tcW w:w="3005" w:type="dxa"/>
          <w:tcMar/>
        </w:tcPr>
        <w:p w:rsidR="6E8BD081" w:rsidP="6E8BD081" w:rsidRDefault="6E8BD081" w14:paraId="10D1A121" w14:textId="7B016C9E">
          <w:pPr>
            <w:pStyle w:val="a"/>
            <w:bidi w:val="0"/>
          </w:pPr>
        </w:p>
      </w:tc>
      <w:tc>
        <w:tcPr>
          <w:tcW w:w="3005" w:type="dxa"/>
          <w:tcMar/>
        </w:tcPr>
        <w:p w:rsidR="6E8BD081" w:rsidP="6E8BD081" w:rsidRDefault="6E8BD081" w14:paraId="038774F1" w14:textId="46169ACF">
          <w:pPr>
            <w:pStyle w:val="a"/>
            <w:bidi w:val="0"/>
          </w:pPr>
        </w:p>
      </w:tc>
      <w:tc>
        <w:tcPr>
          <w:tcW w:w="3005" w:type="dxa"/>
          <w:tcMar/>
        </w:tcPr>
        <w:p w:rsidR="6E8BD081" w:rsidP="6E8BD081" w:rsidRDefault="6E8BD081" w14:paraId="1FE17FC3" w14:textId="0DA67294">
          <w:pPr>
            <w:pStyle w:val="a"/>
            <w:bidi w:val="0"/>
          </w:pPr>
        </w:p>
      </w:tc>
    </w:tr>
  </w:tbl>
  <w:p w:rsidR="6E8BD081" w:rsidP="6E8BD081" w:rsidRDefault="6E8BD081" w14:paraId="687F598F" w14:textId="3B14EF69">
    <w:pPr>
      <w:pStyle w:val="af1"/>
      <w:bidi w:val="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D29" w:rsidP="00461F27" w:rsidRDefault="00E17D29" w14:paraId="4F735C3E" w14:textId="77777777">
      <w:pPr>
        <w:spacing w:line="240" w:lineRule="auto"/>
      </w:pPr>
      <w:r>
        <w:separator/>
      </w:r>
    </w:p>
  </w:footnote>
  <w:footnote w:type="continuationSeparator" w:id="0">
    <w:p w:rsidR="00E17D29" w:rsidP="00461F27" w:rsidRDefault="00E17D29" w14:paraId="6D953F17" w14:textId="77777777">
      <w:pPr>
        <w:spacing w:line="240" w:lineRule="auto"/>
      </w:pPr>
      <w:r>
        <w:continuationSeparator/>
      </w:r>
    </w:p>
  </w:footnote>
</w:footnotes>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76C77E43" w:rsidP="76C77E43" w:rsidRDefault="76C77E43" w14:paraId="4A4E04E2" w14:textId="4386497D">
    <w:pPr>
      <w:pStyle w:val="af"/>
      <w:suppressLineNumbers w:val="0"/>
      <w:pBdr>
        <w:bottom w:val="none" w:color="000000" w:sz="0" w:space="0"/>
      </w:pBdr>
      <w:bidi w:val="0"/>
      <w:spacing w:before="0" w:beforeAutospacing="off" w:after="0" w:afterAutospacing="off" w:line="240" w:lineRule="auto"/>
      <w:ind w:left="0" w:right="0"/>
      <w:jc w:val="center"/>
    </w:pPr>
  </w:p>
  <w:tbl>
    <w:tblPr>
      <w:tblStyle w:val="TableGrid"/>
      <w:bidiVisual w:val="0"/>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ook w:val="06A0" w:firstRow="1" w:lastRow="0" w:firstColumn="1" w:lastColumn="0" w:noHBand="1" w:noVBand="1"/>
    </w:tblPr>
    <w:tblGrid>
      <w:gridCol w:w="3005"/>
      <w:gridCol w:w="3005"/>
      <w:gridCol w:w="3005"/>
    </w:tblGrid>
    <w:tr w:rsidR="6E8BD081" w:rsidTr="4656E8D9" w14:paraId="6A573192">
      <w:trPr>
        <w:trHeight w:val="300"/>
      </w:trPr>
      <w:tc>
        <w:tcPr>
          <w:tcW w:w="3005" w:type="dxa"/>
          <w:tcMar/>
        </w:tcPr>
        <w:p w:rsidR="6E8BD081" w:rsidP="4656E8D9" w:rsidRDefault="6E8BD081" w14:paraId="3901E522" w14:textId="140987DA">
          <w:pPr>
            <w:pStyle w:val="a"/>
          </w:pPr>
          <w:r w:rsidR="4656E8D9">
            <w:drawing>
              <wp:inline wp14:editId="1D14E38D" wp14:anchorId="10F7E71A">
                <wp:extent cx="1771650" cy="666750"/>
                <wp:effectExtent l="0" t="0" r="0" b="0"/>
                <wp:docPr id="150457452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504574521" name="Picture 1504574521"/>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199353091">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771650" cy="666750"/>
                        </a:xfrm>
                        <a:prstGeom xmlns:a="http://schemas.openxmlformats.org/drawingml/2006/main" prst="rect">
                          <a:avLst xmlns:a="http://schemas.openxmlformats.org/drawingml/2006/main"/>
                        </a:prstGeom>
                      </pic:spPr>
                    </pic:pic>
                  </a:graphicData>
                </a:graphic>
              </wp:inline>
            </w:drawing>
          </w:r>
        </w:p>
      </w:tc>
      <w:tc>
        <w:tcPr>
          <w:tcW w:w="3005" w:type="dxa"/>
          <w:tcMar/>
        </w:tcPr>
        <w:p w:rsidR="6E8BD081" w:rsidP="7762F343" w:rsidRDefault="6E8BD081" w14:paraId="6690972A" w14:textId="43BECB10">
          <w:pPr>
            <w:pStyle w:val="a"/>
          </w:pPr>
        </w:p>
      </w:tc>
      <w:tc>
        <w:tcPr>
          <w:tcW w:w="3005" w:type="dxa"/>
          <w:tcMar/>
        </w:tcPr>
        <w:p w:rsidR="6E8BD081" w:rsidP="6E8BD081" w:rsidRDefault="6E8BD081" w14:paraId="47D9D8B5" w14:textId="43BECB10">
          <w:pPr>
            <w:pStyle w:val="a"/>
            <w:bidi w:val="0"/>
          </w:pPr>
        </w:p>
      </w:tc>
    </w:tr>
  </w:tbl>
  <w:p w:rsidR="76C77E43" w:rsidP="76C77E43" w:rsidRDefault="76C77E43" w14:paraId="5E7F5C56" w14:textId="27898C2A">
    <w:pPr>
      <w:pStyle w:val="af"/>
      <w:pBdr>
        <w:bottom w:val="none" w:color="000000" w:sz="0" w:space="0"/>
      </w:pBdr>
      <w:bidi w:val="0"/>
    </w:pPr>
  </w:p>
</w:hdr>
</file>

<file path=word/header2.xml><?xml version="1.0" encoding="utf-8"?>
<w:hdr xmlns:w14="http://schemas.microsoft.com/office/word/2010/wordml" xmlns:w="http://schemas.openxmlformats.org/wordprocessingml/2006/main">
  <w:tbl>
    <w:tblPr>
      <w:tblStyle w:val="a1"/>
      <w:bidiVisual w:val="0"/>
      <w:tblW w:w="0" w:type="auto"/>
      <w:tblLook w:val="06A0" w:firstRow="1" w:lastRow="0" w:firstColumn="1" w:lastColumn="0" w:noHBand="1" w:noVBand="1"/>
    </w:tblPr>
    <w:tblGrid>
      <w:gridCol w:w="3005"/>
      <w:gridCol w:w="3005"/>
      <w:gridCol w:w="3005"/>
    </w:tblGrid>
    <w:tr w:rsidR="76C77E43" w:rsidTr="76C77E43" w14:paraId="45C90784">
      <w:trPr>
        <w:trHeight w:val="300"/>
      </w:trPr>
      <w:tc>
        <w:tcPr>
          <w:tcW w:w="3005" w:type="dxa"/>
          <w:tcMar/>
        </w:tcPr>
        <w:p w:rsidR="76C77E43" w:rsidP="76C77E43" w:rsidRDefault="76C77E43" w14:paraId="1FCC6FF1" w14:textId="329E3D4F">
          <w:pPr>
            <w:pStyle w:val="af"/>
            <w:bidi w:val="0"/>
            <w:ind w:left="-115"/>
            <w:jc w:val="left"/>
          </w:pPr>
        </w:p>
      </w:tc>
      <w:tc>
        <w:tcPr>
          <w:tcW w:w="3005" w:type="dxa"/>
          <w:tcMar/>
        </w:tcPr>
        <w:p w:rsidR="76C77E43" w:rsidP="76C77E43" w:rsidRDefault="76C77E43" w14:paraId="0042F116" w14:textId="51C4F0D4">
          <w:pPr>
            <w:pStyle w:val="af"/>
            <w:bidi w:val="0"/>
            <w:jc w:val="center"/>
          </w:pPr>
        </w:p>
      </w:tc>
      <w:tc>
        <w:tcPr>
          <w:tcW w:w="3005" w:type="dxa"/>
          <w:tcMar/>
        </w:tcPr>
        <w:p w:rsidR="76C77E43" w:rsidP="76C77E43" w:rsidRDefault="76C77E43" w14:paraId="5E9F0264" w14:textId="19E29C37">
          <w:pPr>
            <w:pStyle w:val="af"/>
            <w:bidi w:val="0"/>
            <w:ind w:right="-115"/>
            <w:jc w:val="right"/>
          </w:pPr>
        </w:p>
      </w:tc>
    </w:tr>
  </w:tbl>
  <w:p w:rsidR="76C77E43" w:rsidP="76C77E43" w:rsidRDefault="76C77E43" w14:paraId="56ECC8AE" w14:textId="4ACA5F61">
    <w:pPr>
      <w:pStyle w:val="af"/>
      <w:bidi w:val="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473FF0"/>
    <w:multiLevelType w:val="multilevel"/>
    <w:tmpl w:val="199E1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98"/>
  <w:embedTrueTypeFonts/>
  <w:bordersDoNotSurroundHeader/>
  <w:bordersDoNotSurroundFooter/>
  <w:trackRevisions w:val="fals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C54"/>
    <w:rsid w:val="0007990D"/>
    <w:rsid w:val="00081CFC"/>
    <w:rsid w:val="00104E5A"/>
    <w:rsid w:val="00180D74"/>
    <w:rsid w:val="00217914"/>
    <w:rsid w:val="00250165"/>
    <w:rsid w:val="0031584C"/>
    <w:rsid w:val="003727AB"/>
    <w:rsid w:val="003965AA"/>
    <w:rsid w:val="00440574"/>
    <w:rsid w:val="00461F27"/>
    <w:rsid w:val="0047560A"/>
    <w:rsid w:val="0047609C"/>
    <w:rsid w:val="004C294B"/>
    <w:rsid w:val="00557690"/>
    <w:rsid w:val="005C75A0"/>
    <w:rsid w:val="005F6F8D"/>
    <w:rsid w:val="00660934"/>
    <w:rsid w:val="00666459"/>
    <w:rsid w:val="006A098E"/>
    <w:rsid w:val="007225DE"/>
    <w:rsid w:val="00788D72"/>
    <w:rsid w:val="007A3131"/>
    <w:rsid w:val="007E7B32"/>
    <w:rsid w:val="00834E91"/>
    <w:rsid w:val="00851D51"/>
    <w:rsid w:val="008E7E25"/>
    <w:rsid w:val="009C0763"/>
    <w:rsid w:val="009F4C54"/>
    <w:rsid w:val="00A24EB5"/>
    <w:rsid w:val="00AB6925"/>
    <w:rsid w:val="00B54A5B"/>
    <w:rsid w:val="00B722E9"/>
    <w:rsid w:val="00BD7302"/>
    <w:rsid w:val="00C53FF2"/>
    <w:rsid w:val="00E17D29"/>
    <w:rsid w:val="00FA63A1"/>
    <w:rsid w:val="01692031"/>
    <w:rsid w:val="03692429"/>
    <w:rsid w:val="03864A2B"/>
    <w:rsid w:val="047EFD8C"/>
    <w:rsid w:val="068A1D9B"/>
    <w:rsid w:val="06D415E4"/>
    <w:rsid w:val="08027DB8"/>
    <w:rsid w:val="083FAFB5"/>
    <w:rsid w:val="08BB0729"/>
    <w:rsid w:val="0995F28E"/>
    <w:rsid w:val="0A37D65C"/>
    <w:rsid w:val="0AA9FFAA"/>
    <w:rsid w:val="0B3EBF76"/>
    <w:rsid w:val="0CCCE658"/>
    <w:rsid w:val="0CF1D1AB"/>
    <w:rsid w:val="0D9413B4"/>
    <w:rsid w:val="0E00D141"/>
    <w:rsid w:val="0F432D08"/>
    <w:rsid w:val="0FEAC64F"/>
    <w:rsid w:val="102FE3AC"/>
    <w:rsid w:val="10C5EB5A"/>
    <w:rsid w:val="10CB42DD"/>
    <w:rsid w:val="1218B5BB"/>
    <w:rsid w:val="1286A61E"/>
    <w:rsid w:val="179EC657"/>
    <w:rsid w:val="1943A852"/>
    <w:rsid w:val="196756C7"/>
    <w:rsid w:val="19A08684"/>
    <w:rsid w:val="1B773D31"/>
    <w:rsid w:val="1BFDEE72"/>
    <w:rsid w:val="1D13C463"/>
    <w:rsid w:val="1D491320"/>
    <w:rsid w:val="1D9AF843"/>
    <w:rsid w:val="1DB97B51"/>
    <w:rsid w:val="1EBAB90A"/>
    <w:rsid w:val="1FBC2639"/>
    <w:rsid w:val="202A9E60"/>
    <w:rsid w:val="20C3AF86"/>
    <w:rsid w:val="20F0B814"/>
    <w:rsid w:val="215D1138"/>
    <w:rsid w:val="216F38ED"/>
    <w:rsid w:val="219D5BB6"/>
    <w:rsid w:val="21FF0F50"/>
    <w:rsid w:val="222AD794"/>
    <w:rsid w:val="25A9FC32"/>
    <w:rsid w:val="25F3B8CA"/>
    <w:rsid w:val="267B8DEC"/>
    <w:rsid w:val="26BFB8FE"/>
    <w:rsid w:val="27999424"/>
    <w:rsid w:val="282778FD"/>
    <w:rsid w:val="28AE4B99"/>
    <w:rsid w:val="28BEE771"/>
    <w:rsid w:val="298807FC"/>
    <w:rsid w:val="29B04324"/>
    <w:rsid w:val="2A80E98C"/>
    <w:rsid w:val="2AA9181F"/>
    <w:rsid w:val="2C2EE575"/>
    <w:rsid w:val="2DFFE98D"/>
    <w:rsid w:val="2E266D22"/>
    <w:rsid w:val="2ECD3846"/>
    <w:rsid w:val="2F75EACA"/>
    <w:rsid w:val="301AF0FE"/>
    <w:rsid w:val="30873ED1"/>
    <w:rsid w:val="3102BDB9"/>
    <w:rsid w:val="31B820A6"/>
    <w:rsid w:val="331D8F39"/>
    <w:rsid w:val="33CE044C"/>
    <w:rsid w:val="33DBDB7C"/>
    <w:rsid w:val="3491EF59"/>
    <w:rsid w:val="34A1B9EB"/>
    <w:rsid w:val="34EC2193"/>
    <w:rsid w:val="36024EE3"/>
    <w:rsid w:val="3627336E"/>
    <w:rsid w:val="36686B99"/>
    <w:rsid w:val="378068BA"/>
    <w:rsid w:val="386F89DF"/>
    <w:rsid w:val="3A0F8EB6"/>
    <w:rsid w:val="3A93D08F"/>
    <w:rsid w:val="3AD77E8D"/>
    <w:rsid w:val="3D3AD7B0"/>
    <w:rsid w:val="3DA369C0"/>
    <w:rsid w:val="3E95DF76"/>
    <w:rsid w:val="3E9EB72A"/>
    <w:rsid w:val="3EDBA5EA"/>
    <w:rsid w:val="3F20DD01"/>
    <w:rsid w:val="3F7609B8"/>
    <w:rsid w:val="3FB2EBDB"/>
    <w:rsid w:val="3FCC235C"/>
    <w:rsid w:val="4157191E"/>
    <w:rsid w:val="42F10681"/>
    <w:rsid w:val="4406C4AE"/>
    <w:rsid w:val="455A46D8"/>
    <w:rsid w:val="463A8236"/>
    <w:rsid w:val="4656E8D9"/>
    <w:rsid w:val="46B5E606"/>
    <w:rsid w:val="47637996"/>
    <w:rsid w:val="484511B1"/>
    <w:rsid w:val="4AE531B3"/>
    <w:rsid w:val="4B14F157"/>
    <w:rsid w:val="4B4BD816"/>
    <w:rsid w:val="4CB6B80C"/>
    <w:rsid w:val="4CD36F52"/>
    <w:rsid w:val="4D86FD6D"/>
    <w:rsid w:val="4EBFA12B"/>
    <w:rsid w:val="4ECD846C"/>
    <w:rsid w:val="4F77ADB0"/>
    <w:rsid w:val="5021D30F"/>
    <w:rsid w:val="5169F66B"/>
    <w:rsid w:val="524B802C"/>
    <w:rsid w:val="5463E2A5"/>
    <w:rsid w:val="54EDE740"/>
    <w:rsid w:val="56407315"/>
    <w:rsid w:val="5694F4F4"/>
    <w:rsid w:val="5712D8CC"/>
    <w:rsid w:val="57CB77F8"/>
    <w:rsid w:val="58347E99"/>
    <w:rsid w:val="5864EFF0"/>
    <w:rsid w:val="58A66737"/>
    <w:rsid w:val="596DA07F"/>
    <w:rsid w:val="59A5A07F"/>
    <w:rsid w:val="5A07D93A"/>
    <w:rsid w:val="5A1B5CD2"/>
    <w:rsid w:val="5B8F971D"/>
    <w:rsid w:val="5BA93316"/>
    <w:rsid w:val="5C1BA16F"/>
    <w:rsid w:val="5D6144CA"/>
    <w:rsid w:val="5E1EB3A9"/>
    <w:rsid w:val="5E68E238"/>
    <w:rsid w:val="5F2B24D8"/>
    <w:rsid w:val="62430026"/>
    <w:rsid w:val="6320A17D"/>
    <w:rsid w:val="64046F9B"/>
    <w:rsid w:val="64A20C1D"/>
    <w:rsid w:val="64E6DFD2"/>
    <w:rsid w:val="6513D211"/>
    <w:rsid w:val="6574E97B"/>
    <w:rsid w:val="6616279A"/>
    <w:rsid w:val="66920D65"/>
    <w:rsid w:val="675D7D6E"/>
    <w:rsid w:val="67666C24"/>
    <w:rsid w:val="6822FF24"/>
    <w:rsid w:val="68594FD2"/>
    <w:rsid w:val="68D8FF3C"/>
    <w:rsid w:val="699C9462"/>
    <w:rsid w:val="6A44DC5C"/>
    <w:rsid w:val="6A5E8224"/>
    <w:rsid w:val="6A8F0683"/>
    <w:rsid w:val="6B160783"/>
    <w:rsid w:val="6B791BF9"/>
    <w:rsid w:val="6C335972"/>
    <w:rsid w:val="6CD9E7F6"/>
    <w:rsid w:val="6DCFB542"/>
    <w:rsid w:val="6E8BD081"/>
    <w:rsid w:val="6EDE3217"/>
    <w:rsid w:val="702C4B3E"/>
    <w:rsid w:val="70F1932C"/>
    <w:rsid w:val="71595B69"/>
    <w:rsid w:val="737743A7"/>
    <w:rsid w:val="7397328D"/>
    <w:rsid w:val="748F3644"/>
    <w:rsid w:val="74ADF755"/>
    <w:rsid w:val="7536958C"/>
    <w:rsid w:val="760F4E19"/>
    <w:rsid w:val="768D8D1C"/>
    <w:rsid w:val="76C77E43"/>
    <w:rsid w:val="7762F343"/>
    <w:rsid w:val="777AEFE6"/>
    <w:rsid w:val="77C34D65"/>
    <w:rsid w:val="783B8BCD"/>
    <w:rsid w:val="78E5350D"/>
    <w:rsid w:val="7927FA71"/>
    <w:rsid w:val="7A49D3F8"/>
    <w:rsid w:val="7A6158EA"/>
    <w:rsid w:val="7AA5E0B0"/>
    <w:rsid w:val="7ABA32A4"/>
    <w:rsid w:val="7C0C93E6"/>
    <w:rsid w:val="7CEFBCB9"/>
    <w:rsid w:val="7D7FF68F"/>
    <w:rsid w:val="7DBBD6B3"/>
    <w:rsid w:val="7EBE87AF"/>
    <w:rsid w:val="7EC84A05"/>
    <w:rsid w:val="7ECD70C6"/>
    <w:rsid w:val="7FC4044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3A90A"/>
  <w15:docId w15:val="{B58754C8-3219-4A86-9289-76575C453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cs="Arial" w:eastAsiaTheme="minorEastAsia"/>
        <w:sz w:val="22"/>
        <w:szCs w:val="22"/>
        <w:lang w:val="es"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a" w:default="1">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List Paragraph"/>
    <w:basedOn w:val="a"/>
    <w:uiPriority w:val="34"/>
    <w:qFormat/>
    <w:rsid w:val="7DBBD6B3"/>
    <w:pPr>
      <w:ind w:left="720"/>
      <w:contextualSpacing/>
    </w:pPr>
  </w:style>
  <w:style w:type="character" w:styleId="a6">
    <w:name w:val="Hyperlink"/>
    <w:basedOn w:val="a0"/>
    <w:uiPriority w:val="99"/>
    <w:unhideWhenUsed/>
    <w:rsid w:val="7DBBD6B3"/>
    <w:rPr>
      <w:color w:val="0000FF"/>
      <w:u w:val="single"/>
    </w:rPr>
  </w:style>
  <w:style w:type="paragraph" w:styleId="paragraph" w:customStyle="1">
    <w:name w:val="paragraph"/>
    <w:basedOn w:val="a"/>
    <w:uiPriority w:val="1"/>
    <w:rsid w:val="7DBBD6B3"/>
    <w:pPr>
      <w:spacing w:beforeAutospacing="1" w:afterAutospacing="1" w:line="240" w:lineRule="auto"/>
    </w:pPr>
    <w:rPr>
      <w:rFonts w:ascii="Times New Roman" w:hAnsi="Times New Roman" w:eastAsia="Times New Roman" w:cs="Times New Roman"/>
      <w:sz w:val="24"/>
      <w:szCs w:val="24"/>
      <w:lang w:val="en-GB"/>
    </w:rPr>
  </w:style>
  <w:style w:type="character" w:styleId="normaltextrun" w:customStyle="1">
    <w:name w:val="normaltextrun"/>
    <w:basedOn w:val="a0"/>
    <w:uiPriority w:val="1"/>
    <w:rsid w:val="7DBBD6B3"/>
    <w:rPr>
      <w:rFonts w:ascii="Arial" w:hAnsi="Arial" w:eastAsia="Arial" w:cs="Arial"/>
      <w:sz w:val="22"/>
      <w:szCs w:val="22"/>
    </w:rPr>
  </w:style>
  <w:style w:type="character" w:styleId="eop" w:customStyle="1">
    <w:name w:val="eop"/>
    <w:basedOn w:val="a0"/>
    <w:uiPriority w:val="1"/>
    <w:rsid w:val="7DBBD6B3"/>
    <w:rPr>
      <w:rFonts w:ascii="Arial" w:hAnsi="Arial" w:eastAsia="Arial" w:cs="Arial"/>
      <w:sz w:val="22"/>
      <w:szCs w:val="22"/>
    </w:rPr>
  </w:style>
  <w:style w:type="character" w:styleId="scxw144501745" w:customStyle="1">
    <w:name w:val="scxw144501745"/>
    <w:basedOn w:val="a0"/>
    <w:uiPriority w:val="1"/>
    <w:rsid w:val="7DBBD6B3"/>
    <w:rPr>
      <w:rFonts w:ascii="Arial" w:hAnsi="Arial" w:eastAsia="Arial" w:cs="Arial"/>
      <w:sz w:val="22"/>
      <w:szCs w:val="22"/>
    </w:rPr>
  </w:style>
  <w:style w:type="paragraph" w:styleId="a7">
    <w:name w:val="annotation text"/>
    <w:basedOn w:val="a"/>
    <w:link w:val="a8"/>
    <w:uiPriority w:val="99"/>
    <w:unhideWhenUsed/>
    <w:pPr>
      <w:spacing w:line="240" w:lineRule="auto"/>
    </w:pPr>
    <w:rPr>
      <w:sz w:val="20"/>
      <w:szCs w:val="20"/>
    </w:rPr>
  </w:style>
  <w:style w:type="character" w:styleId="a8" w:customStyle="1">
    <w:name w:val="批注文字 字符"/>
    <w:basedOn w:val="a0"/>
    <w:link w:val="a7"/>
    <w:uiPriority w:val="99"/>
    <w:rPr>
      <w:sz w:val="20"/>
      <w:szCs w:val="20"/>
    </w:rPr>
  </w:style>
  <w:style w:type="character" w:styleId="a9">
    <w:name w:val="annotation reference"/>
    <w:basedOn w:val="a0"/>
    <w:uiPriority w:val="99"/>
    <w:semiHidden/>
    <w:unhideWhenUsed/>
    <w:rPr>
      <w:sz w:val="16"/>
      <w:szCs w:val="16"/>
    </w:rPr>
  </w:style>
  <w:style w:type="paragraph" w:styleId="aa">
    <w:name w:val="Revision"/>
    <w:hidden/>
    <w:uiPriority w:val="99"/>
    <w:semiHidden/>
    <w:rsid w:val="007225DE"/>
    <w:pPr>
      <w:spacing w:line="240" w:lineRule="auto"/>
    </w:pPr>
  </w:style>
  <w:style w:type="paragraph" w:styleId="ab">
    <w:name w:val="annotation subject"/>
    <w:basedOn w:val="a7"/>
    <w:next w:val="a7"/>
    <w:link w:val="ac"/>
    <w:uiPriority w:val="99"/>
    <w:semiHidden/>
    <w:unhideWhenUsed/>
    <w:rsid w:val="00851D51"/>
    <w:rPr>
      <w:b/>
      <w:bCs/>
    </w:rPr>
  </w:style>
  <w:style w:type="character" w:styleId="ac" w:customStyle="1">
    <w:name w:val="批注主题 字符"/>
    <w:basedOn w:val="a8"/>
    <w:link w:val="ab"/>
    <w:uiPriority w:val="99"/>
    <w:semiHidden/>
    <w:rsid w:val="00851D51"/>
    <w:rPr>
      <w:b/>
      <w:bCs/>
      <w:sz w:val="20"/>
      <w:szCs w:val="20"/>
    </w:rPr>
  </w:style>
  <w:style w:type="paragraph" w:styleId="ad">
    <w:name w:val="Balloon Text"/>
    <w:basedOn w:val="a"/>
    <w:link w:val="ae"/>
    <w:uiPriority w:val="99"/>
    <w:semiHidden/>
    <w:unhideWhenUsed/>
    <w:rsid w:val="00461F27"/>
    <w:pPr>
      <w:spacing w:line="240" w:lineRule="auto"/>
    </w:pPr>
    <w:rPr>
      <w:sz w:val="18"/>
      <w:szCs w:val="18"/>
    </w:rPr>
  </w:style>
  <w:style w:type="character" w:styleId="ae" w:customStyle="1">
    <w:name w:val="批注框文本 字符"/>
    <w:basedOn w:val="a0"/>
    <w:link w:val="ad"/>
    <w:uiPriority w:val="99"/>
    <w:semiHidden/>
    <w:rsid w:val="00461F27"/>
    <w:rPr>
      <w:sz w:val="18"/>
      <w:szCs w:val="18"/>
    </w:rPr>
  </w:style>
  <w:style w:type="paragraph" w:styleId="af">
    <w:name w:val="header"/>
    <w:basedOn w:val="a"/>
    <w:link w:val="af0"/>
    <w:uiPriority w:val="99"/>
    <w:unhideWhenUsed/>
    <w:rsid w:val="00461F27"/>
    <w:pPr>
      <w:pBdr>
        <w:bottom w:val="single" w:color="auto" w:sz="6" w:space="1"/>
      </w:pBdr>
      <w:tabs>
        <w:tab w:val="center" w:pos="4153"/>
        <w:tab w:val="right" w:pos="8306"/>
      </w:tabs>
      <w:snapToGrid w:val="0"/>
      <w:spacing w:line="240" w:lineRule="auto"/>
      <w:jc w:val="center"/>
    </w:pPr>
    <w:rPr>
      <w:sz w:val="18"/>
      <w:szCs w:val="18"/>
    </w:rPr>
  </w:style>
  <w:style w:type="character" w:styleId="af0" w:customStyle="1">
    <w:name w:val="页眉 字符"/>
    <w:basedOn w:val="a0"/>
    <w:link w:val="af"/>
    <w:uiPriority w:val="99"/>
    <w:rsid w:val="00461F27"/>
    <w:rPr>
      <w:sz w:val="18"/>
      <w:szCs w:val="18"/>
    </w:rPr>
  </w:style>
  <w:style w:type="paragraph" w:styleId="af1">
    <w:name w:val="footer"/>
    <w:basedOn w:val="a"/>
    <w:link w:val="af2"/>
    <w:uiPriority w:val="99"/>
    <w:unhideWhenUsed/>
    <w:rsid w:val="00461F27"/>
    <w:pPr>
      <w:tabs>
        <w:tab w:val="center" w:pos="4153"/>
        <w:tab w:val="right" w:pos="8306"/>
      </w:tabs>
      <w:snapToGrid w:val="0"/>
      <w:spacing w:line="240" w:lineRule="auto"/>
    </w:pPr>
    <w:rPr>
      <w:sz w:val="18"/>
      <w:szCs w:val="18"/>
    </w:rPr>
  </w:style>
  <w:style w:type="character" w:styleId="af2" w:customStyle="1">
    <w:name w:val="页脚 字符"/>
    <w:basedOn w:val="a0"/>
    <w:link w:val="af1"/>
    <w:uiPriority w:val="99"/>
    <w:rsid w:val="00461F27"/>
    <w:rPr>
      <w:sz w:val="18"/>
      <w:szCs w:val="18"/>
    </w:rPr>
  </w:style>
  <w:style xmlns:w="http://schemas.openxmlformats.org/wordprocessingml/2006/main" w:type="table" w:styleId="TableGrid">
    <w:name xmlns:w="http://schemas.openxmlformats.org/wordprocessingml/2006/main" w:val="Table Grid"/>
    <w:basedOn xmlns:w="http://schemas.openxmlformats.org/wordprocessingml/2006/main" w:val="a1"/>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hyperlink" Target="mailto:press@epo.org" TargetMode="External" Id="rId8" /><Relationship Type="http://schemas.openxmlformats.org/officeDocument/2006/relationships/theme" Target="theme/theme1.xml" Id="rId13" /><Relationship Type="http://schemas.openxmlformats.org/officeDocument/2006/relationships/settings" Target="settings.xml" Id="rId3" /><Relationship Type="http://schemas.microsoft.com/office/2011/relationships/people" Target="peop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webSettings" Target="webSettings.xml" Id="rId4" /><Relationship Type="http://schemas.microsoft.com/office/2016/09/relationships/commentsIds" Target="commentsIds.xml" Id="rId14" /><Relationship Type="http://schemas.openxmlformats.org/officeDocument/2006/relationships/hyperlink" Target="https://environment.ec.europa.eu/news/new-rules-boost-recycling-efficiency-waste-batteries-2025-07-04_en" TargetMode="External" Id="R2b38f95f21064035" /><Relationship Type="http://schemas.openxmlformats.org/officeDocument/2006/relationships/header" Target="header.xml" Id="R9aceee8ba1584263" /><Relationship Type="http://schemas.openxmlformats.org/officeDocument/2006/relationships/header" Target="header2.xml" Id="Rb6b2cff4f5bc4c68" /><Relationship Type="http://schemas.openxmlformats.org/officeDocument/2006/relationships/footer" Target="footer3.xml" Id="R6d88121df444433f" /><Relationship Type="http://schemas.openxmlformats.org/officeDocument/2006/relationships/hyperlink" Target="https://www.epo.org/en/news-events/european-inventor-award/meet-the-finalists/yu-haijun-and-xie-yinghao?mtm_camp=pressrelease&amp;mtm_key=eia2026&amp;mtm_medium=press" TargetMode="External" Id="R42aca1c470644d40" /><Relationship Type="http://schemas.openxmlformats.org/officeDocument/2006/relationships/hyperlink" Target="https://www.epo.org/en/news-events/european-inventor-award?mtm_camp=pressrelease&amp;mtm_key=eia2026&amp;mtm_medium=press" TargetMode="External" Id="R3859762c42ef4f50" /><Relationship Type="http://schemas.openxmlformats.org/officeDocument/2006/relationships/hyperlink" Target="https://www.epo.org/?mtm_campaign=EIA2023&amp;mtm_keyword=EIA-pressrelease&amp;mtm_medium=press&amp;mtm_group=press" TargetMode="External" Id="R69edef9bc2a0484b" /><Relationship Type="http://schemas.openxmlformats.org/officeDocument/2006/relationships/hyperlink" Target="https://www.epo.org/?mtm_camp=pressrelease&amp;mtm_key=eia2026&amp;mtm_medium=press" TargetMode="External" Id="Rc9664e3baba64e28" /><Relationship Type="http://schemas.openxmlformats.org/officeDocument/2006/relationships/hyperlink" Target="https://mam.apps.epo.org/catdv/sharing/view-shared-cliplist.jsp?uid=038d1043-e4c3-cc51-72fb-6045e7bce9d1" TargetMode="External" Id="R49e8df70aa2d4cf9" /><Relationship Type="http://schemas.openxmlformats.org/officeDocument/2006/relationships/hyperlink" Target="https://www.epo.org/en/news-events/european-inventor-award/2026-event?mtm_camp=pressrelease&amp;mtm_key=eia2026&amp;mtm_medium=press" TargetMode="External" Id="Rdb77152db2b443fe"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3.png" Id="rId119935309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Pauline Rocheteau (External)</dc:creator>
  <keywords/>
  <lastModifiedBy>Sophie Rasbash (External)</lastModifiedBy>
  <revision>17</revision>
  <dcterms:created xsi:type="dcterms:W3CDTF">2026-03-30T06:35:00.0000000Z</dcterms:created>
  <dcterms:modified xsi:type="dcterms:W3CDTF">2026-05-07T08:24:03.1064212Z</dcterms:modified>
</coreProperties>
</file>