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14"/>
      </w:tblGrid>
      <w:tr w:rsidR="5F88CF2C" w14:paraId="5E052A07" w14:textId="77777777" w:rsidTr="4EC13DEC">
        <w:trPr>
          <w:trHeight w:val="300"/>
        </w:trPr>
        <w:tc>
          <w:tcPr>
            <w:tcW w:w="9360" w:type="dxa"/>
            <w:tcBorders>
              <w:top w:val="single" w:sz="18" w:space="0" w:color="C00000"/>
              <w:left w:val="single" w:sz="18" w:space="0" w:color="C00000"/>
              <w:bottom w:val="single" w:sz="18" w:space="0" w:color="C00000"/>
              <w:right w:val="single" w:sz="18" w:space="0" w:color="C00000"/>
            </w:tcBorders>
          </w:tcPr>
          <w:p w14:paraId="141D0816" w14:textId="1E810959" w:rsidR="26859A22" w:rsidRDefault="26859A22" w:rsidP="4EC13DEC">
            <w:pPr>
              <w:widowControl w:val="0"/>
              <w:spacing w:line="288" w:lineRule="auto"/>
              <w:jc w:val="center"/>
              <w:rPr>
                <w:color w:val="000000" w:themeColor="text1"/>
                <w:lang w:val="en-US"/>
              </w:rPr>
            </w:pPr>
            <w:r w:rsidRPr="4EC13DEC">
              <w:rPr>
                <w:b/>
                <w:bCs/>
                <w:color w:val="000000" w:themeColor="text1"/>
                <w:lang w:val="es-ES"/>
              </w:rPr>
              <w:t xml:space="preserve">Video and photo materials of the inventor/invention available </w:t>
            </w:r>
            <w:hyperlink r:id="rId7">
              <w:r w:rsidRPr="4EC13DEC">
                <w:rPr>
                  <w:rStyle w:val="Hyperlink"/>
                  <w:b/>
                  <w:bCs/>
                  <w:lang w:val="es-ES"/>
                </w:rPr>
                <w:t>here</w:t>
              </w:r>
            </w:hyperlink>
          </w:p>
        </w:tc>
      </w:tr>
    </w:tbl>
    <w:p w14:paraId="180B7180" w14:textId="54ADD836" w:rsidR="4EC13DEC" w:rsidRDefault="4EC13DEC" w:rsidP="4EC13DEC">
      <w:pPr>
        <w:spacing w:after="180"/>
        <w:jc w:val="right"/>
        <w:rPr>
          <w:b/>
          <w:bCs/>
          <w:sz w:val="28"/>
          <w:szCs w:val="28"/>
        </w:rPr>
      </w:pPr>
    </w:p>
    <w:p w14:paraId="13D1DD53" w14:textId="77777777" w:rsidR="00CE062F" w:rsidRDefault="66BC80FC" w:rsidP="5F88CF2C">
      <w:pPr>
        <w:spacing w:after="180"/>
        <w:jc w:val="right"/>
        <w:rPr>
          <w:b/>
          <w:bCs/>
          <w:sz w:val="28"/>
          <w:szCs w:val="28"/>
        </w:rPr>
      </w:pPr>
      <w:r w:rsidRPr="5F88CF2C">
        <w:rPr>
          <w:b/>
          <w:bCs/>
          <w:sz w:val="28"/>
          <w:szCs w:val="28"/>
        </w:rPr>
        <w:t xml:space="preserve">PRESS RELEASE </w:t>
      </w:r>
    </w:p>
    <w:p w14:paraId="1DF25588" w14:textId="70F52F03" w:rsidR="00CE062F" w:rsidRDefault="66BC80FC" w:rsidP="67753AA6">
      <w:pPr>
        <w:jc w:val="center"/>
        <w:rPr>
          <w:b/>
          <w:bCs/>
          <w:sz w:val="28"/>
          <w:szCs w:val="28"/>
        </w:rPr>
      </w:pPr>
      <w:r w:rsidRPr="67753AA6">
        <w:rPr>
          <w:b/>
          <w:bCs/>
          <w:sz w:val="28"/>
          <w:szCs w:val="28"/>
        </w:rPr>
        <w:t>Extending organ viability with marine biology: French marine biologist selected as finalist for the European Inventor Award 2026</w:t>
      </w:r>
    </w:p>
    <w:p w14:paraId="18ADF60C" w14:textId="5CF643BA" w:rsidR="00CE062F" w:rsidRDefault="66BC80FC" w:rsidP="67753AA6">
      <w:pPr>
        <w:numPr>
          <w:ilvl w:val="0"/>
          <w:numId w:val="1"/>
        </w:numPr>
        <w:spacing w:before="240"/>
        <w:jc w:val="both"/>
        <w:rPr>
          <w:b/>
          <w:bCs/>
          <w:lang w:val="en-US"/>
        </w:rPr>
      </w:pPr>
      <w:r w:rsidRPr="67753AA6">
        <w:rPr>
          <w:b/>
          <w:bCs/>
          <w:lang w:val="en-US"/>
        </w:rPr>
        <w:t xml:space="preserve">Franck Zal developed a universal oxygen carrier based on </w:t>
      </w:r>
      <w:proofErr w:type="spellStart"/>
      <w:r w:rsidRPr="67753AA6">
        <w:rPr>
          <w:b/>
          <w:bCs/>
          <w:lang w:val="en-US"/>
        </w:rPr>
        <w:t>haemoglobin</w:t>
      </w:r>
      <w:proofErr w:type="spellEnd"/>
      <w:r w:rsidRPr="67753AA6">
        <w:rPr>
          <w:b/>
          <w:bCs/>
          <w:lang w:val="en-US"/>
        </w:rPr>
        <w:t xml:space="preserve"> derived from marine worms to preserve organs and tissues</w:t>
      </w:r>
    </w:p>
    <w:p w14:paraId="3CE81AD7" w14:textId="77777777" w:rsidR="00CE062F" w:rsidRDefault="66BC80FC" w:rsidP="67753AA6">
      <w:pPr>
        <w:numPr>
          <w:ilvl w:val="0"/>
          <w:numId w:val="1"/>
        </w:numPr>
        <w:jc w:val="both"/>
        <w:rPr>
          <w:b/>
          <w:bCs/>
        </w:rPr>
      </w:pPr>
      <w:proofErr w:type="gramStart"/>
      <w:r w:rsidRPr="67753AA6">
        <w:rPr>
          <w:b/>
          <w:bCs/>
        </w:rPr>
        <w:t>The technology</w:t>
      </w:r>
      <w:proofErr w:type="gramEnd"/>
      <w:r w:rsidRPr="67753AA6">
        <w:rPr>
          <w:b/>
          <w:bCs/>
        </w:rPr>
        <w:t xml:space="preserve"> helps protect organs from oxygen deprivation during transport and storage, improving transplant outcomes</w:t>
      </w:r>
    </w:p>
    <w:p w14:paraId="404DD038" w14:textId="77777777" w:rsidR="00CE062F" w:rsidRDefault="66BC80FC" w:rsidP="67753AA6">
      <w:pPr>
        <w:numPr>
          <w:ilvl w:val="0"/>
          <w:numId w:val="1"/>
        </w:numPr>
        <w:jc w:val="both"/>
        <w:rPr>
          <w:b/>
          <w:bCs/>
        </w:rPr>
      </w:pPr>
      <w:r w:rsidRPr="67753AA6">
        <w:rPr>
          <w:b/>
          <w:bCs/>
        </w:rPr>
        <w:t>The French inventor is a finalist in the ‘SMEs’ category. The winners will be announced during the Award ceremony on 2 July 2026 in Berlin</w:t>
      </w:r>
    </w:p>
    <w:p w14:paraId="063DE190" w14:textId="1E418870" w:rsidR="00CE062F" w:rsidRDefault="66BC80FC" w:rsidP="67753AA6">
      <w:pPr>
        <w:numPr>
          <w:ilvl w:val="0"/>
          <w:numId w:val="1"/>
        </w:numPr>
        <w:spacing w:after="240"/>
        <w:jc w:val="both"/>
        <w:rPr>
          <w:lang w:val="en-US"/>
        </w:rPr>
      </w:pPr>
      <w:r w:rsidRPr="67753AA6">
        <w:rPr>
          <w:b/>
          <w:bCs/>
          <w:color w:val="000000" w:themeColor="text1"/>
          <w:lang w:val="en-US"/>
        </w:rPr>
        <w:t>Public voting for the Popular Prize opens today and will be running until the ceremony on 2 July 2026</w:t>
      </w:r>
    </w:p>
    <w:p w14:paraId="6B4AF8FE" w14:textId="0DFB7126" w:rsidR="00CE062F" w:rsidRDefault="0A5EBE7B" w:rsidP="67753AA6">
      <w:pPr>
        <w:jc w:val="both"/>
        <w:rPr>
          <w:b/>
          <w:bCs/>
          <w:lang w:val="en-US"/>
        </w:rPr>
      </w:pPr>
      <w:r w:rsidRPr="2E6D2057">
        <w:rPr>
          <w:b/>
          <w:bCs/>
          <w:lang w:val="en-US"/>
        </w:rPr>
        <w:t xml:space="preserve">Munich, 12 May 2026 </w:t>
      </w:r>
      <w:r w:rsidR="1C4EB7E6" w:rsidRPr="2E6D2057">
        <w:rPr>
          <w:lang w:val="en-US"/>
        </w:rPr>
        <w:t xml:space="preserve">– According to the </w:t>
      </w:r>
      <w:hyperlink r:id="rId8">
        <w:r w:rsidR="3B24A139" w:rsidRPr="2E6D2057">
          <w:rPr>
            <w:color w:val="1155CC"/>
            <w:u w:val="single"/>
            <w:lang w:val="en-US"/>
          </w:rPr>
          <w:t>European Directorate for the Quality of Medicines &amp; HealthCare</w:t>
        </w:r>
      </w:hyperlink>
      <w:r w:rsidR="1C4EB7E6" w:rsidRPr="2E6D2057">
        <w:rPr>
          <w:lang w:val="en-US"/>
        </w:rPr>
        <w:t xml:space="preserve">, more than </w:t>
      </w:r>
      <w:r w:rsidR="7AF8D21D" w:rsidRPr="2E6D2057">
        <w:rPr>
          <w:lang w:val="en-US"/>
        </w:rPr>
        <w:t>9</w:t>
      </w:r>
      <w:r w:rsidR="1C4EB7E6" w:rsidRPr="2E6D2057">
        <w:rPr>
          <w:lang w:val="en-US"/>
        </w:rPr>
        <w:t xml:space="preserve">0 000 </w:t>
      </w:r>
      <w:r w:rsidR="5A1D7811" w:rsidRPr="2E6D2057">
        <w:rPr>
          <w:lang w:val="en-US"/>
        </w:rPr>
        <w:t xml:space="preserve">people </w:t>
      </w:r>
      <w:r w:rsidR="5D667680" w:rsidRPr="2E6D2057">
        <w:rPr>
          <w:lang w:val="en-US"/>
        </w:rPr>
        <w:t>were awaiting an organ transplant at the end of 2024 throughout the Council of Europe member states.</w:t>
      </w:r>
      <w:r w:rsidR="1C4EB7E6" w:rsidRPr="2E6D2057">
        <w:rPr>
          <w:lang w:val="en-US"/>
        </w:rPr>
        <w:t xml:space="preserve"> One of the key challenges is preserving organs outside the body, where oxygen deprivation during storage and transport can cause irreversible damage. </w:t>
      </w:r>
      <w:r w:rsidR="1C4EB7E6" w:rsidRPr="2E6D2057">
        <w:rPr>
          <w:b/>
          <w:bCs/>
          <w:lang w:val="en-US"/>
        </w:rPr>
        <w:t>Franck Zal has developed a novel solution inspired by marine biology</w:t>
      </w:r>
      <w:r w:rsidR="1C4EB7E6" w:rsidRPr="2E6D2057">
        <w:rPr>
          <w:lang w:val="en-US"/>
        </w:rPr>
        <w:t xml:space="preserve">: a universal oxygen carrier derived from the haemoglobin of marine worms, </w:t>
      </w:r>
      <w:r w:rsidR="1C4EB7E6" w:rsidRPr="2E6D2057">
        <w:rPr>
          <w:b/>
          <w:bCs/>
          <w:lang w:val="en-US"/>
        </w:rPr>
        <w:t>designed to protect organs and tissues during preservation</w:t>
      </w:r>
      <w:r w:rsidR="7BA659DD" w:rsidRPr="2E6D2057">
        <w:rPr>
          <w:b/>
          <w:bCs/>
          <w:lang w:val="en-US"/>
        </w:rPr>
        <w:t xml:space="preserve"> and preparation for transplant</w:t>
      </w:r>
      <w:r w:rsidR="1C4EB7E6" w:rsidRPr="2E6D2057">
        <w:rPr>
          <w:lang w:val="en-US"/>
        </w:rPr>
        <w:t xml:space="preserve">. For this work, </w:t>
      </w:r>
      <w:r w:rsidR="6883A98C" w:rsidRPr="2E6D2057">
        <w:rPr>
          <w:lang w:val="en-US"/>
        </w:rPr>
        <w:t xml:space="preserve">the marine </w:t>
      </w:r>
      <w:r w:rsidR="0E49E932" w:rsidRPr="2E6D2057">
        <w:rPr>
          <w:lang w:val="en-US"/>
        </w:rPr>
        <w:t>biologist</w:t>
      </w:r>
      <w:r w:rsidR="1C4EB7E6" w:rsidRPr="2E6D2057">
        <w:rPr>
          <w:lang w:val="en-US"/>
        </w:rPr>
        <w:t xml:space="preserve"> has been </w:t>
      </w:r>
      <w:r w:rsidR="1C4EB7E6" w:rsidRPr="2E6D2057">
        <w:rPr>
          <w:b/>
          <w:bCs/>
          <w:lang w:val="en-US"/>
        </w:rPr>
        <w:t xml:space="preserve">selected as a finalist in the ‘SMEs’ category of the European Inventor Award 2026 </w:t>
      </w:r>
      <w:r w:rsidR="1C4EB7E6" w:rsidRPr="2E6D2057">
        <w:rPr>
          <w:lang w:val="en-US"/>
        </w:rPr>
        <w:t>by an independent jury.</w:t>
      </w:r>
    </w:p>
    <w:p w14:paraId="6B4AF8FF" w14:textId="77777777" w:rsidR="00CE062F" w:rsidRDefault="00CE062F">
      <w:pPr>
        <w:jc w:val="both"/>
      </w:pPr>
    </w:p>
    <w:p w14:paraId="6B4AF900" w14:textId="77777777" w:rsidR="00CE062F" w:rsidRDefault="7D0A64E5" w:rsidP="0732F85F">
      <w:pPr>
        <w:spacing w:after="180"/>
        <w:jc w:val="both"/>
        <w:rPr>
          <w:b/>
          <w:bCs/>
          <w:color w:val="AE0009"/>
          <w:lang w:val="en-US"/>
        </w:rPr>
      </w:pPr>
      <w:r w:rsidRPr="0732F85F">
        <w:rPr>
          <w:b/>
          <w:bCs/>
          <w:color w:val="AE0009"/>
          <w:lang w:val="en-US"/>
        </w:rPr>
        <w:t xml:space="preserve">Using marine </w:t>
      </w:r>
      <w:proofErr w:type="spellStart"/>
      <w:r w:rsidRPr="0732F85F">
        <w:rPr>
          <w:b/>
          <w:bCs/>
          <w:color w:val="AE0009"/>
          <w:lang w:val="en-US"/>
        </w:rPr>
        <w:t>haemoglobin</w:t>
      </w:r>
      <w:proofErr w:type="spellEnd"/>
      <w:r w:rsidRPr="0732F85F">
        <w:rPr>
          <w:b/>
          <w:bCs/>
          <w:color w:val="AE0009"/>
          <w:lang w:val="en-US"/>
        </w:rPr>
        <w:t xml:space="preserve"> to deliver oxygen</w:t>
      </w:r>
    </w:p>
    <w:p w14:paraId="6B4AF901" w14:textId="66DCE59A" w:rsidR="00CE062F" w:rsidRDefault="68CB47E2">
      <w:pPr>
        <w:spacing w:before="240" w:after="240" w:line="268" w:lineRule="auto"/>
        <w:jc w:val="both"/>
      </w:pPr>
      <w:r>
        <w:t>During transplantation, organs experience periods of oxygen deprivation followed by sudden reoxygenation, which can cause cellular damage and increase the risk of failure. Conventional preservation methods</w:t>
      </w:r>
      <w:r w:rsidR="452FACD1">
        <w:t xml:space="preserve"> often</w:t>
      </w:r>
      <w:r>
        <w:t xml:space="preserve"> struggle to deliver oxygen evenly without triggering adverse reactions.</w:t>
      </w:r>
    </w:p>
    <w:p w14:paraId="6B4AF902" w14:textId="127D1E0D" w:rsidR="00CE062F" w:rsidRDefault="5EC7E983">
      <w:pPr>
        <w:spacing w:before="240" w:after="240" w:line="268" w:lineRule="auto"/>
        <w:jc w:val="both"/>
      </w:pPr>
      <w:r w:rsidRPr="2E6D2057">
        <w:rPr>
          <w:lang w:val="en-US"/>
        </w:rPr>
        <w:t xml:space="preserve">Zal’s solution is based on an extracellular haemoglobin molecule derived from the marine worm </w:t>
      </w:r>
      <w:r w:rsidRPr="2E6D2057">
        <w:rPr>
          <w:i/>
          <w:iCs/>
          <w:lang w:val="en-US"/>
        </w:rPr>
        <w:t>Arenicola marina</w:t>
      </w:r>
      <w:r w:rsidRPr="2E6D2057">
        <w:rPr>
          <w:lang w:val="en-US"/>
        </w:rPr>
        <w:t xml:space="preserve">, a species adapted to survive prolonged periods </w:t>
      </w:r>
      <w:r w:rsidR="6437A89B" w:rsidRPr="2E6D2057">
        <w:rPr>
          <w:lang w:val="en-US"/>
        </w:rPr>
        <w:t>without</w:t>
      </w:r>
      <w:r w:rsidR="6437A89B" w:rsidRPr="2E6D2057">
        <w:rPr>
          <w:color w:val="EE0000"/>
          <w:lang w:val="en-US"/>
        </w:rPr>
        <w:t xml:space="preserve"> </w:t>
      </w:r>
      <w:r w:rsidRPr="2E6D2057">
        <w:rPr>
          <w:lang w:val="en-US"/>
        </w:rPr>
        <w:t>oxygen. Unlike human haemoglobin, the molecule circulates freely and can transport large quantities of oxygen</w:t>
      </w:r>
      <w:r w:rsidR="1D164198" w:rsidRPr="2E6D2057">
        <w:rPr>
          <w:lang w:val="en-US"/>
        </w:rPr>
        <w:t>,</w:t>
      </w:r>
      <w:r w:rsidRPr="2E6D2057">
        <w:rPr>
          <w:lang w:val="en-US"/>
        </w:rPr>
        <w:t xml:space="preserve"> without triggering vasoconstriction and limit</w:t>
      </w:r>
      <w:r w:rsidR="569EDAD0" w:rsidRPr="2E6D2057">
        <w:rPr>
          <w:lang w:val="en-US"/>
        </w:rPr>
        <w:t>ing</w:t>
      </w:r>
      <w:r w:rsidRPr="2E6D2057">
        <w:rPr>
          <w:lang w:val="en-US"/>
        </w:rPr>
        <w:t xml:space="preserve"> oxidative stress. This helps protect organs and tissues during storage and transport, extending their viability for transplantation.</w:t>
      </w:r>
    </w:p>
    <w:p w14:paraId="6B4AF903" w14:textId="77777777" w:rsidR="00CE062F" w:rsidRDefault="68CB47E2" w:rsidP="73AC3464">
      <w:pPr>
        <w:spacing w:before="240" w:after="240" w:line="268" w:lineRule="auto"/>
        <w:jc w:val="both"/>
        <w:rPr>
          <w:lang w:val="en-US"/>
        </w:rPr>
      </w:pPr>
      <w:r w:rsidRPr="73AC3464">
        <w:rPr>
          <w:i/>
          <w:iCs/>
          <w:lang w:val="en-US"/>
        </w:rPr>
        <w:t>“</w:t>
      </w:r>
      <w:r w:rsidR="1D9326DE" w:rsidRPr="73AC3464">
        <w:rPr>
          <w:i/>
          <w:iCs/>
          <w:lang w:val="en-US"/>
        </w:rPr>
        <w:t xml:space="preserve">Our technology comes from nature. This </w:t>
      </w:r>
      <w:proofErr w:type="spellStart"/>
      <w:r w:rsidR="1D9326DE" w:rsidRPr="73AC3464">
        <w:rPr>
          <w:i/>
          <w:iCs/>
          <w:lang w:val="en-US"/>
        </w:rPr>
        <w:t>haemoglobin</w:t>
      </w:r>
      <w:proofErr w:type="spellEnd"/>
      <w:r w:rsidR="1D9326DE" w:rsidRPr="73AC3464">
        <w:rPr>
          <w:i/>
          <w:iCs/>
          <w:lang w:val="en-US"/>
        </w:rPr>
        <w:t xml:space="preserve"> molecule is the ancestor of your red blood cell, of all the living species on Earth. That's why our technology must also protect nature</w:t>
      </w:r>
      <w:r w:rsidRPr="73AC3464">
        <w:rPr>
          <w:i/>
          <w:iCs/>
          <w:lang w:val="en-US"/>
        </w:rPr>
        <w:t xml:space="preserve">.” </w:t>
      </w:r>
      <w:r w:rsidRPr="73AC3464">
        <w:rPr>
          <w:lang w:val="en-US"/>
        </w:rPr>
        <w:t>said Zal.</w:t>
      </w:r>
    </w:p>
    <w:p w14:paraId="6B4AF904" w14:textId="77777777" w:rsidR="00CE062F" w:rsidRDefault="00A311C5">
      <w:pPr>
        <w:jc w:val="both"/>
        <w:rPr>
          <w:b/>
          <w:bCs/>
          <w:color w:val="B13A3C"/>
        </w:rPr>
      </w:pPr>
      <w:r>
        <w:rPr>
          <w:b/>
          <w:bCs/>
          <w:color w:val="B13A3C"/>
        </w:rPr>
        <w:lastRenderedPageBreak/>
        <w:t>Bringing marine biology into transplant medicine</w:t>
      </w:r>
    </w:p>
    <w:p w14:paraId="6B4AF905" w14:textId="6DAC7C57" w:rsidR="00CE062F" w:rsidRDefault="70B7B920" w:rsidP="2E6D2057">
      <w:pPr>
        <w:spacing w:before="240" w:after="240" w:line="268" w:lineRule="auto"/>
        <w:jc w:val="both"/>
      </w:pPr>
      <w:r w:rsidRPr="2E6D2057">
        <w:rPr>
          <w:lang w:val="en-US"/>
        </w:rPr>
        <w:t xml:space="preserve">Zal’s work originated in marine biology research at the </w:t>
      </w:r>
      <w:r w:rsidR="20994201" w:rsidRPr="2E6D2057">
        <w:rPr>
          <w:color w:val="000000" w:themeColor="text1"/>
          <w:lang w:val="en-US"/>
        </w:rPr>
        <w:t>National Centre for Scientific Research (CNRS, France)</w:t>
      </w:r>
      <w:r w:rsidRPr="2E6D2057">
        <w:rPr>
          <w:lang w:val="en-US"/>
        </w:rPr>
        <w:t>, where he studied organisms adapted to extreme environments. Convinced of the medical potential of marine haemoglobin, he left academia to found the biotechnology company Hemarina.</w:t>
      </w:r>
    </w:p>
    <w:p w14:paraId="6B4AF906" w14:textId="77777777" w:rsidR="00CE062F" w:rsidRDefault="43912971">
      <w:pPr>
        <w:spacing w:before="240" w:after="240" w:line="268" w:lineRule="auto"/>
        <w:jc w:val="both"/>
      </w:pPr>
      <w:r w:rsidRPr="73AC3464">
        <w:rPr>
          <w:lang w:val="en-US"/>
        </w:rPr>
        <w:t>Rather than harvesting wild organisms, Hemarina breeds marine worms in a controlled aquaculture facility in France, ensuring full traceability and compliance with medical standards. The company’s oxygen carrier has since been applied in organ preservation</w:t>
      </w:r>
      <w:r w:rsidR="259E8FB0" w:rsidRPr="73AC3464">
        <w:rPr>
          <w:lang w:val="en-US"/>
        </w:rPr>
        <w:t xml:space="preserve"> -</w:t>
      </w:r>
      <w:r w:rsidR="77D6C8D1" w:rsidRPr="73AC3464">
        <w:rPr>
          <w:lang w:val="en-US"/>
        </w:rPr>
        <w:t xml:space="preserve"> including kidne</w:t>
      </w:r>
      <w:r w:rsidR="762E7208" w:rsidRPr="73AC3464">
        <w:rPr>
          <w:lang w:val="en-US"/>
        </w:rPr>
        <w:t>y</w:t>
      </w:r>
      <w:r w:rsidR="77D6C8D1" w:rsidRPr="73AC3464">
        <w:rPr>
          <w:lang w:val="en-US"/>
        </w:rPr>
        <w:t>s and lungs</w:t>
      </w:r>
      <w:r w:rsidR="3A9CA635" w:rsidRPr="73AC3464">
        <w:rPr>
          <w:lang w:val="en-US"/>
        </w:rPr>
        <w:t xml:space="preserve"> -</w:t>
      </w:r>
      <w:r w:rsidRPr="73AC3464">
        <w:rPr>
          <w:lang w:val="en-US"/>
        </w:rPr>
        <w:t xml:space="preserve"> and</w:t>
      </w:r>
      <w:r w:rsidR="5A6D19D5" w:rsidRPr="73AC3464">
        <w:rPr>
          <w:lang w:val="en-US"/>
        </w:rPr>
        <w:t xml:space="preserve"> it</w:t>
      </w:r>
      <w:r w:rsidRPr="73AC3464">
        <w:rPr>
          <w:lang w:val="en-US"/>
        </w:rPr>
        <w:t xml:space="preserve"> is being explored for use in other medical fields, including regenerative medicine and cell therapy.</w:t>
      </w:r>
    </w:p>
    <w:p w14:paraId="33444933" w14:textId="17B43FEA" w:rsidR="680F7598" w:rsidRDefault="680F7598" w:rsidP="782129A6">
      <w:pPr>
        <w:spacing w:line="269" w:lineRule="auto"/>
        <w:rPr>
          <w:lang w:val="en-US"/>
        </w:rPr>
      </w:pPr>
      <w:r w:rsidRPr="782129A6">
        <w:rPr>
          <w:lang w:val="en-US"/>
        </w:rPr>
        <w:t>“</w:t>
      </w:r>
      <w:r w:rsidRPr="782129A6">
        <w:rPr>
          <w:i/>
          <w:iCs/>
          <w:lang w:val="en-US"/>
        </w:rPr>
        <w:t xml:space="preserve">For me, research must serve </w:t>
      </w:r>
      <w:r w:rsidR="505873FC" w:rsidRPr="782129A6">
        <w:rPr>
          <w:i/>
          <w:iCs/>
          <w:lang w:val="en-US"/>
        </w:rPr>
        <w:t>society</w:t>
      </w:r>
      <w:r w:rsidRPr="782129A6">
        <w:rPr>
          <w:i/>
          <w:iCs/>
          <w:lang w:val="en-US"/>
        </w:rPr>
        <w:t xml:space="preserve">. A patient </w:t>
      </w:r>
      <w:r w:rsidR="19ACE605" w:rsidRPr="782129A6">
        <w:rPr>
          <w:i/>
          <w:iCs/>
          <w:lang w:val="en-US"/>
        </w:rPr>
        <w:t xml:space="preserve">that </w:t>
      </w:r>
      <w:r w:rsidRPr="782129A6">
        <w:rPr>
          <w:i/>
          <w:iCs/>
          <w:lang w:val="en-US"/>
        </w:rPr>
        <w:t>had lived three months without a face</w:t>
      </w:r>
      <w:r w:rsidR="4266BE9C" w:rsidRPr="782129A6">
        <w:rPr>
          <w:i/>
          <w:iCs/>
          <w:lang w:val="en-US"/>
        </w:rPr>
        <w:t xml:space="preserve"> once said to me that the worm saved his life and just added</w:t>
      </w:r>
      <w:r w:rsidRPr="782129A6">
        <w:rPr>
          <w:i/>
          <w:iCs/>
          <w:lang w:val="en-US"/>
        </w:rPr>
        <w:t>: ‘Life is beautiful.’ And I carry that sentence with me,</w:t>
      </w:r>
      <w:r w:rsidRPr="782129A6">
        <w:rPr>
          <w:lang w:val="en-US"/>
        </w:rPr>
        <w:t>” said Zal.</w:t>
      </w:r>
    </w:p>
    <w:p w14:paraId="6B4AF908" w14:textId="77777777" w:rsidR="00CE062F" w:rsidRDefault="00CE062F">
      <w:pPr>
        <w:spacing w:line="269" w:lineRule="auto"/>
        <w:rPr>
          <w:color w:val="FF0000"/>
        </w:rPr>
      </w:pPr>
    </w:p>
    <w:p w14:paraId="6B4AF909" w14:textId="06E5A0A8" w:rsidR="00CE062F" w:rsidRDefault="2E0CD28F" w:rsidP="6643009B">
      <w:pPr>
        <w:jc w:val="both"/>
        <w:rPr>
          <w:lang w:val="en-US"/>
        </w:rPr>
      </w:pPr>
      <w:r w:rsidRPr="6AF84D8C">
        <w:rPr>
          <w:lang w:val="en-US"/>
        </w:rPr>
        <w:t>Franck Zal is one of three finalists in the ‘SMEs’ category of the European Inventor Award 2026.</w:t>
      </w:r>
      <w:r w:rsidR="7E06DC53" w:rsidRPr="6AF84D8C">
        <w:rPr>
          <w:lang w:val="en-US"/>
        </w:rPr>
        <w:t xml:space="preserve"> </w:t>
      </w:r>
      <w:r w:rsidR="3E80DFE5" w:rsidRPr="6AF84D8C">
        <w:rPr>
          <w:color w:val="000000" w:themeColor="text1"/>
          <w:lang w:val="en-GB"/>
        </w:rPr>
        <w:t xml:space="preserve">The other ‘SMEs’ finalists are Polish inventor Przemek Ben Paczek and team for a magnetic levitation system to upgrade railways and Czech engineer Jan Čmelík and team for their needle-free electrospinning technology to scale nanofibre production. </w:t>
      </w:r>
      <w:r w:rsidR="2BD87492" w:rsidRPr="6AF84D8C">
        <w:rPr>
          <w:color w:val="000000" w:themeColor="text1"/>
          <w:lang w:val="en-US"/>
        </w:rPr>
        <w:t xml:space="preserve">The European Patent Office will announce the winners during a </w:t>
      </w:r>
      <w:hyperlink r:id="rId9">
        <w:r w:rsidR="25937E01" w:rsidRPr="6AF84D8C">
          <w:rPr>
            <w:rStyle w:val="Hyperlink"/>
            <w:lang w:val="en-US"/>
          </w:rPr>
          <w:t>livestreamed ceremony</w:t>
        </w:r>
      </w:hyperlink>
      <w:r w:rsidR="2BD87492" w:rsidRPr="6AF84D8C">
        <w:rPr>
          <w:color w:val="FB0007"/>
          <w:lang w:val="en-US"/>
        </w:rPr>
        <w:t xml:space="preserve"> </w:t>
      </w:r>
      <w:r w:rsidR="2BD87492" w:rsidRPr="6AF84D8C">
        <w:rPr>
          <w:color w:val="000000" w:themeColor="text1"/>
          <w:lang w:val="en-US"/>
        </w:rPr>
        <w:t xml:space="preserve">from Berlin on 2 July 2026. In addition to these categories, the Popular Prize will be decided through a combined vote by the public and </w:t>
      </w:r>
      <w:r w:rsidR="09BE76EF" w:rsidRPr="6AF84D8C">
        <w:rPr>
          <w:color w:val="000000" w:themeColor="text1"/>
          <w:lang w:val="en-US"/>
        </w:rPr>
        <w:t>the</w:t>
      </w:r>
      <w:r w:rsidR="2BD87492" w:rsidRPr="6AF84D8C">
        <w:rPr>
          <w:color w:val="000000" w:themeColor="text1"/>
          <w:lang w:val="en-US"/>
        </w:rPr>
        <w:t xml:space="preserve"> independent jury. </w:t>
      </w:r>
      <w:r w:rsidR="07A82941" w:rsidRPr="6AF84D8C">
        <w:rPr>
          <w:color w:val="000000" w:themeColor="text1"/>
          <w:lang w:val="en-US"/>
        </w:rPr>
        <w:t>Public voting opens on 12 May 2026 and will be running until the ceremony on 2 July 2026.</w:t>
      </w:r>
    </w:p>
    <w:p w14:paraId="6B4AF90A" w14:textId="6758598D" w:rsidR="00CE062F" w:rsidRDefault="00A311C5" w:rsidP="73AC3464">
      <w:pPr>
        <w:jc w:val="both"/>
        <w:rPr>
          <w:color w:val="00000A"/>
          <w:lang w:val="en-US"/>
        </w:rPr>
      </w:pPr>
      <w:r>
        <w:br/>
      </w:r>
      <w:r w:rsidR="3C478468" w:rsidRPr="5691C909">
        <w:rPr>
          <w:color w:val="00000A"/>
          <w:lang w:val="en-US"/>
        </w:rPr>
        <w:t>Find more information about the technology, its impact and the inventors</w:t>
      </w:r>
      <w:r w:rsidR="2FA2476E" w:rsidRPr="5691C909">
        <w:rPr>
          <w:color w:val="00000A"/>
          <w:lang w:val="en-US"/>
        </w:rPr>
        <w:t xml:space="preserve"> </w:t>
      </w:r>
      <w:hyperlink r:id="rId10">
        <w:r w:rsidR="2FA2476E" w:rsidRPr="5691C909">
          <w:rPr>
            <w:rStyle w:val="Hyperlink"/>
            <w:lang w:val="en-US"/>
          </w:rPr>
          <w:t>here</w:t>
        </w:r>
      </w:hyperlink>
      <w:r w:rsidR="2FA2476E" w:rsidRPr="5691C909">
        <w:rPr>
          <w:color w:val="00000A"/>
          <w:lang w:val="en-US"/>
        </w:rPr>
        <w:t>.</w:t>
      </w:r>
    </w:p>
    <w:p w14:paraId="6B4AF90B" w14:textId="77777777" w:rsidR="00CE062F" w:rsidRDefault="00CE062F" w:rsidP="73AC3464">
      <w:pPr>
        <w:jc w:val="both"/>
        <w:rPr>
          <w:color w:val="00000A"/>
          <w:lang w:val="en-US"/>
        </w:rPr>
      </w:pPr>
    </w:p>
    <w:p w14:paraId="6B4AF90C" w14:textId="77777777" w:rsidR="00CE062F" w:rsidRDefault="00CE062F" w:rsidP="73AC3464">
      <w:pPr>
        <w:jc w:val="both"/>
        <w:rPr>
          <w:color w:val="00000A"/>
          <w:lang w:val="en-US"/>
        </w:rPr>
      </w:pPr>
    </w:p>
    <w:p w14:paraId="6B4AF90D" w14:textId="77777777" w:rsidR="00CE062F" w:rsidRDefault="3C478468" w:rsidP="73AC3464">
      <w:pPr>
        <w:spacing w:after="120"/>
        <w:rPr>
          <w:color w:val="000000" w:themeColor="text1"/>
          <w:sz w:val="20"/>
          <w:szCs w:val="20"/>
          <w:lang w:val="en-US"/>
        </w:rPr>
      </w:pPr>
      <w:r w:rsidRPr="73AC3464">
        <w:rPr>
          <w:b/>
          <w:bCs/>
          <w:color w:val="000000" w:themeColor="text1"/>
          <w:sz w:val="20"/>
          <w:szCs w:val="20"/>
        </w:rPr>
        <w:t>Media contacts European Patent Office</w:t>
      </w:r>
    </w:p>
    <w:p w14:paraId="6B4AF90E" w14:textId="77777777" w:rsidR="00CE062F" w:rsidRDefault="3C478468" w:rsidP="73AC3464">
      <w:pPr>
        <w:spacing w:after="120"/>
        <w:rPr>
          <w:color w:val="000000" w:themeColor="text1"/>
          <w:sz w:val="20"/>
          <w:szCs w:val="20"/>
          <w:lang w:val="en-US"/>
        </w:rPr>
      </w:pPr>
      <w:r w:rsidRPr="73AC3464">
        <w:rPr>
          <w:b/>
          <w:bCs/>
          <w:color w:val="000000" w:themeColor="text1"/>
          <w:sz w:val="20"/>
          <w:szCs w:val="20"/>
          <w:lang w:val="en-US"/>
        </w:rPr>
        <w:t>Roberta Romano-Götsch</w:t>
      </w:r>
      <w:r w:rsidRPr="73AC3464">
        <w:rPr>
          <w:color w:val="000000" w:themeColor="text1"/>
          <w:sz w:val="20"/>
          <w:szCs w:val="20"/>
          <w:lang w:val="en-US"/>
        </w:rPr>
        <w:t xml:space="preserve"> </w:t>
      </w:r>
      <w:r w:rsidRPr="73AC3464">
        <w:rPr>
          <w:color w:val="000000" w:themeColor="text1"/>
          <w:sz w:val="20"/>
          <w:szCs w:val="20"/>
        </w:rPr>
        <w:t xml:space="preserve"> </w:t>
      </w:r>
      <w:r w:rsidR="00A311C5">
        <w:br/>
      </w:r>
      <w:r w:rsidRPr="73AC3464">
        <w:rPr>
          <w:color w:val="000000" w:themeColor="text1"/>
          <w:sz w:val="20"/>
          <w:szCs w:val="20"/>
        </w:rPr>
        <w:t xml:space="preserve">EPO spokesperson </w:t>
      </w:r>
      <w:r w:rsidR="00A311C5">
        <w:br/>
      </w:r>
      <w:r w:rsidRPr="73AC3464">
        <w:rPr>
          <w:b/>
          <w:bCs/>
          <w:color w:val="000000" w:themeColor="text1"/>
          <w:sz w:val="20"/>
          <w:szCs w:val="20"/>
        </w:rPr>
        <w:t>EPO press desk</w:t>
      </w:r>
    </w:p>
    <w:p w14:paraId="6B4AF90F" w14:textId="77777777" w:rsidR="00CE062F" w:rsidRDefault="3C478468" w:rsidP="73AC3464">
      <w:pPr>
        <w:spacing w:after="180"/>
        <w:rPr>
          <w:color w:val="000000" w:themeColor="text1"/>
          <w:sz w:val="20"/>
          <w:szCs w:val="20"/>
          <w:lang w:val="en-US"/>
        </w:rPr>
      </w:pPr>
      <w:hyperlink r:id="rId11">
        <w:r w:rsidRPr="2114687E">
          <w:rPr>
            <w:rStyle w:val="Hyperlink"/>
            <w:sz w:val="20"/>
            <w:szCs w:val="20"/>
          </w:rPr>
          <w:t>press@epo.org</w:t>
        </w:r>
      </w:hyperlink>
      <w:r>
        <w:br/>
      </w:r>
      <w:r w:rsidRPr="2114687E">
        <w:rPr>
          <w:color w:val="000000" w:themeColor="text1"/>
          <w:sz w:val="20"/>
          <w:szCs w:val="20"/>
        </w:rPr>
        <w:t>Tel.: +49 89 2399-1833</w:t>
      </w:r>
    </w:p>
    <w:p w14:paraId="71800764" w14:textId="6A8447FD" w:rsidR="2114687E" w:rsidRDefault="2114687E" w:rsidP="2114687E">
      <w:pPr>
        <w:spacing w:line="240" w:lineRule="auto"/>
        <w:jc w:val="both"/>
        <w:rPr>
          <w:color w:val="000000" w:themeColor="text1"/>
          <w:sz w:val="18"/>
          <w:szCs w:val="18"/>
          <w:lang w:val="en-US"/>
        </w:rPr>
      </w:pPr>
    </w:p>
    <w:p w14:paraId="17EB89EF" w14:textId="590CE388" w:rsidR="5D19302F" w:rsidRDefault="5D19302F" w:rsidP="492D2511">
      <w:pPr>
        <w:spacing w:line="240" w:lineRule="auto"/>
        <w:jc w:val="both"/>
        <w:rPr>
          <w:color w:val="000000" w:themeColor="text1"/>
          <w:sz w:val="18"/>
          <w:szCs w:val="18"/>
          <w:lang w:val="en-US"/>
        </w:rPr>
      </w:pPr>
      <w:r w:rsidRPr="492D2511">
        <w:rPr>
          <w:b/>
          <w:bCs/>
          <w:color w:val="000000" w:themeColor="text1"/>
          <w:sz w:val="18"/>
          <w:szCs w:val="18"/>
        </w:rPr>
        <w:t>About the European Inventor Award</w:t>
      </w:r>
      <w:r w:rsidRPr="492D2511">
        <w:rPr>
          <w:rStyle w:val="eop"/>
          <w:color w:val="000000" w:themeColor="text1"/>
          <w:sz w:val="18"/>
          <w:szCs w:val="18"/>
          <w:lang w:val="en-US"/>
        </w:rPr>
        <w:t> </w:t>
      </w:r>
    </w:p>
    <w:p w14:paraId="0B9D9E5D" w14:textId="559A6270" w:rsidR="5D19302F" w:rsidRPr="00BD52C5" w:rsidRDefault="5D19302F" w:rsidP="492D2511">
      <w:pPr>
        <w:spacing w:line="240" w:lineRule="auto"/>
        <w:jc w:val="both"/>
        <w:rPr>
          <w:sz w:val="18"/>
          <w:szCs w:val="18"/>
          <w:lang w:val="en-US"/>
        </w:rPr>
      </w:pPr>
      <w:r w:rsidRPr="492D2511">
        <w:rPr>
          <w:color w:val="000000" w:themeColor="text1"/>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492D2511">
        <w:rPr>
          <w:color w:val="FB0007"/>
          <w:sz w:val="18"/>
          <w:szCs w:val="18"/>
          <w:lang w:val="en-US"/>
        </w:rPr>
        <w:t> </w:t>
      </w:r>
      <w:r w:rsidRPr="492D2511">
        <w:rPr>
          <w:color w:val="000000" w:themeColor="text1"/>
          <w:sz w:val="18"/>
          <w:szCs w:val="18"/>
          <w:lang w:val="en-US"/>
        </w:rPr>
        <w:t xml:space="preserve">All inventors must have been granted a European patent for their invention. Read more </w:t>
      </w:r>
      <w:hyperlink r:id="rId12">
        <w:r w:rsidRPr="492D2511">
          <w:rPr>
            <w:rStyle w:val="Hyperlink"/>
            <w:sz w:val="18"/>
            <w:szCs w:val="18"/>
            <w:lang w:val="en-US"/>
          </w:rPr>
          <w:t>here</w:t>
        </w:r>
      </w:hyperlink>
      <w:r w:rsidRPr="492D2511">
        <w:rPr>
          <w:color w:val="000000" w:themeColor="text1"/>
          <w:sz w:val="18"/>
          <w:szCs w:val="18"/>
          <w:lang w:val="en-US"/>
        </w:rPr>
        <w:t> on the various categories, prizes, selection criteria and livestream ceremony to be held on 2 July in Berlin</w:t>
      </w:r>
      <w:r w:rsidRPr="00BD52C5">
        <w:rPr>
          <w:sz w:val="18"/>
          <w:szCs w:val="18"/>
          <w:lang w:val="en-US"/>
        </w:rPr>
        <w:t>.    </w:t>
      </w:r>
    </w:p>
    <w:p w14:paraId="7D44C10D" w14:textId="1A1067B3" w:rsidR="492D2511" w:rsidRDefault="492D2511" w:rsidP="492D2511">
      <w:pPr>
        <w:spacing w:line="240" w:lineRule="auto"/>
        <w:jc w:val="both"/>
        <w:rPr>
          <w:color w:val="000000" w:themeColor="text1"/>
          <w:sz w:val="18"/>
          <w:szCs w:val="18"/>
          <w:lang w:val="en-US"/>
        </w:rPr>
      </w:pPr>
    </w:p>
    <w:p w14:paraId="65A8959C" w14:textId="283440D6" w:rsidR="5D19302F" w:rsidRDefault="5D19302F" w:rsidP="492D2511">
      <w:pPr>
        <w:spacing w:line="240" w:lineRule="auto"/>
        <w:jc w:val="both"/>
        <w:rPr>
          <w:color w:val="000000" w:themeColor="text1"/>
          <w:sz w:val="18"/>
          <w:szCs w:val="18"/>
          <w:lang w:val="en-US"/>
        </w:rPr>
      </w:pPr>
      <w:r w:rsidRPr="492D2511">
        <w:rPr>
          <w:b/>
          <w:bCs/>
          <w:color w:val="000000" w:themeColor="text1"/>
          <w:sz w:val="18"/>
          <w:szCs w:val="18"/>
        </w:rPr>
        <w:t>About the EPO</w:t>
      </w:r>
      <w:r w:rsidRPr="492D2511">
        <w:rPr>
          <w:rStyle w:val="eop"/>
          <w:color w:val="000000" w:themeColor="text1"/>
          <w:sz w:val="18"/>
          <w:szCs w:val="18"/>
          <w:lang w:val="en-US"/>
        </w:rPr>
        <w:t> </w:t>
      </w:r>
    </w:p>
    <w:p w14:paraId="704A96C7" w14:textId="1A23539A" w:rsidR="5D19302F" w:rsidRDefault="5D19302F" w:rsidP="492D2511">
      <w:pPr>
        <w:jc w:val="both"/>
        <w:rPr>
          <w:color w:val="000000" w:themeColor="text1"/>
          <w:sz w:val="18"/>
          <w:szCs w:val="18"/>
          <w:lang w:val="en-US"/>
        </w:rPr>
      </w:pPr>
      <w:r w:rsidRPr="492D2511">
        <w:rPr>
          <w:color w:val="000000" w:themeColor="text1"/>
          <w:sz w:val="18"/>
          <w:szCs w:val="18"/>
          <w:lang w:val="en-US"/>
        </w:rPr>
        <w:lastRenderedPageBreak/>
        <w:t>With 6,300 staff members, the</w:t>
      </w:r>
      <w:hyperlink r:id="rId13">
        <w:r w:rsidRPr="492D2511">
          <w:rPr>
            <w:rStyle w:val="Hyperlink"/>
            <w:sz w:val="18"/>
            <w:szCs w:val="18"/>
            <w:lang w:val="en-US"/>
          </w:rPr>
          <w:t> </w:t>
        </w:r>
      </w:hyperlink>
      <w:hyperlink r:id="rId14">
        <w:r w:rsidRPr="492D2511">
          <w:rPr>
            <w:rStyle w:val="Hyperlink"/>
            <w:sz w:val="18"/>
            <w:szCs w:val="18"/>
            <w:lang w:val="en-US"/>
          </w:rPr>
          <w:t>European Patent Office (EPO)</w:t>
        </w:r>
      </w:hyperlink>
      <w:r w:rsidRPr="492D2511">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Pr="492D2511">
        <w:rPr>
          <w:color w:val="000000" w:themeColor="text1"/>
          <w:sz w:val="18"/>
          <w:szCs w:val="18"/>
          <w:lang w:val="en-US"/>
        </w:rPr>
        <w:t>are able to</w:t>
      </w:r>
      <w:proofErr w:type="gramEnd"/>
      <w:r w:rsidRPr="492D2511">
        <w:rPr>
          <w:color w:val="000000" w:themeColor="text1"/>
          <w:sz w:val="18"/>
          <w:szCs w:val="18"/>
          <w:lang w:val="en-US"/>
        </w:rPr>
        <w:t> obtain high-quality patent protection in up to 46 countries, covering a market of some 700 million people. The EPO is also the world's leading authority in patent information and patent searching.</w:t>
      </w:r>
    </w:p>
    <w:p w14:paraId="6B4AF915" w14:textId="77777777" w:rsidR="73AC3464" w:rsidRDefault="73AC3464" w:rsidP="73AC3464">
      <w:pPr>
        <w:spacing w:after="180"/>
        <w:jc w:val="both"/>
        <w:rPr>
          <w:sz w:val="18"/>
          <w:szCs w:val="18"/>
          <w:lang w:val="en-US"/>
        </w:rPr>
      </w:pPr>
    </w:p>
    <w:sectPr w:rsidR="73AC3464">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FC945" w14:textId="77777777" w:rsidR="00BD52C5" w:rsidRDefault="00BD52C5">
      <w:pPr>
        <w:spacing w:line="240" w:lineRule="auto"/>
      </w:pPr>
      <w:r>
        <w:separator/>
      </w:r>
    </w:p>
  </w:endnote>
  <w:endnote w:type="continuationSeparator" w:id="0">
    <w:p w14:paraId="1249402D" w14:textId="77777777" w:rsidR="00BD52C5" w:rsidRDefault="00BD5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7FF63B4F-82A1-4003-8FF2-CDEA7759955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9C394579-AABC-4B2D-80C7-6556EA9715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98460DB" w14:paraId="0419E7DE" w14:textId="77777777" w:rsidTr="698460DB">
      <w:trPr>
        <w:trHeight w:val="300"/>
      </w:trPr>
      <w:tc>
        <w:tcPr>
          <w:tcW w:w="3120" w:type="dxa"/>
        </w:tcPr>
        <w:p w14:paraId="7D8A54F7" w14:textId="2E902C6E" w:rsidR="698460DB" w:rsidRDefault="698460DB" w:rsidP="698460DB">
          <w:pPr>
            <w:pStyle w:val="Header"/>
            <w:ind w:left="-115"/>
          </w:pPr>
        </w:p>
      </w:tc>
      <w:tc>
        <w:tcPr>
          <w:tcW w:w="3120" w:type="dxa"/>
        </w:tcPr>
        <w:p w14:paraId="07E6009F" w14:textId="1797E7EC" w:rsidR="698460DB" w:rsidRDefault="698460DB" w:rsidP="698460DB">
          <w:pPr>
            <w:pStyle w:val="Header"/>
            <w:jc w:val="center"/>
          </w:pPr>
        </w:p>
      </w:tc>
      <w:tc>
        <w:tcPr>
          <w:tcW w:w="3120" w:type="dxa"/>
        </w:tcPr>
        <w:p w14:paraId="04B8285F" w14:textId="68FE0DAB" w:rsidR="698460DB" w:rsidRDefault="698460DB" w:rsidP="698460DB">
          <w:pPr>
            <w:pStyle w:val="Header"/>
            <w:ind w:right="-115"/>
            <w:jc w:val="right"/>
          </w:pPr>
        </w:p>
      </w:tc>
    </w:tr>
  </w:tbl>
  <w:p w14:paraId="373ABCA8" w14:textId="6B8AFFA2" w:rsidR="698460DB" w:rsidRDefault="698460DB" w:rsidP="69846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57A30" w14:textId="77777777" w:rsidR="00BD52C5" w:rsidRDefault="00BD52C5">
      <w:pPr>
        <w:spacing w:line="240" w:lineRule="auto"/>
      </w:pPr>
      <w:r>
        <w:separator/>
      </w:r>
    </w:p>
  </w:footnote>
  <w:footnote w:type="continuationSeparator" w:id="0">
    <w:p w14:paraId="4DC0F0D3" w14:textId="77777777" w:rsidR="00BD52C5" w:rsidRDefault="00BD5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98460DB" w14:paraId="6FDB3D80" w14:textId="77777777" w:rsidTr="698460DB">
      <w:trPr>
        <w:trHeight w:val="300"/>
      </w:trPr>
      <w:tc>
        <w:tcPr>
          <w:tcW w:w="3120" w:type="dxa"/>
        </w:tcPr>
        <w:p w14:paraId="17B45F14" w14:textId="0B93ABA9" w:rsidR="698460DB" w:rsidRDefault="698460DB" w:rsidP="698460DB">
          <w:pPr>
            <w:pStyle w:val="Header"/>
            <w:ind w:left="-115"/>
          </w:pPr>
          <w:r>
            <w:rPr>
              <w:noProof/>
            </w:rPr>
            <w:drawing>
              <wp:inline distT="0" distB="0" distL="0" distR="0" wp14:anchorId="12517920" wp14:editId="537DC47D">
                <wp:extent cx="1847850" cy="695325"/>
                <wp:effectExtent l="0" t="0" r="0" b="0"/>
                <wp:docPr id="19603789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8929" name="Picture 1960378929"/>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14:paraId="40899FC9" w14:textId="1B3489DD" w:rsidR="698460DB" w:rsidRDefault="698460DB" w:rsidP="698460DB">
          <w:pPr>
            <w:pStyle w:val="Header"/>
            <w:jc w:val="center"/>
          </w:pPr>
        </w:p>
      </w:tc>
      <w:tc>
        <w:tcPr>
          <w:tcW w:w="3120" w:type="dxa"/>
        </w:tcPr>
        <w:p w14:paraId="58B51264" w14:textId="260EFACE" w:rsidR="698460DB" w:rsidRDefault="698460DB" w:rsidP="698460DB">
          <w:pPr>
            <w:pStyle w:val="Header"/>
            <w:ind w:right="-115"/>
            <w:jc w:val="right"/>
          </w:pPr>
        </w:p>
      </w:tc>
    </w:tr>
  </w:tbl>
  <w:p w14:paraId="053862DC" w14:textId="01DC24A4" w:rsidR="698460DB" w:rsidRDefault="698460DB" w:rsidP="698460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E73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1031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62F"/>
    <w:rsid w:val="00051B5A"/>
    <w:rsid w:val="000B5C15"/>
    <w:rsid w:val="001967E2"/>
    <w:rsid w:val="00200ABA"/>
    <w:rsid w:val="00340715"/>
    <w:rsid w:val="00384D53"/>
    <w:rsid w:val="003C125D"/>
    <w:rsid w:val="00466925"/>
    <w:rsid w:val="004F5F60"/>
    <w:rsid w:val="00533673"/>
    <w:rsid w:val="006260DC"/>
    <w:rsid w:val="00636CA5"/>
    <w:rsid w:val="007C78EF"/>
    <w:rsid w:val="00A311C5"/>
    <w:rsid w:val="00B00AB7"/>
    <w:rsid w:val="00BD52C5"/>
    <w:rsid w:val="00CE062F"/>
    <w:rsid w:val="00EA4712"/>
    <w:rsid w:val="00F32D44"/>
    <w:rsid w:val="00FE28CF"/>
    <w:rsid w:val="00FE2AF4"/>
    <w:rsid w:val="01A10651"/>
    <w:rsid w:val="01A46A86"/>
    <w:rsid w:val="02C1AA49"/>
    <w:rsid w:val="02F61CFD"/>
    <w:rsid w:val="0732F85F"/>
    <w:rsid w:val="07A82941"/>
    <w:rsid w:val="098549AA"/>
    <w:rsid w:val="09BE76EF"/>
    <w:rsid w:val="0A5A6A12"/>
    <w:rsid w:val="0A5EBE7B"/>
    <w:rsid w:val="0C16730B"/>
    <w:rsid w:val="0E28B856"/>
    <w:rsid w:val="0E49E932"/>
    <w:rsid w:val="0F01D05B"/>
    <w:rsid w:val="0F66A75B"/>
    <w:rsid w:val="11B56C5D"/>
    <w:rsid w:val="11C02222"/>
    <w:rsid w:val="124A0844"/>
    <w:rsid w:val="12E45A37"/>
    <w:rsid w:val="139A50C9"/>
    <w:rsid w:val="1420E10B"/>
    <w:rsid w:val="14E8542B"/>
    <w:rsid w:val="15655686"/>
    <w:rsid w:val="1838B6FE"/>
    <w:rsid w:val="19ACE605"/>
    <w:rsid w:val="1C3931F1"/>
    <w:rsid w:val="1C4EB7E6"/>
    <w:rsid w:val="1D164198"/>
    <w:rsid w:val="1D9326DE"/>
    <w:rsid w:val="1D9996DA"/>
    <w:rsid w:val="1DF47432"/>
    <w:rsid w:val="20994201"/>
    <w:rsid w:val="20A1CAE3"/>
    <w:rsid w:val="2114687E"/>
    <w:rsid w:val="2227A369"/>
    <w:rsid w:val="22FEF807"/>
    <w:rsid w:val="23745103"/>
    <w:rsid w:val="2483E40D"/>
    <w:rsid w:val="25937E01"/>
    <w:rsid w:val="259E8FB0"/>
    <w:rsid w:val="26859A22"/>
    <w:rsid w:val="27CE1BBF"/>
    <w:rsid w:val="2B5D882E"/>
    <w:rsid w:val="2BD87492"/>
    <w:rsid w:val="2E0CD28F"/>
    <w:rsid w:val="2E6D2057"/>
    <w:rsid w:val="2EC890D5"/>
    <w:rsid w:val="2FA2476E"/>
    <w:rsid w:val="31FFD5E8"/>
    <w:rsid w:val="3454B6BE"/>
    <w:rsid w:val="34D0FB88"/>
    <w:rsid w:val="35E6CA1F"/>
    <w:rsid w:val="3656BF20"/>
    <w:rsid w:val="36F169C0"/>
    <w:rsid w:val="379EDAAB"/>
    <w:rsid w:val="37E094BC"/>
    <w:rsid w:val="38732363"/>
    <w:rsid w:val="3981A039"/>
    <w:rsid w:val="3A153089"/>
    <w:rsid w:val="3A9CA635"/>
    <w:rsid w:val="3AAEB210"/>
    <w:rsid w:val="3AE1C61D"/>
    <w:rsid w:val="3B24A139"/>
    <w:rsid w:val="3C0FBB66"/>
    <w:rsid w:val="3C478468"/>
    <w:rsid w:val="3D0CEAEB"/>
    <w:rsid w:val="3D899774"/>
    <w:rsid w:val="3DD3CDC8"/>
    <w:rsid w:val="3E1A3D01"/>
    <w:rsid w:val="3E80DFE5"/>
    <w:rsid w:val="3EB74DD3"/>
    <w:rsid w:val="3F3CCECD"/>
    <w:rsid w:val="3F5B6DE9"/>
    <w:rsid w:val="4266BE9C"/>
    <w:rsid w:val="42B4A04F"/>
    <w:rsid w:val="430B730D"/>
    <w:rsid w:val="43912971"/>
    <w:rsid w:val="43FFE642"/>
    <w:rsid w:val="451069A8"/>
    <w:rsid w:val="452FACD1"/>
    <w:rsid w:val="46AA7855"/>
    <w:rsid w:val="481DBFA0"/>
    <w:rsid w:val="4861A482"/>
    <w:rsid w:val="48BC83C9"/>
    <w:rsid w:val="48F84EA1"/>
    <w:rsid w:val="492D2511"/>
    <w:rsid w:val="49C4AC54"/>
    <w:rsid w:val="4BB03AA8"/>
    <w:rsid w:val="4C6125CC"/>
    <w:rsid w:val="4C6A385C"/>
    <w:rsid w:val="4E3B7677"/>
    <w:rsid w:val="4E408FB8"/>
    <w:rsid w:val="4E78CB19"/>
    <w:rsid w:val="4E9ED21F"/>
    <w:rsid w:val="4EC13DEC"/>
    <w:rsid w:val="50564A32"/>
    <w:rsid w:val="505873FC"/>
    <w:rsid w:val="517B1659"/>
    <w:rsid w:val="53648A4A"/>
    <w:rsid w:val="5691C909"/>
    <w:rsid w:val="569EDAD0"/>
    <w:rsid w:val="579FB6F6"/>
    <w:rsid w:val="5A1D7811"/>
    <w:rsid w:val="5A6D19D5"/>
    <w:rsid w:val="5A8ABDC0"/>
    <w:rsid w:val="5B7CC73D"/>
    <w:rsid w:val="5BA997BE"/>
    <w:rsid w:val="5BAB99D9"/>
    <w:rsid w:val="5C3F4013"/>
    <w:rsid w:val="5CC247B7"/>
    <w:rsid w:val="5D19302F"/>
    <w:rsid w:val="5D20BE08"/>
    <w:rsid w:val="5D21A9F1"/>
    <w:rsid w:val="5D667680"/>
    <w:rsid w:val="5DDD3295"/>
    <w:rsid w:val="5EC7E983"/>
    <w:rsid w:val="5F88CF2C"/>
    <w:rsid w:val="617BA1D5"/>
    <w:rsid w:val="6228B3CD"/>
    <w:rsid w:val="63CCFD8E"/>
    <w:rsid w:val="6437A89B"/>
    <w:rsid w:val="6643009B"/>
    <w:rsid w:val="66BC80FC"/>
    <w:rsid w:val="671FE2E9"/>
    <w:rsid w:val="67753AA6"/>
    <w:rsid w:val="6806D4A0"/>
    <w:rsid w:val="680F7598"/>
    <w:rsid w:val="6883A98C"/>
    <w:rsid w:val="68CB47E2"/>
    <w:rsid w:val="698460DB"/>
    <w:rsid w:val="69E80E3A"/>
    <w:rsid w:val="6AF84D8C"/>
    <w:rsid w:val="6C71BFC3"/>
    <w:rsid w:val="6C945A63"/>
    <w:rsid w:val="6DDA711B"/>
    <w:rsid w:val="70B7B920"/>
    <w:rsid w:val="71D068AD"/>
    <w:rsid w:val="73AC3464"/>
    <w:rsid w:val="762E7208"/>
    <w:rsid w:val="768A6462"/>
    <w:rsid w:val="76D9DF9F"/>
    <w:rsid w:val="77D6C8D1"/>
    <w:rsid w:val="782129A6"/>
    <w:rsid w:val="785682BF"/>
    <w:rsid w:val="78B94007"/>
    <w:rsid w:val="79D49204"/>
    <w:rsid w:val="7AF8D21D"/>
    <w:rsid w:val="7B00A391"/>
    <w:rsid w:val="7BA659DD"/>
    <w:rsid w:val="7D0A64E5"/>
    <w:rsid w:val="7D919600"/>
    <w:rsid w:val="7E06DC53"/>
    <w:rsid w:val="7E7880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AF8F7"/>
  <w15:docId w15:val="{0182865F-4E16-4F2B-9434-AE9953EB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73AC3464"/>
    <w:rPr>
      <w:color w:val="0000FF"/>
      <w:u w:val="single"/>
    </w:rPr>
  </w:style>
  <w:style w:type="paragraph" w:styleId="Revision">
    <w:name w:val="Revision"/>
    <w:hidden/>
    <w:uiPriority w:val="99"/>
    <w:semiHidden/>
    <w:rsid w:val="004F5F60"/>
    <w:pPr>
      <w:spacing w:line="240" w:lineRule="auto"/>
    </w:pPr>
  </w:style>
  <w:style w:type="character" w:styleId="CommentReference">
    <w:name w:val="annotation reference"/>
    <w:basedOn w:val="DefaultParagraphFont"/>
    <w:uiPriority w:val="99"/>
    <w:semiHidden/>
    <w:unhideWhenUsed/>
    <w:rsid w:val="00FE28CF"/>
    <w:rPr>
      <w:sz w:val="16"/>
      <w:szCs w:val="16"/>
    </w:rPr>
  </w:style>
  <w:style w:type="paragraph" w:styleId="CommentText">
    <w:name w:val="annotation text"/>
    <w:basedOn w:val="Normal"/>
    <w:link w:val="CommentTextChar"/>
    <w:uiPriority w:val="99"/>
    <w:unhideWhenUsed/>
    <w:rsid w:val="00FE28CF"/>
    <w:pPr>
      <w:spacing w:line="240" w:lineRule="auto"/>
    </w:pPr>
    <w:rPr>
      <w:sz w:val="20"/>
      <w:szCs w:val="20"/>
    </w:rPr>
  </w:style>
  <w:style w:type="character" w:customStyle="1" w:styleId="CommentTextChar">
    <w:name w:val="Comment Text Char"/>
    <w:basedOn w:val="DefaultParagraphFont"/>
    <w:link w:val="CommentText"/>
    <w:uiPriority w:val="99"/>
    <w:rsid w:val="00FE28CF"/>
    <w:rPr>
      <w:sz w:val="20"/>
      <w:szCs w:val="20"/>
    </w:rPr>
  </w:style>
  <w:style w:type="paragraph" w:styleId="CommentSubject">
    <w:name w:val="annotation subject"/>
    <w:basedOn w:val="CommentText"/>
    <w:next w:val="CommentText"/>
    <w:link w:val="CommentSubjectChar"/>
    <w:uiPriority w:val="99"/>
    <w:semiHidden/>
    <w:unhideWhenUsed/>
    <w:rsid w:val="00FE28CF"/>
    <w:rPr>
      <w:b/>
      <w:bCs/>
    </w:rPr>
  </w:style>
  <w:style w:type="character" w:customStyle="1" w:styleId="CommentSubjectChar">
    <w:name w:val="Comment Subject Char"/>
    <w:basedOn w:val="CommentTextChar"/>
    <w:link w:val="CommentSubject"/>
    <w:uiPriority w:val="99"/>
    <w:semiHidden/>
    <w:rsid w:val="00FE28CF"/>
    <w:rPr>
      <w:b/>
      <w:bCs/>
      <w:sz w:val="20"/>
      <w:szCs w:val="20"/>
    </w:rPr>
  </w:style>
  <w:style w:type="character" w:customStyle="1" w:styleId="eop">
    <w:name w:val="eop"/>
    <w:basedOn w:val="DefaultParagraphFont"/>
    <w:uiPriority w:val="1"/>
    <w:rsid w:val="2114687E"/>
    <w:rPr>
      <w:rFonts w:ascii="Arial" w:eastAsia="Arial" w:hAnsi="Arial" w:cs="Arial"/>
      <w:sz w:val="22"/>
      <w:szCs w:val="22"/>
    </w:rPr>
  </w:style>
  <w:style w:type="paragraph" w:styleId="Header">
    <w:name w:val="header"/>
    <w:basedOn w:val="Normal"/>
    <w:uiPriority w:val="99"/>
    <w:unhideWhenUsed/>
    <w:rsid w:val="698460DB"/>
    <w:pPr>
      <w:tabs>
        <w:tab w:val="center" w:pos="4680"/>
        <w:tab w:val="right" w:pos="9360"/>
      </w:tabs>
      <w:spacing w:line="240" w:lineRule="auto"/>
    </w:pPr>
  </w:style>
  <w:style w:type="paragraph" w:styleId="Footer">
    <w:name w:val="footer"/>
    <w:basedOn w:val="Normal"/>
    <w:uiPriority w:val="99"/>
    <w:unhideWhenUsed/>
    <w:rsid w:val="698460DB"/>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dqm.eu/en/-/newsletter-transplant-2025-transparency-ethical-governance-and-equitable-access" TargetMode="External"/><Relationship Id="rId13" Type="http://schemas.openxmlformats.org/officeDocument/2006/relationships/hyperlink" Target="https://www.epo.org/?mtm_campaign=EIA2023&amp;mtm_keyword=EIA-pressrelease&amp;mtm_medium=press&amp;mtm_group=pres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m.apps.epo.org/catdv/sharing/view-shared-cliplist.jsp?uid=9e9606e8-61c4-7281-a9ca-c9edc174eaf4" TargetMode="External"/><Relationship Id="rId12" Type="http://schemas.openxmlformats.org/officeDocument/2006/relationships/hyperlink" Target="https://www.epo.org/en/news-events/european-inventor-award?mtm_camp=pressrelease&amp;mtm_key=eia2026&amp;mtm_medium=pre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po.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po.org/en/news-events/european-inventor-award/meet-the-finalists/franck-zal?mtm_camp=pressrelease&amp;mtm_key=eia2026&amp;mtm_medium=press" TargetMode="External"/><Relationship Id="rId19" Type="http://schemas.microsoft.com/office/2019/05/relationships/documenttasks" Target="documenttasks/documenttasks1.xml"/><Relationship Id="rId4" Type="http://schemas.openxmlformats.org/officeDocument/2006/relationships/webSettings" Target="webSettings.xml"/><Relationship Id="rId9" Type="http://schemas.openxmlformats.org/officeDocument/2006/relationships/hyperlink" Target="https://www.epo.org/en/news-events/european-inventor-award/2026-event?mtm_camp=pressrelease&amp;mtm_key=eia2026&amp;mtm_medium=press" TargetMode="External"/><Relationship Id="rId14" Type="http://schemas.openxmlformats.org/officeDocument/2006/relationships/hyperlink" Target="https://www.epo.org/?mtm_camp=pressrelease&amp;mtm_key=eia2026&amp;mtm_medium=pres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6D9DACB-38A4-488C-A215-747B7C082557}">
    <t:Anchor>
      <t:Comment id="1065756220"/>
    </t:Anchor>
    <t:History>
      <t:Event id="{52558DB5-E7E0-4492-BA7A-5958EC3AB1D4}" time="2026-02-09T10:33:24.039Z">
        <t:Attribution userId="S::lsixto@epo.org::6ee5da96-1fb0-4e99-b876-8d8667b91400" userProvider="AD" userName="Lucia Sixto Barcia"/>
        <t:Anchor>
          <t:Comment id="1065756220"/>
        </t:Anchor>
        <t:Create/>
      </t:Event>
      <t:Event id="{2CD838B6-AB39-49DD-9F2A-0DE0BD17F0CA}" time="2026-02-09T10:33:24.039Z">
        <t:Attribution userId="S::lsixto@epo.org::6ee5da96-1fb0-4e99-b876-8d8667b91400" userProvider="AD" userName="Lucia Sixto Barcia"/>
        <t:Anchor>
          <t:Comment id="1065756220"/>
        </t:Anchor>
        <t:Assign userId="S::srasbash.external@epo.org::b4518801-41ad-4802-9959-f90ed3328e0d" userProvider="AD" userName="Sophie Rasbash (External)"/>
      </t:Event>
      <t:Event id="{E78A582F-27A5-465C-92D8-FA3501D5D6AB}" time="2026-02-09T10:33:24.039Z">
        <t:Attribution userId="S::lsixto@epo.org::6ee5da96-1fb0-4e99-b876-8d8667b91400" userProvider="AD" userName="Lucia Sixto Barcia"/>
        <t:Anchor>
          <t:Comment id="1065756220"/>
        </t:Anchor>
        <t:SetTitle title="Would it be more correct &quot;instead of&quot;? @Sophie Rasbash (External)"/>
      </t:Event>
      <t:Event id="{8B6EB97E-557E-4ED1-9416-E90E2AF31BE4}" time="2026-02-09T14:57:10.968Z">
        <t:Attribution userId="S::lsixto@epo.org::6ee5da96-1fb0-4e99-b876-8d8667b91400" userProvider="AD" userName="Lucia Sixto Barcia"/>
        <t:Progress percentComplete="100"/>
      </t:Event>
    </t:History>
  </t:Task>
  <t:Task id="{382FD422-4A09-4164-9C65-94539895EF0C}">
    <t:Anchor>
      <t:Comment id="1458621471"/>
    </t:Anchor>
    <t:History>
      <t:Event id="{EED3F809-9C98-4B40-983C-DA30439AE0B1}" time="2026-02-09T10:34:46.662Z">
        <t:Attribution userId="S::lsixto@epo.org::6ee5da96-1fb0-4e99-b876-8d8667b91400" userProvider="AD" userName="Lucia Sixto Barcia"/>
        <t:Anchor>
          <t:Comment id="1458621471"/>
        </t:Anchor>
        <t:Create/>
      </t:Event>
      <t:Event id="{7F6BD872-22C1-43FF-A967-DE63EF73C172}" time="2026-02-09T10:34:46.662Z">
        <t:Attribution userId="S::lsixto@epo.org::6ee5da96-1fb0-4e99-b876-8d8667b91400" userProvider="AD" userName="Lucia Sixto Barcia"/>
        <t:Anchor>
          <t:Comment id="1458621471"/>
        </t:Anchor>
        <t:Assign userId="S::srasbash.external@epo.org::b4518801-41ad-4802-9959-f90ed3328e0d" userProvider="AD" userName="Sophie Rasbash (External)"/>
      </t:Event>
      <t:Event id="{195FD561-8643-4BEA-ADFD-513FFF13E745}" time="2026-02-09T10:34:46.662Z">
        <t:Attribution userId="S::lsixto@epo.org::6ee5da96-1fb0-4e99-b876-8d8667b91400" userProvider="AD" userName="Lucia Sixto Barcia"/>
        <t:Anchor>
          <t:Comment id="1458621471"/>
        </t:Anchor>
        <t:SetTitle title="Please update with Roberta's @Sophie Rasbash (External)"/>
      </t:Event>
      <t:Event id="{8332B6F1-33B8-4DEE-8C26-44CF4A65DA13}" time="2026-02-09T14:56:22.316Z">
        <t:Attribution userId="S::lsixto@epo.org::6ee5da96-1fb0-4e99-b876-8d8667b91400" userProvider="AD" userName="Lucia Sixto Barcia"/>
        <t:Progress percentComplete="100"/>
      </t:Event>
    </t:History>
  </t:Task>
  <t:Task id="{537CD98B-9ED6-45DA-A4F6-4A9F56A8C44D}">
    <t:Anchor>
      <t:Comment id="913518200"/>
    </t:Anchor>
    <t:History>
      <t:Event id="{BF7D7052-0C38-4A05-9B50-AB25293F9B27}" time="2026-02-09T14:55:22.713Z">
        <t:Attribution userId="S::lsixto@epo.org::6ee5da96-1fb0-4e99-b876-8d8667b91400" userProvider="AD" userName="Lucia Sixto Barcia"/>
        <t:Anchor>
          <t:Comment id="990485759"/>
        </t:Anchor>
        <t:Create/>
      </t:Event>
      <t:Event id="{9FC4E86C-C9AF-42F1-8AC7-77F672FEAE2F}" time="2026-02-09T14:55:22.713Z">
        <t:Attribution userId="S::lsixto@epo.org::6ee5da96-1fb0-4e99-b876-8d8667b91400" userProvider="AD" userName="Lucia Sixto Barcia"/>
        <t:Anchor>
          <t:Comment id="990485759"/>
        </t:Anchor>
        <t:Assign userId="S::srasbash.external@epo.org::b4518801-41ad-4802-9959-f90ed3328e0d" userProvider="AD" userName="Sophie Rasbash (External)"/>
      </t:Event>
      <t:Event id="{57A08B28-5124-4DC8-853C-35FED5A5B4AA}" time="2026-02-09T14:55:22.713Z">
        <t:Attribution userId="S::lsixto@epo.org::6ee5da96-1fb0-4e99-b876-8d8667b91400" userProvider="AD" userName="Lucia Sixto Barcia"/>
        <t:Anchor>
          <t:Comment id="990485759"/>
        </t:Anchor>
        <t:SetTitle title="@Sophie Rasbash (External) can you add the same structure we inserted in Angeliki and Mikko's?"/>
      </t:Event>
      <t:Event id="{62F5EE3D-A564-4655-8603-6AC16B71891B}" time="2026-02-09T14:59:13.589Z">
        <t:Attribution userId="S::srasbash.external@epo.org::b4518801-41ad-4802-9959-f90ed3328e0d" userProvider="AD" userName="Sophie Rasbash (Externa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969</Words>
  <Characters>5529</Characters>
  <Application>Microsoft Office Word</Application>
  <DocSecurity>0</DocSecurity>
  <Lines>46</Lines>
  <Paragraphs>12</Paragraphs>
  <ScaleCrop>false</ScaleCrop>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Armelle Costil</dc:creator>
  <cp:keywords/>
  <cp:lastModifiedBy>Holger Neumann (External)</cp:lastModifiedBy>
  <cp:revision>2</cp:revision>
  <dcterms:created xsi:type="dcterms:W3CDTF">2026-05-11T13:54:00Z</dcterms:created>
  <dcterms:modified xsi:type="dcterms:W3CDTF">2026-05-11T13:54:00Z</dcterms:modified>
</cp:coreProperties>
</file>