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000" w:type="dxa"/>
        <w:tblLook w:val="06A0" w:firstRow="1" w:lastRow="0" w:firstColumn="1" w:lastColumn="0" w:noHBand="1" w:noVBand="1"/>
      </w:tblPr>
      <w:tblGrid>
        <w:gridCol w:w="9000"/>
      </w:tblGrid>
      <w:tr w:rsidR="46A0EE0F" w14:paraId="76CC2679" w14:textId="77777777" w:rsidTr="01C26DD0">
        <w:trPr>
          <w:trHeight w:val="300"/>
        </w:trPr>
        <w:tc>
          <w:tcPr>
            <w:tcW w:w="9000" w:type="dxa"/>
            <w:tcBorders>
              <w:top w:val="single" w:sz="18" w:space="0" w:color="C00000"/>
              <w:left w:val="single" w:sz="18" w:space="0" w:color="C00000"/>
              <w:bottom w:val="single" w:sz="18" w:space="0" w:color="C00000"/>
              <w:right w:val="single" w:sz="18" w:space="0" w:color="C00000"/>
            </w:tcBorders>
          </w:tcPr>
          <w:p w14:paraId="7ED3B5B2" w14:textId="63CA80A2" w:rsidR="2C15C2B0" w:rsidRDefault="7725F822" w:rsidP="01C26DD0">
            <w:pPr>
              <w:widowControl w:val="0"/>
              <w:spacing w:line="288" w:lineRule="auto"/>
              <w:jc w:val="center"/>
              <w:rPr>
                <w:color w:val="000000" w:themeColor="text1"/>
                <w:lang w:val="en"/>
              </w:rPr>
            </w:pPr>
            <w:r w:rsidRPr="01C26DD0">
              <w:rPr>
                <w:b/>
                <w:bCs/>
                <w:color w:val="000000" w:themeColor="text1"/>
                <w:lang w:val="es-ES"/>
              </w:rPr>
              <w:t>Video and photo materials of the inventor/invention</w:t>
            </w:r>
            <w:r w:rsidR="6E64BC3E" w:rsidRPr="01C26DD0">
              <w:rPr>
                <w:b/>
                <w:bCs/>
                <w:color w:val="000000" w:themeColor="text1"/>
                <w:lang w:val="es-ES"/>
              </w:rPr>
              <w:t xml:space="preserve"> available</w:t>
            </w:r>
            <w:r w:rsidRPr="01C26DD0">
              <w:rPr>
                <w:b/>
                <w:bCs/>
                <w:color w:val="000000" w:themeColor="text1"/>
                <w:lang w:val="es-ES"/>
              </w:rPr>
              <w:t xml:space="preserve"> </w:t>
            </w:r>
            <w:hyperlink r:id="rId10">
              <w:r w:rsidRPr="01C26DD0">
                <w:rPr>
                  <w:rStyle w:val="Hyperlink"/>
                  <w:b/>
                  <w:bCs/>
                  <w:lang w:val="es-ES"/>
                </w:rPr>
                <w:t>here</w:t>
              </w:r>
            </w:hyperlink>
          </w:p>
        </w:tc>
      </w:tr>
    </w:tbl>
    <w:p w14:paraId="76B9BE81" w14:textId="7BA0C585" w:rsidR="46A0EE0F" w:rsidRDefault="46A0EE0F" w:rsidP="46A0EE0F">
      <w:pPr>
        <w:spacing w:after="180"/>
        <w:jc w:val="center"/>
        <w:rPr>
          <w:b/>
          <w:bCs/>
          <w:color w:val="FB0007"/>
          <w:sz w:val="32"/>
          <w:szCs w:val="32"/>
          <w:lang w:val="en"/>
        </w:rPr>
      </w:pPr>
    </w:p>
    <w:p w14:paraId="00000002" w14:textId="77777777" w:rsidR="00AC5079" w:rsidRPr="009428EC" w:rsidRDefault="009428EC" w:rsidP="46A0EE0F">
      <w:pPr>
        <w:spacing w:after="180"/>
        <w:jc w:val="right"/>
        <w:rPr>
          <w:b/>
          <w:bCs/>
          <w:sz w:val="28"/>
          <w:szCs w:val="28"/>
          <w:lang w:val="en-GB"/>
        </w:rPr>
      </w:pPr>
      <w:r w:rsidRPr="46A0EE0F">
        <w:rPr>
          <w:b/>
          <w:bCs/>
          <w:sz w:val="28"/>
          <w:szCs w:val="28"/>
          <w:lang w:val="en-GB"/>
        </w:rPr>
        <w:t xml:space="preserve">PRESS RELEASE </w:t>
      </w:r>
    </w:p>
    <w:p w14:paraId="00000003" w14:textId="6FC130C4" w:rsidR="00AC5079" w:rsidRPr="009428EC" w:rsidRDefault="1B545F2C">
      <w:pPr>
        <w:jc w:val="center"/>
        <w:rPr>
          <w:b/>
          <w:bCs/>
          <w:sz w:val="28"/>
          <w:szCs w:val="28"/>
          <w:lang w:val="en-GB"/>
        </w:rPr>
      </w:pPr>
      <w:r w:rsidRPr="0315E784">
        <w:rPr>
          <w:b/>
          <w:bCs/>
          <w:sz w:val="28"/>
          <w:szCs w:val="28"/>
          <w:lang w:val="en-GB"/>
        </w:rPr>
        <w:t>Scaling nanofibres for cleaner air and advanced materials: Czech engineer</w:t>
      </w:r>
      <w:r w:rsidR="450D7CF8" w:rsidRPr="0315E784">
        <w:rPr>
          <w:b/>
          <w:bCs/>
          <w:sz w:val="28"/>
          <w:szCs w:val="28"/>
          <w:lang w:val="en-GB"/>
        </w:rPr>
        <w:t>s</w:t>
      </w:r>
      <w:r w:rsidRPr="0315E784">
        <w:rPr>
          <w:b/>
          <w:bCs/>
          <w:sz w:val="28"/>
          <w:szCs w:val="28"/>
          <w:lang w:val="en-GB"/>
        </w:rPr>
        <w:t xml:space="preserve"> selected as finalist</w:t>
      </w:r>
      <w:r w:rsidR="00DC76DC" w:rsidRPr="0315E784">
        <w:rPr>
          <w:b/>
          <w:bCs/>
          <w:sz w:val="28"/>
          <w:szCs w:val="28"/>
          <w:lang w:val="en-GB"/>
        </w:rPr>
        <w:t>s</w:t>
      </w:r>
      <w:r w:rsidRPr="0315E784">
        <w:rPr>
          <w:b/>
          <w:bCs/>
          <w:sz w:val="28"/>
          <w:szCs w:val="28"/>
          <w:lang w:val="en-GB"/>
        </w:rPr>
        <w:t xml:space="preserve"> for the European Inventor Award 2026</w:t>
      </w:r>
    </w:p>
    <w:p w14:paraId="00000004" w14:textId="77777777" w:rsidR="00AC5079" w:rsidRPr="009428EC" w:rsidRDefault="00AC5079">
      <w:pPr>
        <w:jc w:val="center"/>
        <w:rPr>
          <w:b/>
          <w:bCs/>
          <w:sz w:val="28"/>
          <w:szCs w:val="28"/>
          <w:lang w:val="en-GB"/>
        </w:rPr>
      </w:pPr>
    </w:p>
    <w:p w14:paraId="00000005" w14:textId="7BAD9E75" w:rsidR="00AC5079" w:rsidRPr="009428EC" w:rsidRDefault="009428EC">
      <w:pPr>
        <w:numPr>
          <w:ilvl w:val="0"/>
          <w:numId w:val="1"/>
        </w:numPr>
        <w:jc w:val="both"/>
        <w:rPr>
          <w:lang w:val="en-GB"/>
        </w:rPr>
      </w:pPr>
      <w:r w:rsidRPr="5616175C">
        <w:rPr>
          <w:b/>
          <w:bCs/>
          <w:lang w:val="en-GB"/>
        </w:rPr>
        <w:t>Jan Čmelík and</w:t>
      </w:r>
      <w:r w:rsidR="00A819EA" w:rsidRPr="5616175C">
        <w:rPr>
          <w:b/>
          <w:bCs/>
          <w:lang w:val="en-GB"/>
        </w:rPr>
        <w:t xml:space="preserve"> team</w:t>
      </w:r>
      <w:r w:rsidRPr="5616175C">
        <w:rPr>
          <w:b/>
          <w:bCs/>
          <w:lang w:val="en-GB"/>
        </w:rPr>
        <w:t xml:space="preserve"> advanced needle-free electrospinning technology to enable reliable, industrial-scale nanofibre production</w:t>
      </w:r>
    </w:p>
    <w:p w14:paraId="49CD0D94" w14:textId="564D695F" w:rsidR="00AC5079" w:rsidRPr="009428EC" w:rsidRDefault="426F9CF9" w:rsidP="1C2E89DC">
      <w:pPr>
        <w:numPr>
          <w:ilvl w:val="0"/>
          <w:numId w:val="1"/>
        </w:numPr>
        <w:jc w:val="both"/>
        <w:rPr>
          <w:lang w:val="es-ES"/>
        </w:rPr>
      </w:pPr>
      <w:r w:rsidRPr="1C2E89DC">
        <w:rPr>
          <w:b/>
          <w:bCs/>
          <w:lang w:val="es-ES"/>
        </w:rPr>
        <w:t>Nanofibres produced using Nanospider™ technology are applied across a wide range of industries</w:t>
      </w:r>
      <w:r w:rsidR="4B398F16" w:rsidRPr="1C2E89DC">
        <w:rPr>
          <w:b/>
          <w:bCs/>
          <w:lang w:val="es-ES"/>
        </w:rPr>
        <w:t>,</w:t>
      </w:r>
      <w:r w:rsidR="23765E69" w:rsidRPr="1C2E89DC">
        <w:rPr>
          <w:b/>
          <w:bCs/>
          <w:lang w:val="es-ES"/>
        </w:rPr>
        <w:t xml:space="preserve"> f</w:t>
      </w:r>
      <w:r w:rsidRPr="1C2E89DC">
        <w:rPr>
          <w:b/>
          <w:bCs/>
          <w:lang w:val="es-ES"/>
        </w:rPr>
        <w:t>rom ultra-precise air filtration systems, through medicine, cosmetics, and electronics</w:t>
      </w:r>
      <w:r w:rsidR="0649F682" w:rsidRPr="1C2E89DC">
        <w:rPr>
          <w:b/>
          <w:bCs/>
          <w:lang w:val="es-ES"/>
        </w:rPr>
        <w:t xml:space="preserve">, </w:t>
      </w:r>
      <w:r w:rsidR="0A9FED94" w:rsidRPr="1C2E89DC">
        <w:rPr>
          <w:b/>
          <w:bCs/>
          <w:lang w:val="es-ES"/>
        </w:rPr>
        <w:t>a</w:t>
      </w:r>
      <w:r w:rsidR="1E5A7435" w:rsidRPr="1C2E89DC">
        <w:rPr>
          <w:b/>
          <w:bCs/>
          <w:lang w:val="es-ES"/>
        </w:rPr>
        <w:t>mong others</w:t>
      </w:r>
    </w:p>
    <w:p w14:paraId="00000007" w14:textId="3A75C913" w:rsidR="00AC5079" w:rsidRPr="009428EC" w:rsidRDefault="1B545F2C" w:rsidP="6EC8F32D">
      <w:pPr>
        <w:numPr>
          <w:ilvl w:val="0"/>
          <w:numId w:val="1"/>
        </w:numPr>
        <w:jc w:val="both"/>
        <w:rPr>
          <w:lang w:val="en-GB"/>
        </w:rPr>
      </w:pPr>
      <w:r w:rsidRPr="5616175C">
        <w:rPr>
          <w:b/>
          <w:bCs/>
          <w:lang w:val="en-GB"/>
        </w:rPr>
        <w:t>The Czech inventor</w:t>
      </w:r>
      <w:r w:rsidR="6E8C24A9" w:rsidRPr="5616175C">
        <w:rPr>
          <w:b/>
          <w:bCs/>
          <w:lang w:val="en-GB"/>
        </w:rPr>
        <w:t xml:space="preserve"> and team</w:t>
      </w:r>
      <w:r w:rsidRPr="5616175C">
        <w:rPr>
          <w:b/>
          <w:bCs/>
          <w:lang w:val="en-GB"/>
        </w:rPr>
        <w:t xml:space="preserve"> </w:t>
      </w:r>
      <w:r w:rsidR="6E8C24A9" w:rsidRPr="5616175C">
        <w:rPr>
          <w:b/>
          <w:bCs/>
          <w:lang w:val="en-GB"/>
        </w:rPr>
        <w:t>are</w:t>
      </w:r>
      <w:r w:rsidRPr="5616175C">
        <w:rPr>
          <w:b/>
          <w:bCs/>
          <w:lang w:val="en-GB"/>
        </w:rPr>
        <w:t xml:space="preserve"> finalist</w:t>
      </w:r>
      <w:r w:rsidR="6E8C24A9" w:rsidRPr="5616175C">
        <w:rPr>
          <w:b/>
          <w:bCs/>
          <w:lang w:val="en-GB"/>
        </w:rPr>
        <w:t>s</w:t>
      </w:r>
      <w:r w:rsidRPr="5616175C">
        <w:rPr>
          <w:b/>
          <w:bCs/>
          <w:lang w:val="en-GB"/>
        </w:rPr>
        <w:t xml:space="preserve"> in the ‘SMEs’ category. The winners will be announced during the Award ceremony on 2 July 2026 in Berlin</w:t>
      </w:r>
    </w:p>
    <w:p w14:paraId="3A94F3F3" w14:textId="4D26A528" w:rsidR="00AC5079" w:rsidRPr="009428EC" w:rsidRDefault="1E436BE0" w:rsidP="1E42F977">
      <w:pPr>
        <w:pStyle w:val="ListParagraph"/>
        <w:numPr>
          <w:ilvl w:val="0"/>
          <w:numId w:val="1"/>
        </w:numPr>
        <w:spacing w:after="240"/>
        <w:jc w:val="both"/>
        <w:rPr>
          <w:color w:val="000000" w:themeColor="text1"/>
          <w:lang w:val="en-GB"/>
        </w:rPr>
      </w:pPr>
      <w:r w:rsidRPr="5616175C">
        <w:rPr>
          <w:b/>
          <w:bCs/>
          <w:color w:val="000000" w:themeColor="text1"/>
          <w:lang w:val="en-US"/>
        </w:rPr>
        <w:t>Public voting for the Popular Prize opens today and will be running until the ceremony on 2 July 2026</w:t>
      </w:r>
    </w:p>
    <w:p w14:paraId="00000009" w14:textId="373316C4" w:rsidR="00AC5079" w:rsidRPr="009428EC" w:rsidRDefault="5CE1BC94" w:rsidP="3C05163A">
      <w:pPr>
        <w:jc w:val="both"/>
        <w:rPr>
          <w:b/>
          <w:bCs/>
          <w:lang w:val="en-GB"/>
        </w:rPr>
      </w:pPr>
      <w:r w:rsidRPr="5616175C">
        <w:rPr>
          <w:b/>
          <w:bCs/>
          <w:color w:val="000000" w:themeColor="text1"/>
          <w:lang w:val="en-US"/>
        </w:rPr>
        <w:t xml:space="preserve">Munich, 12 May 2026 </w:t>
      </w:r>
      <w:r w:rsidR="5DED5418" w:rsidRPr="5616175C">
        <w:rPr>
          <w:lang w:val="en-GB"/>
        </w:rPr>
        <w:t xml:space="preserve">– </w:t>
      </w:r>
      <w:r w:rsidR="36B818B6" w:rsidRPr="5616175C">
        <w:rPr>
          <w:lang w:val="en-GB"/>
        </w:rPr>
        <w:t xml:space="preserve">Due to their high surface-area-to-volume ratio and lightweight nature, nanofibres can outperform conventional materials </w:t>
      </w:r>
      <w:r w:rsidR="5FCB445A" w:rsidRPr="5616175C">
        <w:rPr>
          <w:lang w:val="en-GB"/>
        </w:rPr>
        <w:t>and play a vital role in everything from life-saving medical dressings to ultra-efficient air filters</w:t>
      </w:r>
      <w:r w:rsidR="2D2E69A2" w:rsidRPr="5616175C">
        <w:rPr>
          <w:lang w:val="en-GB"/>
        </w:rPr>
        <w:t xml:space="preserve"> to waterproof clothing</w:t>
      </w:r>
      <w:r w:rsidR="36B818B6" w:rsidRPr="5616175C">
        <w:rPr>
          <w:lang w:val="en-GB"/>
        </w:rPr>
        <w:t>.</w:t>
      </w:r>
      <w:r w:rsidR="5DED5418" w:rsidRPr="5616175C">
        <w:rPr>
          <w:color w:val="FF0000"/>
          <w:lang w:val="en-GB"/>
        </w:rPr>
        <w:t xml:space="preserve"> </w:t>
      </w:r>
      <w:r w:rsidR="7DEA0C9B" w:rsidRPr="5616175C">
        <w:rPr>
          <w:lang w:val="en-GB"/>
        </w:rPr>
        <w:t xml:space="preserve">However, these nanofibres are difficult to produce at scale because the dominant manufacturing technique, electrospinning, </w:t>
      </w:r>
      <w:r w:rsidR="78EEED01" w:rsidRPr="5616175C">
        <w:rPr>
          <w:lang w:val="en-GB"/>
        </w:rPr>
        <w:t>can only process a relatively low volume of material at a time</w:t>
      </w:r>
      <w:r w:rsidR="5DED5418" w:rsidRPr="5616175C">
        <w:rPr>
          <w:lang w:val="en-GB"/>
        </w:rPr>
        <w:t xml:space="preserve">. </w:t>
      </w:r>
      <w:r w:rsidR="5DED5418" w:rsidRPr="5616175C">
        <w:rPr>
          <w:b/>
          <w:bCs/>
          <w:lang w:val="en-GB"/>
        </w:rPr>
        <w:t>By refining a needle-free electrospinning technology</w:t>
      </w:r>
      <w:r w:rsidR="5DED5418" w:rsidRPr="5616175C">
        <w:rPr>
          <w:lang w:val="en-GB"/>
        </w:rPr>
        <w:t xml:space="preserve">, </w:t>
      </w:r>
      <w:r w:rsidR="77EC7E11" w:rsidRPr="5616175C">
        <w:rPr>
          <w:lang w:val="en-GB"/>
        </w:rPr>
        <w:t>Jan Čmelík and</w:t>
      </w:r>
      <w:r w:rsidR="47AFF9C3" w:rsidRPr="5616175C">
        <w:rPr>
          <w:lang w:val="en-GB"/>
        </w:rPr>
        <w:t xml:space="preserve"> the</w:t>
      </w:r>
      <w:r w:rsidR="77EC7E11" w:rsidRPr="5616175C">
        <w:rPr>
          <w:lang w:val="en-GB"/>
        </w:rPr>
        <w:t xml:space="preserve"> </w:t>
      </w:r>
      <w:r w:rsidR="00DF664F" w:rsidRPr="5616175C">
        <w:rPr>
          <w:lang w:val="en-GB"/>
        </w:rPr>
        <w:t xml:space="preserve">Elmarco </w:t>
      </w:r>
      <w:r w:rsidR="77EC7E11" w:rsidRPr="5616175C">
        <w:rPr>
          <w:lang w:val="en-GB"/>
        </w:rPr>
        <w:t>team have made high performance achievable at an industrial scale. T</w:t>
      </w:r>
      <w:r w:rsidR="5DED5418" w:rsidRPr="5616175C">
        <w:rPr>
          <w:lang w:val="en-GB"/>
        </w:rPr>
        <w:t xml:space="preserve">hey have enabled the </w:t>
      </w:r>
      <w:r w:rsidR="5DED5418" w:rsidRPr="5616175C">
        <w:rPr>
          <w:b/>
          <w:bCs/>
          <w:lang w:val="en-GB"/>
        </w:rPr>
        <w:t xml:space="preserve">continuous, stable production of nanofibres. </w:t>
      </w:r>
      <w:r w:rsidR="5DED5418" w:rsidRPr="5616175C">
        <w:rPr>
          <w:lang w:val="en-GB"/>
        </w:rPr>
        <w:t xml:space="preserve">For this work, </w:t>
      </w:r>
      <w:r w:rsidR="5DED5418" w:rsidRPr="5616175C">
        <w:rPr>
          <w:b/>
          <w:bCs/>
          <w:lang w:val="en-GB"/>
        </w:rPr>
        <w:t xml:space="preserve">Čmelík </w:t>
      </w:r>
      <w:r w:rsidR="1D4D65E3" w:rsidRPr="5616175C">
        <w:rPr>
          <w:b/>
          <w:bCs/>
          <w:lang w:val="en-GB"/>
        </w:rPr>
        <w:t>and team</w:t>
      </w:r>
      <w:r w:rsidR="065481CC" w:rsidRPr="5616175C">
        <w:rPr>
          <w:b/>
          <w:bCs/>
          <w:lang w:val="en-GB"/>
        </w:rPr>
        <w:t xml:space="preserve"> </w:t>
      </w:r>
      <w:r w:rsidR="5DED5418" w:rsidRPr="5616175C">
        <w:rPr>
          <w:b/>
          <w:bCs/>
          <w:lang w:val="en-GB"/>
        </w:rPr>
        <w:t>ha</w:t>
      </w:r>
      <w:r w:rsidR="065481CC" w:rsidRPr="5616175C">
        <w:rPr>
          <w:b/>
          <w:bCs/>
          <w:lang w:val="en-GB"/>
        </w:rPr>
        <w:t>v</w:t>
      </w:r>
      <w:r w:rsidR="69728200" w:rsidRPr="5616175C">
        <w:rPr>
          <w:b/>
          <w:bCs/>
          <w:lang w:val="en-GB"/>
        </w:rPr>
        <w:t>e</w:t>
      </w:r>
      <w:r w:rsidR="5DED5418" w:rsidRPr="5616175C">
        <w:rPr>
          <w:b/>
          <w:bCs/>
          <w:lang w:val="en-GB"/>
        </w:rPr>
        <w:t xml:space="preserve"> been selected as finalist</w:t>
      </w:r>
      <w:r w:rsidR="69728200" w:rsidRPr="5616175C">
        <w:rPr>
          <w:b/>
          <w:bCs/>
          <w:lang w:val="en-GB"/>
        </w:rPr>
        <w:t>s</w:t>
      </w:r>
      <w:r w:rsidR="5DED5418" w:rsidRPr="5616175C">
        <w:rPr>
          <w:b/>
          <w:bCs/>
          <w:lang w:val="en-GB"/>
        </w:rPr>
        <w:t xml:space="preserve"> in the ‘SMEs’ category of the European Inventor Award 2026 </w:t>
      </w:r>
      <w:r w:rsidR="5DED5418" w:rsidRPr="5616175C">
        <w:rPr>
          <w:lang w:val="en-GB"/>
        </w:rPr>
        <w:t>by an independent jury.</w:t>
      </w:r>
    </w:p>
    <w:p w14:paraId="0000000A" w14:textId="77777777" w:rsidR="00AC5079" w:rsidRPr="009428EC" w:rsidRDefault="00AC5079">
      <w:pPr>
        <w:jc w:val="both"/>
        <w:rPr>
          <w:lang w:val="en-GB"/>
        </w:rPr>
      </w:pPr>
    </w:p>
    <w:p w14:paraId="0000000B" w14:textId="77777777" w:rsidR="00AC5079" w:rsidRPr="009428EC" w:rsidRDefault="009428EC">
      <w:pPr>
        <w:spacing w:after="180"/>
        <w:jc w:val="both"/>
        <w:rPr>
          <w:b/>
          <w:bCs/>
          <w:color w:val="AE0009"/>
          <w:lang w:val="en-GB"/>
        </w:rPr>
      </w:pPr>
      <w:r w:rsidRPr="5616175C">
        <w:rPr>
          <w:b/>
          <w:bCs/>
          <w:color w:val="AE0009"/>
          <w:lang w:val="en-GB"/>
        </w:rPr>
        <w:t>Making nanofibres work outside the lab</w:t>
      </w:r>
    </w:p>
    <w:p w14:paraId="0000000C" w14:textId="77777777" w:rsidR="00AC5079" w:rsidRPr="009428EC" w:rsidRDefault="009428EC">
      <w:pPr>
        <w:spacing w:before="240" w:after="240" w:line="268" w:lineRule="auto"/>
        <w:jc w:val="both"/>
        <w:rPr>
          <w:lang w:val="en-GB"/>
        </w:rPr>
      </w:pPr>
      <w:r w:rsidRPr="5616175C">
        <w:rPr>
          <w:lang w:val="en-GB"/>
        </w:rPr>
        <w:t>Nanofibres are extremely fine polymer fibres with high surface areas valuable for demanding applications. While electrospinning is common in research, traditional needle-based methods rely on forcing polymer through a needle. This approach faces limitations when scaled, such as clogging, unstable fibre formation and low throughput.</w:t>
      </w:r>
    </w:p>
    <w:p w14:paraId="0000000D" w14:textId="77777777" w:rsidR="00AC5079" w:rsidRPr="009428EC" w:rsidRDefault="009428EC">
      <w:pPr>
        <w:spacing w:before="240" w:after="240" w:line="268" w:lineRule="auto"/>
        <w:jc w:val="both"/>
        <w:rPr>
          <w:color w:val="FF0000"/>
          <w:lang w:val="en-GB"/>
        </w:rPr>
      </w:pPr>
      <w:r w:rsidRPr="5616175C">
        <w:rPr>
          <w:lang w:val="en-GB"/>
        </w:rPr>
        <w:t>Elmarco’s Nanospider™ technology addresses these challenges using a needle-free approach. A stationary wire electrode is coated with a thin polymer film. When charged with high voltage, multiple Taylor cones form naturally along the wire, creating stable simultaneous jets. This allows for the continuous production of uniform nanofibre layers across industrial-scale widths of up to two metres, offering higher volumes and stability than conventional systems.</w:t>
      </w:r>
    </w:p>
    <w:p w14:paraId="0000000E" w14:textId="77777777" w:rsidR="00AC5079" w:rsidRPr="009428EC" w:rsidRDefault="009428EC">
      <w:pPr>
        <w:spacing w:before="240" w:after="240" w:line="268" w:lineRule="auto"/>
        <w:jc w:val="both"/>
        <w:rPr>
          <w:lang w:val="en-GB"/>
        </w:rPr>
      </w:pPr>
      <w:r w:rsidRPr="5616175C">
        <w:rPr>
          <w:i/>
          <w:iCs/>
          <w:lang w:val="en-GB"/>
        </w:rPr>
        <w:lastRenderedPageBreak/>
        <w:t xml:space="preserve">“People sometimes think electrospinning is simple because it works in the lab. Scaling it to a stable, industrial production process is a very different challenge; it took years of development, iterations and learning,” </w:t>
      </w:r>
      <w:r w:rsidRPr="5616175C">
        <w:rPr>
          <w:lang w:val="en-GB"/>
        </w:rPr>
        <w:t>said Čmelík.</w:t>
      </w:r>
    </w:p>
    <w:p w14:paraId="0000000F" w14:textId="77777777" w:rsidR="00AC5079" w:rsidRPr="009428EC" w:rsidRDefault="009428EC">
      <w:pPr>
        <w:jc w:val="both"/>
        <w:rPr>
          <w:b/>
          <w:bCs/>
          <w:color w:val="B13A3C"/>
          <w:lang w:val="en-GB"/>
        </w:rPr>
      </w:pPr>
      <w:r w:rsidRPr="5616175C">
        <w:rPr>
          <w:b/>
          <w:bCs/>
          <w:color w:val="B13A3C"/>
          <w:lang w:val="en-GB"/>
        </w:rPr>
        <w:t>Turning a university breakthrough into industrial production</w:t>
      </w:r>
    </w:p>
    <w:p w14:paraId="00000010" w14:textId="77777777" w:rsidR="00AC5079" w:rsidRPr="009428EC" w:rsidRDefault="009428EC">
      <w:pPr>
        <w:spacing w:before="240" w:after="240" w:line="268" w:lineRule="auto"/>
        <w:jc w:val="both"/>
        <w:rPr>
          <w:lang w:val="en-GB"/>
        </w:rPr>
      </w:pPr>
      <w:r w:rsidRPr="5616175C">
        <w:rPr>
          <w:lang w:val="en-GB"/>
        </w:rPr>
        <w:t>By enabling consistent large-scale production, the technology supports diverse applications. In air filtration, nanofibre layers improve particle capture while maintaining lower pressure drops. Surface-modified nanofibres can be tuned for hydrophilic, hydrophobic or oleophobic behaviour in liquid filtration. Other uses include battery separators, fuel-cell membranes, wound dressings and waterproof-breathable clothing.</w:t>
      </w:r>
    </w:p>
    <w:p w14:paraId="00000011" w14:textId="77777777" w:rsidR="00AC5079" w:rsidRPr="009428EC" w:rsidRDefault="009428EC">
      <w:pPr>
        <w:spacing w:before="240" w:after="240" w:line="268" w:lineRule="auto"/>
        <w:jc w:val="both"/>
        <w:rPr>
          <w:lang w:val="en-GB"/>
        </w:rPr>
      </w:pPr>
      <w:r w:rsidRPr="5616175C">
        <w:rPr>
          <w:lang w:val="en-GB"/>
        </w:rPr>
        <w:t>The technology traces back to Liberec, where Professor Oldřich Jirsák’s team at the Technical University of Liberec developed a world-first needle-free electrospinning machine in 2004. Elmarco licensed the invention, presenting a prototype later that year and launching the first industrial line in 2006. The company has since established a major R&amp;D centre and introduced a second-generation platform to refine the process for demanding industrial requirements.</w:t>
      </w:r>
    </w:p>
    <w:p w14:paraId="00000012" w14:textId="6DA7BC63" w:rsidR="00AC5079" w:rsidRPr="009428EC" w:rsidRDefault="009428EC">
      <w:pPr>
        <w:spacing w:before="240" w:after="240" w:line="268" w:lineRule="auto"/>
        <w:jc w:val="both"/>
        <w:rPr>
          <w:lang w:val="en-GB"/>
        </w:rPr>
      </w:pPr>
      <w:r w:rsidRPr="5616175C">
        <w:rPr>
          <w:lang w:val="en-GB"/>
        </w:rPr>
        <w:t xml:space="preserve">Jan Čmelík joined Elmarco in 2004, </w:t>
      </w:r>
      <w:r w:rsidR="4E24D47E" w:rsidRPr="5616175C">
        <w:rPr>
          <w:lang w:val="en-GB"/>
        </w:rPr>
        <w:t>where he has contributed multiple refinements to the company’s core manufacturing technology. Protecting this</w:t>
      </w:r>
      <w:r w:rsidRPr="5616175C">
        <w:rPr>
          <w:lang w:val="en-GB"/>
        </w:rPr>
        <w:t xml:space="preserve"> core manufacturing technology has been central to the company’s strategy as nanofibre applications expand.</w:t>
      </w:r>
    </w:p>
    <w:p w14:paraId="00000013" w14:textId="07D71E83" w:rsidR="00AC5079" w:rsidRPr="009428EC" w:rsidRDefault="71223FCB" w:rsidP="1E42F977">
      <w:pPr>
        <w:spacing w:before="240" w:after="240" w:line="268" w:lineRule="auto"/>
        <w:jc w:val="both"/>
        <w:rPr>
          <w:color w:val="FF0000"/>
          <w:lang w:val="en-GB"/>
        </w:rPr>
      </w:pPr>
      <w:r w:rsidRPr="5616175C">
        <w:rPr>
          <w:i/>
          <w:iCs/>
          <w:lang w:val="en-GB"/>
        </w:rPr>
        <w:t>“</w:t>
      </w:r>
      <w:r w:rsidR="782F20DD" w:rsidRPr="5616175C">
        <w:rPr>
          <w:i/>
          <w:iCs/>
          <w:lang w:val="en-GB"/>
        </w:rPr>
        <w:t>Translating an ambition into a manufacturable solution is always one of the most challenging —</w:t>
      </w:r>
      <w:r w:rsidR="09CA1423" w:rsidRPr="5616175C">
        <w:rPr>
          <w:i/>
          <w:iCs/>
          <w:lang w:val="en-GB"/>
        </w:rPr>
        <w:t xml:space="preserve"> </w:t>
      </w:r>
      <w:r w:rsidR="782F20DD" w:rsidRPr="5616175C">
        <w:rPr>
          <w:i/>
          <w:iCs/>
          <w:lang w:val="en-GB"/>
        </w:rPr>
        <w:t>and rewarding — parts of our work. But innovation takes time. The lesson is: stay curious and stay patient. Breakthroughs come from persistence</w:t>
      </w:r>
      <w:r w:rsidRPr="5616175C">
        <w:rPr>
          <w:i/>
          <w:iCs/>
          <w:lang w:val="en-GB"/>
        </w:rPr>
        <w:t xml:space="preserve">,” </w:t>
      </w:r>
      <w:r w:rsidRPr="5616175C">
        <w:rPr>
          <w:lang w:val="en-GB"/>
        </w:rPr>
        <w:t>said Čmelík.</w:t>
      </w:r>
    </w:p>
    <w:p w14:paraId="062EDFCC" w14:textId="156D5EA5" w:rsidR="00AC5079" w:rsidRPr="009428EC" w:rsidRDefault="4F32D2BC" w:rsidP="5616175C">
      <w:pPr>
        <w:jc w:val="both"/>
        <w:rPr>
          <w:color w:val="000000" w:themeColor="text1"/>
          <w:lang w:val="en-GB"/>
        </w:rPr>
      </w:pPr>
      <w:r w:rsidRPr="747514A9">
        <w:rPr>
          <w:lang w:val="en-GB"/>
        </w:rPr>
        <w:t>Jan Čmelík</w:t>
      </w:r>
      <w:r w:rsidR="3B50BE84" w:rsidRPr="747514A9">
        <w:rPr>
          <w:lang w:val="en-GB"/>
        </w:rPr>
        <w:t xml:space="preserve"> and </w:t>
      </w:r>
      <w:r w:rsidR="73F15D03" w:rsidRPr="747514A9">
        <w:rPr>
          <w:lang w:val="en-GB"/>
        </w:rPr>
        <w:t>the</w:t>
      </w:r>
      <w:r w:rsidR="3B50BE84" w:rsidRPr="747514A9">
        <w:rPr>
          <w:lang w:val="en-GB"/>
        </w:rPr>
        <w:t xml:space="preserve"> </w:t>
      </w:r>
      <w:r w:rsidR="5FF073D2" w:rsidRPr="747514A9">
        <w:rPr>
          <w:lang w:val="en-GB"/>
        </w:rPr>
        <w:t>Elma</w:t>
      </w:r>
      <w:r w:rsidR="5BEFEE4F" w:rsidRPr="747514A9">
        <w:rPr>
          <w:lang w:val="en-GB"/>
        </w:rPr>
        <w:t>rco</w:t>
      </w:r>
      <w:r w:rsidR="5FF073D2" w:rsidRPr="747514A9">
        <w:rPr>
          <w:lang w:val="en-GB"/>
        </w:rPr>
        <w:t xml:space="preserve"> </w:t>
      </w:r>
      <w:r w:rsidR="18142B80" w:rsidRPr="747514A9">
        <w:rPr>
          <w:lang w:val="en-GB"/>
        </w:rPr>
        <w:t xml:space="preserve">team </w:t>
      </w:r>
      <w:r w:rsidR="3B50BE84" w:rsidRPr="747514A9">
        <w:rPr>
          <w:lang w:val="en-GB"/>
        </w:rPr>
        <w:t>are one</w:t>
      </w:r>
      <w:r w:rsidRPr="747514A9">
        <w:rPr>
          <w:lang w:val="en-GB"/>
        </w:rPr>
        <w:t xml:space="preserve"> of three finalists in the ‘SMEs’ category of the European Inventor Award 2026. </w:t>
      </w:r>
      <w:r w:rsidR="43F457D7" w:rsidRPr="747514A9">
        <w:rPr>
          <w:color w:val="000000" w:themeColor="text1"/>
          <w:lang w:val="en-GB"/>
        </w:rPr>
        <w:t xml:space="preserve">The other ‘SMEs’ finalists are French </w:t>
      </w:r>
      <w:r w:rsidR="56585C7E" w:rsidRPr="747514A9">
        <w:rPr>
          <w:color w:val="000000" w:themeColor="text1"/>
          <w:lang w:val="en-GB"/>
        </w:rPr>
        <w:t>marine biolog</w:t>
      </w:r>
      <w:r w:rsidR="43F457D7" w:rsidRPr="747514A9">
        <w:rPr>
          <w:color w:val="000000" w:themeColor="text1"/>
          <w:lang w:val="en-GB"/>
        </w:rPr>
        <w:t>ist Franck Zal for a universal oxygen carrier inspired by marine worms to preserve organs and tissues; and Polish</w:t>
      </w:r>
      <w:r w:rsidR="3E615366" w:rsidRPr="747514A9">
        <w:rPr>
          <w:color w:val="000000" w:themeColor="text1"/>
          <w:lang w:val="en-GB"/>
        </w:rPr>
        <w:t xml:space="preserve"> inventor</w:t>
      </w:r>
      <w:r w:rsidR="43F457D7" w:rsidRPr="747514A9">
        <w:rPr>
          <w:color w:val="000000" w:themeColor="text1"/>
          <w:lang w:val="en-GB"/>
        </w:rPr>
        <w:t xml:space="preserve"> Przemek Ben Paczek and team for a magnetic levitation system to upgrade railways.</w:t>
      </w:r>
      <w:r w:rsidR="43F457D7" w:rsidRPr="747514A9">
        <w:rPr>
          <w:lang w:val="en-GB"/>
        </w:rPr>
        <w:t xml:space="preserve"> </w:t>
      </w:r>
      <w:r w:rsidR="78D0D8FC" w:rsidRPr="747514A9">
        <w:rPr>
          <w:color w:val="000000" w:themeColor="text1"/>
          <w:lang w:val="en-US"/>
        </w:rPr>
        <w:t>The European Patent Office will announce the winners during</w:t>
      </w:r>
      <w:r w:rsidR="6E1D961A" w:rsidRPr="747514A9">
        <w:rPr>
          <w:color w:val="000000" w:themeColor="text1"/>
          <w:lang w:val="en-US"/>
        </w:rPr>
        <w:t xml:space="preserve"> a</w:t>
      </w:r>
      <w:r w:rsidR="78D0D8FC" w:rsidRPr="747514A9">
        <w:rPr>
          <w:color w:val="000000" w:themeColor="text1"/>
          <w:lang w:val="en-US"/>
        </w:rPr>
        <w:t xml:space="preserve"> </w:t>
      </w:r>
      <w:hyperlink r:id="rId11">
        <w:r w:rsidR="35A9DE3C" w:rsidRPr="747514A9">
          <w:rPr>
            <w:rStyle w:val="Hyperlink"/>
            <w:lang w:val="en-US"/>
          </w:rPr>
          <w:t>livestreamed</w:t>
        </w:r>
        <w:r w:rsidR="78D0D8FC" w:rsidRPr="747514A9">
          <w:rPr>
            <w:rStyle w:val="Hyperlink"/>
            <w:lang w:val="en-US"/>
          </w:rPr>
          <w:t xml:space="preserve"> ceremony</w:t>
        </w:r>
      </w:hyperlink>
      <w:r w:rsidR="78D0D8FC" w:rsidRPr="747514A9">
        <w:rPr>
          <w:color w:val="FB0007"/>
          <w:lang w:val="en-US"/>
        </w:rPr>
        <w:t xml:space="preserve"> </w:t>
      </w:r>
      <w:r w:rsidR="78D0D8FC" w:rsidRPr="747514A9">
        <w:rPr>
          <w:color w:val="000000" w:themeColor="text1"/>
          <w:lang w:val="en-US"/>
        </w:rPr>
        <w:t>from Berlin on 2 July 2026. In addition to the</w:t>
      </w:r>
      <w:r w:rsidR="6729F046" w:rsidRPr="747514A9">
        <w:rPr>
          <w:color w:val="000000" w:themeColor="text1"/>
          <w:lang w:val="en-US"/>
        </w:rPr>
        <w:t xml:space="preserve"> four award</w:t>
      </w:r>
      <w:r w:rsidR="78D0D8FC" w:rsidRPr="747514A9">
        <w:rPr>
          <w:color w:val="000000" w:themeColor="text1"/>
          <w:lang w:val="en-US"/>
        </w:rPr>
        <w:t xml:space="preserve"> categories, the Popular Prize will be decided through a combined vote by the public and the independent jury. Public voting opens on 12 May 2026 and will be running until the ceremony on 2 July 2026.</w:t>
      </w:r>
    </w:p>
    <w:p w14:paraId="0B2ABCE1" w14:textId="2EBDFA42" w:rsidR="00AC5079" w:rsidRPr="009428EC" w:rsidRDefault="009428EC" w:rsidP="425F1AE1">
      <w:pPr>
        <w:jc w:val="both"/>
        <w:rPr>
          <w:color w:val="00000A"/>
          <w:lang w:val="en-US"/>
        </w:rPr>
      </w:pPr>
      <w:r>
        <w:br/>
      </w:r>
      <w:r w:rsidR="718D6541" w:rsidRPr="425F1AE1">
        <w:rPr>
          <w:color w:val="00000A"/>
          <w:lang w:val="en-US"/>
        </w:rPr>
        <w:t>Find more information about the technology, its impact and the inventors</w:t>
      </w:r>
      <w:r w:rsidR="64A9A754" w:rsidRPr="425F1AE1">
        <w:rPr>
          <w:color w:val="00000A"/>
          <w:lang w:val="en-US"/>
        </w:rPr>
        <w:t xml:space="preserve"> </w:t>
      </w:r>
      <w:hyperlink r:id="rId12">
        <w:r w:rsidR="64A9A754" w:rsidRPr="425F1AE1">
          <w:rPr>
            <w:rStyle w:val="Hyperlink"/>
            <w:lang w:val="en-US"/>
          </w:rPr>
          <w:t>here</w:t>
        </w:r>
      </w:hyperlink>
      <w:r w:rsidR="64A9A754" w:rsidRPr="425F1AE1">
        <w:rPr>
          <w:color w:val="00000A"/>
          <w:lang w:val="en-US"/>
        </w:rPr>
        <w:t>.</w:t>
      </w:r>
    </w:p>
    <w:p w14:paraId="2A1464B7" w14:textId="7CC61E46" w:rsidR="00AC5079" w:rsidRPr="009428EC" w:rsidRDefault="00AC5079" w:rsidP="1E42F977">
      <w:pPr>
        <w:jc w:val="both"/>
        <w:rPr>
          <w:color w:val="00000A"/>
          <w:lang w:val="en-GB"/>
        </w:rPr>
      </w:pPr>
    </w:p>
    <w:p w14:paraId="71517927" w14:textId="51240D88" w:rsidR="00AC5079" w:rsidRPr="009428EC" w:rsidRDefault="00AC5079" w:rsidP="1E42F977">
      <w:pPr>
        <w:jc w:val="both"/>
        <w:rPr>
          <w:color w:val="00000A"/>
          <w:lang w:val="en-GB"/>
        </w:rPr>
      </w:pPr>
    </w:p>
    <w:p w14:paraId="177AF5AA" w14:textId="37BA7DD2" w:rsidR="00AC5079" w:rsidRPr="009428EC" w:rsidRDefault="718D6541" w:rsidP="1E42F977">
      <w:pPr>
        <w:spacing w:after="120"/>
        <w:rPr>
          <w:color w:val="000000" w:themeColor="text1"/>
          <w:sz w:val="20"/>
          <w:szCs w:val="20"/>
          <w:lang w:val="en-GB"/>
        </w:rPr>
      </w:pPr>
      <w:r w:rsidRPr="1E42F977">
        <w:rPr>
          <w:b/>
          <w:bCs/>
          <w:color w:val="000000" w:themeColor="text1"/>
          <w:sz w:val="20"/>
          <w:szCs w:val="20"/>
          <w:lang w:val="en"/>
        </w:rPr>
        <w:t>Media contacts European Patent Office</w:t>
      </w:r>
    </w:p>
    <w:p w14:paraId="105C3F87" w14:textId="300BC06F" w:rsidR="00AC5079" w:rsidRPr="009428EC" w:rsidRDefault="718D6541" w:rsidP="1E42F977">
      <w:pPr>
        <w:spacing w:after="120"/>
        <w:rPr>
          <w:color w:val="000000" w:themeColor="text1"/>
          <w:sz w:val="20"/>
          <w:szCs w:val="20"/>
          <w:lang w:val="en-GB"/>
        </w:rPr>
      </w:pPr>
      <w:r w:rsidRPr="1E42F977">
        <w:rPr>
          <w:b/>
          <w:bCs/>
          <w:color w:val="000000" w:themeColor="text1"/>
          <w:sz w:val="20"/>
          <w:szCs w:val="20"/>
          <w:lang w:val="en-US"/>
        </w:rPr>
        <w:t>Roberta Romano-Götsch</w:t>
      </w:r>
      <w:r w:rsidRPr="1E42F977">
        <w:rPr>
          <w:color w:val="000000" w:themeColor="text1"/>
          <w:sz w:val="20"/>
          <w:szCs w:val="20"/>
          <w:lang w:val="en-US"/>
        </w:rPr>
        <w:t xml:space="preserve"> </w:t>
      </w:r>
      <w:r w:rsidRPr="1E42F977">
        <w:rPr>
          <w:color w:val="000000" w:themeColor="text1"/>
          <w:sz w:val="20"/>
          <w:szCs w:val="20"/>
          <w:lang w:val="en"/>
        </w:rPr>
        <w:t xml:space="preserve"> </w:t>
      </w:r>
      <w:r w:rsidR="009428EC" w:rsidRPr="00DC76DC">
        <w:rPr>
          <w:lang w:val="en-GB"/>
          <w:rPrChange w:id="0" w:author="Pauline Rocheteau (External)" w:date="2026-02-26T15:34:00Z" w16du:dateUtc="2026-02-26T14:34:00Z">
            <w:rPr/>
          </w:rPrChange>
        </w:rPr>
        <w:br/>
      </w:r>
      <w:r w:rsidRPr="1E42F977">
        <w:rPr>
          <w:color w:val="000000" w:themeColor="text1"/>
          <w:sz w:val="20"/>
          <w:szCs w:val="20"/>
          <w:lang w:val="en"/>
        </w:rPr>
        <w:t xml:space="preserve">EPO spokesperson </w:t>
      </w:r>
      <w:r w:rsidR="009428EC" w:rsidRPr="00DC76DC">
        <w:rPr>
          <w:lang w:val="en-GB"/>
          <w:rPrChange w:id="1" w:author="Pauline Rocheteau (External)" w:date="2026-02-26T15:34:00Z" w16du:dateUtc="2026-02-26T14:34:00Z">
            <w:rPr/>
          </w:rPrChange>
        </w:rPr>
        <w:br/>
      </w:r>
      <w:r w:rsidRPr="1E42F977">
        <w:rPr>
          <w:b/>
          <w:bCs/>
          <w:color w:val="000000" w:themeColor="text1"/>
          <w:sz w:val="20"/>
          <w:szCs w:val="20"/>
          <w:lang w:val="en"/>
        </w:rPr>
        <w:t>EPO press desk</w:t>
      </w:r>
    </w:p>
    <w:p w14:paraId="20EDA214" w14:textId="67BDD3F4" w:rsidR="00AC5079" w:rsidRPr="009428EC" w:rsidRDefault="718D6541" w:rsidP="1E42F977">
      <w:pPr>
        <w:spacing w:after="180"/>
        <w:rPr>
          <w:color w:val="000000" w:themeColor="text1"/>
          <w:sz w:val="20"/>
          <w:szCs w:val="20"/>
          <w:lang w:val="en-GB"/>
        </w:rPr>
      </w:pPr>
      <w:r>
        <w:fldChar w:fldCharType="begin"/>
      </w:r>
      <w:r w:rsidRPr="00DC76DC">
        <w:rPr>
          <w:lang w:val="en-GB"/>
          <w:rPrChange w:id="2" w:author="Pauline Rocheteau (External)" w:date="2026-02-26T15:34:00Z" w16du:dateUtc="2026-02-26T14:34:00Z">
            <w:rPr/>
          </w:rPrChange>
        </w:rPr>
        <w:instrText>HYPERLINK "mailto:press@epo.org" \h</w:instrText>
      </w:r>
      <w:r>
        <w:fldChar w:fldCharType="separate"/>
      </w:r>
      <w:r w:rsidRPr="1E42F977">
        <w:rPr>
          <w:rStyle w:val="Hyperlink"/>
          <w:sz w:val="20"/>
          <w:szCs w:val="20"/>
          <w:lang w:val="en"/>
        </w:rPr>
        <w:t>press@epo.org</w:t>
      </w:r>
      <w:r>
        <w:fldChar w:fldCharType="end"/>
      </w:r>
      <w:r w:rsidR="009428EC" w:rsidRPr="00DC76DC">
        <w:rPr>
          <w:lang w:val="en-GB"/>
          <w:rPrChange w:id="3" w:author="Pauline Rocheteau (External)" w:date="2026-02-26T15:34:00Z" w16du:dateUtc="2026-02-26T14:34:00Z">
            <w:rPr/>
          </w:rPrChange>
        </w:rPr>
        <w:br/>
      </w:r>
      <w:r w:rsidRPr="1E42F977">
        <w:rPr>
          <w:color w:val="000000" w:themeColor="text1"/>
          <w:sz w:val="20"/>
          <w:szCs w:val="20"/>
          <w:lang w:val="en"/>
        </w:rPr>
        <w:t>Tel.: +49 89 2399-1833</w:t>
      </w:r>
    </w:p>
    <w:p w14:paraId="35DBD5D8" w14:textId="1FE55126" w:rsidR="00AC5079" w:rsidRPr="009428EC" w:rsidRDefault="00AC5079" w:rsidP="1E42F977">
      <w:pPr>
        <w:spacing w:line="240" w:lineRule="auto"/>
        <w:jc w:val="both"/>
        <w:rPr>
          <w:color w:val="000000" w:themeColor="text1"/>
          <w:sz w:val="18"/>
          <w:szCs w:val="18"/>
          <w:lang w:val="en-US"/>
        </w:rPr>
      </w:pPr>
    </w:p>
    <w:p w14:paraId="6CDF87F5" w14:textId="2E5C9B78" w:rsidR="00AC5079" w:rsidRPr="009428EC" w:rsidRDefault="718D6541" w:rsidP="1E42F977">
      <w:pPr>
        <w:spacing w:line="240" w:lineRule="auto"/>
        <w:jc w:val="both"/>
        <w:rPr>
          <w:color w:val="000000" w:themeColor="text1"/>
          <w:sz w:val="18"/>
          <w:szCs w:val="18"/>
          <w:lang w:val="en-US"/>
        </w:rPr>
      </w:pPr>
      <w:r w:rsidRPr="1E42F977">
        <w:rPr>
          <w:b/>
          <w:bCs/>
          <w:color w:val="000000" w:themeColor="text1"/>
          <w:sz w:val="18"/>
          <w:szCs w:val="18"/>
          <w:lang w:val="en"/>
        </w:rPr>
        <w:t>About the European Inventor Award</w:t>
      </w:r>
      <w:r w:rsidRPr="1E42F977">
        <w:rPr>
          <w:rStyle w:val="eop"/>
          <w:color w:val="000000" w:themeColor="text1"/>
          <w:sz w:val="18"/>
          <w:szCs w:val="18"/>
          <w:lang w:val="en-US"/>
        </w:rPr>
        <w:t> </w:t>
      </w:r>
    </w:p>
    <w:p w14:paraId="37A6B8ED" w14:textId="7C9B9A85" w:rsidR="00AC5079" w:rsidRPr="005336EF" w:rsidRDefault="08A24CAF" w:rsidP="1E42F977">
      <w:pPr>
        <w:spacing w:line="240" w:lineRule="auto"/>
        <w:jc w:val="both"/>
        <w:rPr>
          <w:sz w:val="18"/>
          <w:szCs w:val="18"/>
          <w:lang w:val="en-US"/>
        </w:rPr>
      </w:pPr>
      <w:r w:rsidRPr="7E94EE80">
        <w:rPr>
          <w:color w:val="000000" w:themeColor="text1"/>
          <w:sz w:val="18"/>
          <w:szCs w:val="18"/>
          <w:lang w:val="en-US"/>
        </w:rPr>
        <w:lastRenderedPageBreak/>
        <w:t>The European Inventor Award is one of Europe's most prestigious innovation prizes. Launched by the EPO in 2006, the award honours individuals and teams, who have come up with solutions to some of the biggest challenges of our time. The European Inventor Award jury consists of inventors who are all former finalists. To judge proposals, the independent panel draws on their wealth of technical, business, and intellectual property expertise.</w:t>
      </w:r>
      <w:r w:rsidRPr="7E94EE80">
        <w:rPr>
          <w:color w:val="FB0007"/>
          <w:sz w:val="18"/>
          <w:szCs w:val="18"/>
          <w:lang w:val="en-US"/>
        </w:rPr>
        <w:t> </w:t>
      </w:r>
      <w:r w:rsidRPr="7E94EE80">
        <w:rPr>
          <w:color w:val="000000" w:themeColor="text1"/>
          <w:sz w:val="18"/>
          <w:szCs w:val="18"/>
          <w:lang w:val="en-US"/>
        </w:rPr>
        <w:t>All inventors must have been granted a European patent for their invention. Read more</w:t>
      </w:r>
      <w:r w:rsidR="6D9135F3" w:rsidRPr="7E94EE80">
        <w:rPr>
          <w:color w:val="000000" w:themeColor="text1"/>
          <w:sz w:val="18"/>
          <w:szCs w:val="18"/>
          <w:lang w:val="en-US"/>
        </w:rPr>
        <w:t xml:space="preserve"> </w:t>
      </w:r>
      <w:hyperlink r:id="rId13">
        <w:r w:rsidR="6D9135F3" w:rsidRPr="7E94EE80">
          <w:rPr>
            <w:rStyle w:val="Hyperlink"/>
            <w:sz w:val="18"/>
            <w:szCs w:val="18"/>
            <w:lang w:val="en-US"/>
          </w:rPr>
          <w:t>here</w:t>
        </w:r>
      </w:hyperlink>
      <w:r w:rsidRPr="7E94EE80">
        <w:rPr>
          <w:color w:val="000000" w:themeColor="text1"/>
          <w:sz w:val="18"/>
          <w:szCs w:val="18"/>
          <w:lang w:val="en-US"/>
        </w:rPr>
        <w:t> on the various categories, prizes, selection criteria and livestream ceremony to be held on </w:t>
      </w:r>
      <w:r w:rsidR="4515110D" w:rsidRPr="7E94EE80">
        <w:rPr>
          <w:color w:val="000000" w:themeColor="text1"/>
          <w:sz w:val="18"/>
          <w:szCs w:val="18"/>
          <w:lang w:val="en-US"/>
        </w:rPr>
        <w:t>2 July</w:t>
      </w:r>
      <w:r w:rsidRPr="7E94EE80">
        <w:rPr>
          <w:color w:val="000000" w:themeColor="text1"/>
          <w:sz w:val="18"/>
          <w:szCs w:val="18"/>
          <w:lang w:val="en-US"/>
        </w:rPr>
        <w:t xml:space="preserve"> in Berlin</w:t>
      </w:r>
      <w:r w:rsidRPr="005336EF">
        <w:rPr>
          <w:sz w:val="18"/>
          <w:szCs w:val="18"/>
          <w:lang w:val="en-US"/>
        </w:rPr>
        <w:t>.    </w:t>
      </w:r>
    </w:p>
    <w:p w14:paraId="3D094916" w14:textId="11CB3D38" w:rsidR="00AC5079" w:rsidRPr="009428EC" w:rsidRDefault="00AC5079" w:rsidP="1E42F977">
      <w:pPr>
        <w:spacing w:line="240" w:lineRule="auto"/>
        <w:jc w:val="both"/>
        <w:rPr>
          <w:color w:val="000000" w:themeColor="text1"/>
          <w:sz w:val="18"/>
          <w:szCs w:val="18"/>
          <w:lang w:val="en-US"/>
        </w:rPr>
      </w:pPr>
    </w:p>
    <w:p w14:paraId="0D719F2A" w14:textId="2F15A4C2" w:rsidR="00AC5079" w:rsidRPr="009428EC" w:rsidRDefault="718D6541" w:rsidP="1E42F977">
      <w:pPr>
        <w:spacing w:line="240" w:lineRule="auto"/>
        <w:jc w:val="both"/>
        <w:rPr>
          <w:color w:val="000000" w:themeColor="text1"/>
          <w:sz w:val="18"/>
          <w:szCs w:val="18"/>
          <w:lang w:val="en-US"/>
        </w:rPr>
      </w:pPr>
      <w:r w:rsidRPr="1E42F977">
        <w:rPr>
          <w:b/>
          <w:bCs/>
          <w:color w:val="000000" w:themeColor="text1"/>
          <w:sz w:val="18"/>
          <w:szCs w:val="18"/>
          <w:lang w:val="en"/>
        </w:rPr>
        <w:t>About the EPO</w:t>
      </w:r>
      <w:r w:rsidRPr="1E42F977">
        <w:rPr>
          <w:rStyle w:val="eop"/>
          <w:color w:val="000000" w:themeColor="text1"/>
          <w:sz w:val="18"/>
          <w:szCs w:val="18"/>
          <w:lang w:val="en-US"/>
        </w:rPr>
        <w:t> </w:t>
      </w:r>
    </w:p>
    <w:p w14:paraId="4CB0C618" w14:textId="065893A1" w:rsidR="1E42F977" w:rsidRDefault="718D6541" w:rsidP="36E68743">
      <w:pPr>
        <w:spacing w:line="240" w:lineRule="auto"/>
        <w:jc w:val="both"/>
        <w:rPr>
          <w:rStyle w:val="eop"/>
          <w:color w:val="000000" w:themeColor="text1"/>
          <w:lang w:val="en-US"/>
        </w:rPr>
      </w:pPr>
      <w:r w:rsidRPr="7E94EE80">
        <w:rPr>
          <w:color w:val="000000" w:themeColor="text1"/>
          <w:sz w:val="18"/>
          <w:szCs w:val="18"/>
          <w:lang w:val="en-US"/>
        </w:rPr>
        <w:t>With 6,300 staff members, the</w:t>
      </w:r>
      <w:hyperlink r:id="rId14">
        <w:r w:rsidRPr="7E94EE80">
          <w:rPr>
            <w:rStyle w:val="Hyperlink"/>
            <w:color w:val="000000" w:themeColor="text1"/>
            <w:sz w:val="18"/>
            <w:szCs w:val="18"/>
            <w:lang w:val="en-US"/>
          </w:rPr>
          <w:t> </w:t>
        </w:r>
      </w:hyperlink>
      <w:hyperlink r:id="rId15">
        <w:r w:rsidRPr="7E94EE80">
          <w:rPr>
            <w:rStyle w:val="Hyperlink"/>
            <w:color w:val="000000" w:themeColor="text1"/>
            <w:sz w:val="18"/>
            <w:szCs w:val="18"/>
            <w:u w:val="none"/>
            <w:lang w:val="en-US"/>
          </w:rPr>
          <w:t>European Patent Office (EPO)</w:t>
        </w:r>
      </w:hyperlink>
      <w:r w:rsidRPr="7E94EE80">
        <w:rPr>
          <w:color w:val="000000" w:themeColor="text1"/>
          <w:sz w:val="18"/>
          <w:szCs w:val="18"/>
          <w:lang w:val="en-US"/>
        </w:rPr>
        <w:t> is one of the largest public service institutions in Europe. Headquartered in Munich with offices in Berlin, Brussels, The Hague and Vienna, the EPO was founded with the aim of strengthening co-operation on patents in Europe. Through the EPO's centralised patent granting procedure, inventors </w:t>
      </w:r>
      <w:proofErr w:type="gramStart"/>
      <w:r w:rsidRPr="7E94EE80">
        <w:rPr>
          <w:color w:val="000000" w:themeColor="text1"/>
          <w:sz w:val="18"/>
          <w:szCs w:val="18"/>
          <w:lang w:val="en-US"/>
        </w:rPr>
        <w:t>are able to</w:t>
      </w:r>
      <w:proofErr w:type="gramEnd"/>
      <w:r w:rsidRPr="7E94EE80">
        <w:rPr>
          <w:color w:val="000000" w:themeColor="text1"/>
          <w:sz w:val="18"/>
          <w:szCs w:val="18"/>
          <w:lang w:val="en-US"/>
        </w:rPr>
        <w:t> obtain high-quality patent protection in up to 46 countries, covering a market of some 700 million people. The EPO is also the world's leading authority in patent information and patent searching. </w:t>
      </w:r>
    </w:p>
    <w:sectPr w:rsidR="1E42F977">
      <w:headerReference w:type="default" r:id="rId16"/>
      <w:footerReference w:type="default" r:id="rId1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EBBB6" w14:textId="77777777" w:rsidR="005B0D40" w:rsidRDefault="005B0D40">
      <w:pPr>
        <w:spacing w:line="240" w:lineRule="auto"/>
      </w:pPr>
      <w:r>
        <w:separator/>
      </w:r>
    </w:p>
  </w:endnote>
  <w:endnote w:type="continuationSeparator" w:id="0">
    <w:p w14:paraId="7E81D590" w14:textId="77777777" w:rsidR="005B0D40" w:rsidRDefault="005B0D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23C5ED94-3A2F-4E2A-868A-167DFDFF7142}"/>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0632A456-4F67-4799-8D3B-3C1C779B01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5804F8A" w14:paraId="0B23EF29" w14:textId="77777777" w:rsidTr="65804F8A">
      <w:trPr>
        <w:trHeight w:val="300"/>
      </w:trPr>
      <w:tc>
        <w:tcPr>
          <w:tcW w:w="3005" w:type="dxa"/>
        </w:tcPr>
        <w:p w14:paraId="416DA761" w14:textId="0E0F592F" w:rsidR="65804F8A" w:rsidRDefault="65804F8A" w:rsidP="65804F8A">
          <w:pPr>
            <w:pStyle w:val="Header"/>
            <w:ind w:left="-115"/>
          </w:pPr>
        </w:p>
      </w:tc>
      <w:tc>
        <w:tcPr>
          <w:tcW w:w="3005" w:type="dxa"/>
        </w:tcPr>
        <w:p w14:paraId="60220024" w14:textId="11534D1D" w:rsidR="65804F8A" w:rsidRDefault="65804F8A" w:rsidP="65804F8A">
          <w:pPr>
            <w:pStyle w:val="Header"/>
            <w:jc w:val="center"/>
          </w:pPr>
        </w:p>
      </w:tc>
      <w:tc>
        <w:tcPr>
          <w:tcW w:w="3005" w:type="dxa"/>
        </w:tcPr>
        <w:p w14:paraId="183A4B46" w14:textId="295069C6" w:rsidR="65804F8A" w:rsidRDefault="65804F8A" w:rsidP="65804F8A">
          <w:pPr>
            <w:pStyle w:val="Header"/>
            <w:ind w:right="-115"/>
            <w:jc w:val="right"/>
          </w:pPr>
        </w:p>
      </w:tc>
    </w:tr>
  </w:tbl>
  <w:p w14:paraId="429BF8B2" w14:textId="74EE5831" w:rsidR="65804F8A" w:rsidRDefault="65804F8A" w:rsidP="65804F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DD9C14" w14:textId="77777777" w:rsidR="005B0D40" w:rsidRDefault="005B0D40">
      <w:pPr>
        <w:spacing w:line="240" w:lineRule="auto"/>
      </w:pPr>
      <w:r>
        <w:separator/>
      </w:r>
    </w:p>
  </w:footnote>
  <w:footnote w:type="continuationSeparator" w:id="0">
    <w:p w14:paraId="7007611E" w14:textId="77777777" w:rsidR="005B0D40" w:rsidRDefault="005B0D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5804F8A" w14:paraId="2A51598A" w14:textId="77777777" w:rsidTr="6FF4F557">
      <w:trPr>
        <w:trHeight w:val="300"/>
      </w:trPr>
      <w:tc>
        <w:tcPr>
          <w:tcW w:w="3005" w:type="dxa"/>
        </w:tcPr>
        <w:p w14:paraId="282D0EB0" w14:textId="57501524" w:rsidR="65804F8A" w:rsidRDefault="6FF4F557" w:rsidP="65804F8A">
          <w:pPr>
            <w:pStyle w:val="Header"/>
            <w:ind w:left="-115"/>
          </w:pPr>
          <w:r>
            <w:rPr>
              <w:noProof/>
            </w:rPr>
            <w:drawing>
              <wp:inline distT="0" distB="0" distL="0" distR="0" wp14:anchorId="1D6CEBE0" wp14:editId="2EC7E657">
                <wp:extent cx="1771650" cy="666750"/>
                <wp:effectExtent l="0" t="0" r="0" b="0"/>
                <wp:docPr id="7949631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6695" name="Picture 143746695"/>
                        <pic:cNvPicPr/>
                      </pic:nvPicPr>
                      <pic:blipFill>
                        <a:blip r:embed="rId1">
                          <a:extLst>
                            <a:ext uri="{28A0092B-C50C-407E-A947-70E740481C1C}">
                              <a14:useLocalDpi xmlns:a14="http://schemas.microsoft.com/office/drawing/2010/main"/>
                            </a:ext>
                          </a:extLst>
                        </a:blip>
                        <a:stretch>
                          <a:fillRect/>
                        </a:stretch>
                      </pic:blipFill>
                      <pic:spPr>
                        <a:xfrm>
                          <a:off x="0" y="0"/>
                          <a:ext cx="1771650" cy="666750"/>
                        </a:xfrm>
                        <a:prstGeom prst="rect">
                          <a:avLst/>
                        </a:prstGeom>
                      </pic:spPr>
                    </pic:pic>
                  </a:graphicData>
                </a:graphic>
              </wp:inline>
            </w:drawing>
          </w:r>
        </w:p>
      </w:tc>
      <w:tc>
        <w:tcPr>
          <w:tcW w:w="3005" w:type="dxa"/>
        </w:tcPr>
        <w:p w14:paraId="2BA771BC" w14:textId="34D7331B" w:rsidR="65804F8A" w:rsidRDefault="65804F8A" w:rsidP="65804F8A">
          <w:pPr>
            <w:pStyle w:val="Header"/>
            <w:jc w:val="center"/>
          </w:pPr>
        </w:p>
      </w:tc>
      <w:tc>
        <w:tcPr>
          <w:tcW w:w="3005" w:type="dxa"/>
        </w:tcPr>
        <w:p w14:paraId="68C0F7AB" w14:textId="4C31CD19" w:rsidR="65804F8A" w:rsidRDefault="65804F8A" w:rsidP="65804F8A">
          <w:pPr>
            <w:pStyle w:val="Header"/>
            <w:ind w:right="-115"/>
            <w:jc w:val="right"/>
          </w:pPr>
        </w:p>
      </w:tc>
    </w:tr>
  </w:tbl>
  <w:p w14:paraId="7DCD492C" w14:textId="584EF695" w:rsidR="65804F8A" w:rsidRDefault="65804F8A" w:rsidP="65804F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B62E5E"/>
    <w:multiLevelType w:val="multilevel"/>
    <w:tmpl w:val="10366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6556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079"/>
    <w:rsid w:val="000120D9"/>
    <w:rsid w:val="000671B5"/>
    <w:rsid w:val="00141E1A"/>
    <w:rsid w:val="001472F5"/>
    <w:rsid w:val="001A44D7"/>
    <w:rsid w:val="001B58C6"/>
    <w:rsid w:val="001D05CC"/>
    <w:rsid w:val="001F496E"/>
    <w:rsid w:val="003011D3"/>
    <w:rsid w:val="00320A1A"/>
    <w:rsid w:val="00352757"/>
    <w:rsid w:val="003B748D"/>
    <w:rsid w:val="003D34E6"/>
    <w:rsid w:val="0041782B"/>
    <w:rsid w:val="00421B5E"/>
    <w:rsid w:val="00434127"/>
    <w:rsid w:val="004421AB"/>
    <w:rsid w:val="004A0B08"/>
    <w:rsid w:val="004A0D58"/>
    <w:rsid w:val="004A4849"/>
    <w:rsid w:val="004B15C2"/>
    <w:rsid w:val="004D2EE4"/>
    <w:rsid w:val="004D7342"/>
    <w:rsid w:val="004F2A8D"/>
    <w:rsid w:val="004F71A2"/>
    <w:rsid w:val="0051576C"/>
    <w:rsid w:val="0053179E"/>
    <w:rsid w:val="005336EF"/>
    <w:rsid w:val="005976C2"/>
    <w:rsid w:val="005B0D40"/>
    <w:rsid w:val="006032A8"/>
    <w:rsid w:val="006509DE"/>
    <w:rsid w:val="006E1608"/>
    <w:rsid w:val="007A2321"/>
    <w:rsid w:val="007A5EC3"/>
    <w:rsid w:val="007D3430"/>
    <w:rsid w:val="00805CF0"/>
    <w:rsid w:val="00817232"/>
    <w:rsid w:val="00887BB7"/>
    <w:rsid w:val="008B2E38"/>
    <w:rsid w:val="008F63FF"/>
    <w:rsid w:val="0093204E"/>
    <w:rsid w:val="009428EC"/>
    <w:rsid w:val="00992B05"/>
    <w:rsid w:val="009D1BF2"/>
    <w:rsid w:val="009E1E49"/>
    <w:rsid w:val="00A01B3B"/>
    <w:rsid w:val="00A043C7"/>
    <w:rsid w:val="00A37E90"/>
    <w:rsid w:val="00A6524E"/>
    <w:rsid w:val="00A819EA"/>
    <w:rsid w:val="00AC5079"/>
    <w:rsid w:val="00B3476C"/>
    <w:rsid w:val="00B41ACD"/>
    <w:rsid w:val="00BA1DCD"/>
    <w:rsid w:val="00C27D23"/>
    <w:rsid w:val="00C449DC"/>
    <w:rsid w:val="00D213CC"/>
    <w:rsid w:val="00D65C28"/>
    <w:rsid w:val="00D81B97"/>
    <w:rsid w:val="00DC76DC"/>
    <w:rsid w:val="00DF664F"/>
    <w:rsid w:val="00E72027"/>
    <w:rsid w:val="00E8638B"/>
    <w:rsid w:val="00EC0A90"/>
    <w:rsid w:val="00FE2AF4"/>
    <w:rsid w:val="0179A6D7"/>
    <w:rsid w:val="01C26DD0"/>
    <w:rsid w:val="031091E5"/>
    <w:rsid w:val="0315E784"/>
    <w:rsid w:val="0360ADDA"/>
    <w:rsid w:val="0407168E"/>
    <w:rsid w:val="052AE574"/>
    <w:rsid w:val="0570D26B"/>
    <w:rsid w:val="0649F682"/>
    <w:rsid w:val="065481CC"/>
    <w:rsid w:val="077E27C0"/>
    <w:rsid w:val="07E75EF3"/>
    <w:rsid w:val="0803B26E"/>
    <w:rsid w:val="08A24CAF"/>
    <w:rsid w:val="09CA1423"/>
    <w:rsid w:val="0A9FED94"/>
    <w:rsid w:val="0D92E217"/>
    <w:rsid w:val="0EE224BB"/>
    <w:rsid w:val="11367291"/>
    <w:rsid w:val="11E1477C"/>
    <w:rsid w:val="12837860"/>
    <w:rsid w:val="14BCFC6B"/>
    <w:rsid w:val="154DABC7"/>
    <w:rsid w:val="15B14648"/>
    <w:rsid w:val="163092C6"/>
    <w:rsid w:val="166B28DC"/>
    <w:rsid w:val="18142B80"/>
    <w:rsid w:val="189BA7C3"/>
    <w:rsid w:val="1A12D36C"/>
    <w:rsid w:val="1B545F2C"/>
    <w:rsid w:val="1C2E89DC"/>
    <w:rsid w:val="1C8D6C4D"/>
    <w:rsid w:val="1D4D65E3"/>
    <w:rsid w:val="1E0B0DAA"/>
    <w:rsid w:val="1E42F977"/>
    <w:rsid w:val="1E436BE0"/>
    <w:rsid w:val="1E5A7435"/>
    <w:rsid w:val="215E6508"/>
    <w:rsid w:val="229AE5FC"/>
    <w:rsid w:val="22C9235A"/>
    <w:rsid w:val="23765E69"/>
    <w:rsid w:val="23CC2FC2"/>
    <w:rsid w:val="25C39D96"/>
    <w:rsid w:val="26A92504"/>
    <w:rsid w:val="28B2C5CC"/>
    <w:rsid w:val="29720FEF"/>
    <w:rsid w:val="29B2558B"/>
    <w:rsid w:val="2A32C77F"/>
    <w:rsid w:val="2C15C2B0"/>
    <w:rsid w:val="2C938510"/>
    <w:rsid w:val="2D2E69A2"/>
    <w:rsid w:val="2DFC26C7"/>
    <w:rsid w:val="2F26B04E"/>
    <w:rsid w:val="3101B824"/>
    <w:rsid w:val="31395F1E"/>
    <w:rsid w:val="329F1D74"/>
    <w:rsid w:val="334147B2"/>
    <w:rsid w:val="352452D6"/>
    <w:rsid w:val="355B9603"/>
    <w:rsid w:val="359F7172"/>
    <w:rsid w:val="35A9DE3C"/>
    <w:rsid w:val="35C1F6F5"/>
    <w:rsid w:val="36B818B6"/>
    <w:rsid w:val="36E68743"/>
    <w:rsid w:val="377C2BD9"/>
    <w:rsid w:val="39298D59"/>
    <w:rsid w:val="39D007EF"/>
    <w:rsid w:val="3A21013A"/>
    <w:rsid w:val="3B180E20"/>
    <w:rsid w:val="3B50BE84"/>
    <w:rsid w:val="3C05163A"/>
    <w:rsid w:val="3C905E30"/>
    <w:rsid w:val="3DDD3952"/>
    <w:rsid w:val="3E038792"/>
    <w:rsid w:val="3E615366"/>
    <w:rsid w:val="4032131D"/>
    <w:rsid w:val="423CAEF7"/>
    <w:rsid w:val="425F1AE1"/>
    <w:rsid w:val="42623F63"/>
    <w:rsid w:val="426F9CF9"/>
    <w:rsid w:val="4365E081"/>
    <w:rsid w:val="43F457D7"/>
    <w:rsid w:val="43F664F9"/>
    <w:rsid w:val="450D7CF8"/>
    <w:rsid w:val="4515110D"/>
    <w:rsid w:val="46A0EE0F"/>
    <w:rsid w:val="4726B5DA"/>
    <w:rsid w:val="47AFF9C3"/>
    <w:rsid w:val="47E0D8DA"/>
    <w:rsid w:val="48AF0438"/>
    <w:rsid w:val="4A113B24"/>
    <w:rsid w:val="4B2BBE73"/>
    <w:rsid w:val="4B398F16"/>
    <w:rsid w:val="4C8DF2E8"/>
    <w:rsid w:val="4CB79230"/>
    <w:rsid w:val="4D4E3D90"/>
    <w:rsid w:val="4DDD5D73"/>
    <w:rsid w:val="4E0CB656"/>
    <w:rsid w:val="4E24D47E"/>
    <w:rsid w:val="4F2A98C3"/>
    <w:rsid w:val="4F32D2BC"/>
    <w:rsid w:val="50443C7F"/>
    <w:rsid w:val="507E5B53"/>
    <w:rsid w:val="5616175C"/>
    <w:rsid w:val="56585C7E"/>
    <w:rsid w:val="56C8BB32"/>
    <w:rsid w:val="57D280BC"/>
    <w:rsid w:val="58645019"/>
    <w:rsid w:val="593E4DC5"/>
    <w:rsid w:val="594C2DB5"/>
    <w:rsid w:val="595EC3C7"/>
    <w:rsid w:val="597CF46D"/>
    <w:rsid w:val="5BEFEE4F"/>
    <w:rsid w:val="5CE1BC94"/>
    <w:rsid w:val="5DED5418"/>
    <w:rsid w:val="5EBA4859"/>
    <w:rsid w:val="5EEF39CA"/>
    <w:rsid w:val="5FCB445A"/>
    <w:rsid w:val="5FD53683"/>
    <w:rsid w:val="5FF073D2"/>
    <w:rsid w:val="5FF226FA"/>
    <w:rsid w:val="6282B378"/>
    <w:rsid w:val="632F268F"/>
    <w:rsid w:val="64064D10"/>
    <w:rsid w:val="643F50E4"/>
    <w:rsid w:val="64A9A754"/>
    <w:rsid w:val="6557C0FC"/>
    <w:rsid w:val="65804F8A"/>
    <w:rsid w:val="6729F046"/>
    <w:rsid w:val="67E632D9"/>
    <w:rsid w:val="69728200"/>
    <w:rsid w:val="6AFFBB1F"/>
    <w:rsid w:val="6B17F7D5"/>
    <w:rsid w:val="6C7C92B1"/>
    <w:rsid w:val="6D9135F3"/>
    <w:rsid w:val="6DDEBE39"/>
    <w:rsid w:val="6DEE6B3D"/>
    <w:rsid w:val="6E1D961A"/>
    <w:rsid w:val="6E64BC3E"/>
    <w:rsid w:val="6E7569DB"/>
    <w:rsid w:val="6E8C24A9"/>
    <w:rsid w:val="6EC8F32D"/>
    <w:rsid w:val="6FF4F557"/>
    <w:rsid w:val="707822EB"/>
    <w:rsid w:val="71223FCB"/>
    <w:rsid w:val="7137BA84"/>
    <w:rsid w:val="716ECF8F"/>
    <w:rsid w:val="71760AD6"/>
    <w:rsid w:val="718D6541"/>
    <w:rsid w:val="71E2B685"/>
    <w:rsid w:val="734B2B01"/>
    <w:rsid w:val="73F15D03"/>
    <w:rsid w:val="73F17D84"/>
    <w:rsid w:val="747514A9"/>
    <w:rsid w:val="75ED67D4"/>
    <w:rsid w:val="767D2EF9"/>
    <w:rsid w:val="7725F822"/>
    <w:rsid w:val="7782303E"/>
    <w:rsid w:val="77C966E4"/>
    <w:rsid w:val="77EC7E11"/>
    <w:rsid w:val="782F20DD"/>
    <w:rsid w:val="78D0D8FC"/>
    <w:rsid w:val="78EEED01"/>
    <w:rsid w:val="7C0D6A9D"/>
    <w:rsid w:val="7CA34912"/>
    <w:rsid w:val="7DEA0C9B"/>
    <w:rsid w:val="7E1A5C0F"/>
    <w:rsid w:val="7E2C6F6E"/>
    <w:rsid w:val="7E3FF959"/>
    <w:rsid w:val="7E94EE80"/>
    <w:rsid w:val="7F820F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25AB5"/>
  <w15:docId w15:val="{1032728D-2108-490F-92EC-E46127829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1E42F977"/>
    <w:pPr>
      <w:ind w:left="720"/>
      <w:contextualSpacing/>
    </w:pPr>
  </w:style>
  <w:style w:type="character" w:styleId="Hyperlink">
    <w:name w:val="Hyperlink"/>
    <w:basedOn w:val="DefaultParagraphFont"/>
    <w:uiPriority w:val="99"/>
    <w:unhideWhenUsed/>
    <w:rsid w:val="1E42F977"/>
    <w:rPr>
      <w:color w:val="0000FF"/>
      <w:u w:val="single"/>
    </w:rPr>
  </w:style>
  <w:style w:type="character" w:customStyle="1" w:styleId="eop">
    <w:name w:val="eop"/>
    <w:basedOn w:val="DefaultParagraphFont"/>
    <w:uiPriority w:val="1"/>
    <w:rsid w:val="1E42F977"/>
    <w:rPr>
      <w:rFonts w:ascii="Arial" w:eastAsia="Arial" w:hAnsi="Arial" w:cs="Arial"/>
      <w:sz w:val="22"/>
      <w:szCs w:val="22"/>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6032A8"/>
    <w:pPr>
      <w:spacing w:line="240" w:lineRule="auto"/>
    </w:pPr>
  </w:style>
  <w:style w:type="paragraph" w:styleId="CommentSubject">
    <w:name w:val="annotation subject"/>
    <w:basedOn w:val="CommentText"/>
    <w:next w:val="CommentText"/>
    <w:link w:val="CommentSubjectChar"/>
    <w:uiPriority w:val="99"/>
    <w:semiHidden/>
    <w:unhideWhenUsed/>
    <w:rsid w:val="004F2A8D"/>
    <w:rPr>
      <w:b/>
      <w:bCs/>
    </w:rPr>
  </w:style>
  <w:style w:type="character" w:customStyle="1" w:styleId="CommentSubjectChar">
    <w:name w:val="Comment Subject Char"/>
    <w:basedOn w:val="CommentTextChar"/>
    <w:link w:val="CommentSubject"/>
    <w:uiPriority w:val="99"/>
    <w:semiHidden/>
    <w:rsid w:val="004F2A8D"/>
    <w:rPr>
      <w:b/>
      <w:bCs/>
      <w:sz w:val="20"/>
      <w:szCs w:val="20"/>
    </w:rPr>
  </w:style>
  <w:style w:type="paragraph" w:styleId="Header">
    <w:name w:val="header"/>
    <w:basedOn w:val="Normal"/>
    <w:uiPriority w:val="99"/>
    <w:unhideWhenUsed/>
    <w:rsid w:val="65804F8A"/>
    <w:pPr>
      <w:tabs>
        <w:tab w:val="center" w:pos="4680"/>
        <w:tab w:val="right" w:pos="9360"/>
      </w:tabs>
      <w:spacing w:line="240" w:lineRule="auto"/>
    </w:pPr>
  </w:style>
  <w:style w:type="paragraph" w:styleId="Footer">
    <w:name w:val="footer"/>
    <w:basedOn w:val="Normal"/>
    <w:uiPriority w:val="99"/>
    <w:unhideWhenUsed/>
    <w:rsid w:val="65804F8A"/>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A6524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epo.org/en/news-events/european-inventor-award?mtm_camp=pressrelease&amp;mtm_key=eia2026&amp;mtm_medium=pres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epo.org/en/news-events/european-inventor-award/meet-the-finalists/jan-cmelik-and-team?mtm_camp=pressrelease&amp;mtm_key=eia2026&amp;mtm_medium=pres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po.org/en/news-events/european-inventor-award/2026-event?mtm_camp=pressrelease&amp;mtm_key=eia2026&amp;mtm_medium=press" TargetMode="External"/><Relationship Id="rId5" Type="http://schemas.openxmlformats.org/officeDocument/2006/relationships/styles" Target="styles.xml"/><Relationship Id="rId15" Type="http://schemas.openxmlformats.org/officeDocument/2006/relationships/hyperlink" Target="https://www.epo.org/?mtm_camp=pressrelease&amp;mtm_key=eia2026&amp;mtm_medium=press" TargetMode="External"/><Relationship Id="rId10" Type="http://schemas.openxmlformats.org/officeDocument/2006/relationships/hyperlink" Target="https://mam.apps.epo.org/catdv/sharing/view-shared-cliplist.jsp?uid=3b2de552-54a7-449e-8789-f4190b5a4c11"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po.org/?mtm_campaign=EIA2023&amp;mtm_keyword=EIA-pressrelease&amp;mtm_medium=press&amp;mtm_group=pres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9EFBC3A5-2A8C-43D1-BD64-8351C302B414}">
    <t:Anchor>
      <t:Comment id="190812678"/>
    </t:Anchor>
    <t:History>
      <t:Event id="{7167B452-6D56-464C-BF23-6DF7A924E7F4}" time="2026-04-17T14:46:42.963Z">
        <t:Attribution userId="S::procheteau.external@epo.org::c3b7801c-5105-4388-ba2f-8790d4a8fbec" userProvider="AD" userName="Pauline Rocheteau (External)"/>
        <t:Anchor>
          <t:Comment id="190812678"/>
        </t:Anchor>
        <t:Create/>
      </t:Event>
      <t:Event id="{6DEA7A9C-0227-4FE6-8172-1637B947E9C7}" time="2026-04-17T14:46:42.963Z">
        <t:Attribution userId="S::procheteau.external@epo.org::c3b7801c-5105-4388-ba2f-8790d4a8fbec" userProvider="AD" userName="Pauline Rocheteau (External)"/>
        <t:Anchor>
          <t:Comment id="190812678"/>
        </t:Anchor>
        <t:Assign userId="S::lsixto@epo.org::6ee5da96-1fb0-4e99-b876-8d8667b91400" userProvider="AD" userName="Lucia Sixto Barcia"/>
      </t:Event>
      <t:Event id="{4B44A0EC-59C2-4D88-98BC-E2F2798996E6}" time="2026-04-17T14:46:42.963Z">
        <t:Attribution userId="S::procheteau.external@epo.org::c3b7801c-5105-4388-ba2f-8790d4a8fbec" userProvider="AD" userName="Pauline Rocheteau (External)"/>
        <t:Anchor>
          <t:Comment id="190812678"/>
        </t:Anchor>
        <t:SetTitle title="@Lucia Sixto Barcia: question for all PRs (this might have an impact for the other languages): we mention categories in plural here but the press release is only about SMEs (or the category where the inventor is nominated for). Isn't this confusing? Sorry"/>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631B770B20EA44BA589CF8BC7B8A249" ma:contentTypeVersion="18" ma:contentTypeDescription="Vytvoří nový dokument" ma:contentTypeScope="" ma:versionID="d08dbbc6db9761e1af304b648e82b803">
  <xsd:schema xmlns:xsd="http://www.w3.org/2001/XMLSchema" xmlns:xs="http://www.w3.org/2001/XMLSchema" xmlns:p="http://schemas.microsoft.com/office/2006/metadata/properties" xmlns:ns2="4f8dcaff-df58-4681-aa23-b06b9c378a0f" xmlns:ns3="f708b4fc-669c-4f90-9ddf-df0aced2d774" targetNamespace="http://schemas.microsoft.com/office/2006/metadata/properties" ma:root="true" ma:fieldsID="bc6263980e7de75d03f0eafd5cbd9d93" ns2:_="" ns3:_="">
    <xsd:import namespace="4f8dcaff-df58-4681-aa23-b06b9c378a0f"/>
    <xsd:import namespace="f708b4fc-669c-4f90-9ddf-df0aced2d77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dcaff-df58-4681-aa23-b06b9c378a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Značky obrázků" ma:readOnly="false" ma:fieldId="{5cf76f15-5ced-4ddc-b409-7134ff3c332f}" ma:taxonomyMulti="true" ma:sspId="2084408e-6021-46f1-931f-a20b8b8067b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08b4fc-669c-4f90-9ddf-df0aced2d774"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TaxCatchAll" ma:index="18" nillable="true" ma:displayName="Taxonomy Catch All Column" ma:hidden="true" ma:list="{2dc7cf9d-f754-4b0d-ba39-e5c108d800d7}" ma:internalName="TaxCatchAll" ma:showField="CatchAllData" ma:web="f708b4fc-669c-4f90-9ddf-df0aced2d7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8dcaff-df58-4681-aa23-b06b9c378a0f">
      <Terms xmlns="http://schemas.microsoft.com/office/infopath/2007/PartnerControls"/>
    </lcf76f155ced4ddcb4097134ff3c332f>
    <TaxCatchAll xmlns="f708b4fc-669c-4f90-9ddf-df0aced2d774" xsi:nil="true"/>
  </documentManagement>
</p:properties>
</file>

<file path=customXml/itemProps1.xml><?xml version="1.0" encoding="utf-8"?>
<ds:datastoreItem xmlns:ds="http://schemas.openxmlformats.org/officeDocument/2006/customXml" ds:itemID="{856E5F64-1E6A-41E1-9EFB-DB6C1AB72502}">
  <ds:schemaRefs>
    <ds:schemaRef ds:uri="http://schemas.microsoft.com/sharepoint/v3/contenttype/forms"/>
  </ds:schemaRefs>
</ds:datastoreItem>
</file>

<file path=customXml/itemProps2.xml><?xml version="1.0" encoding="utf-8"?>
<ds:datastoreItem xmlns:ds="http://schemas.openxmlformats.org/officeDocument/2006/customXml" ds:itemID="{7C036D4A-57C4-47C5-B5DC-1E460F1C14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8dcaff-df58-4681-aa23-b06b9c378a0f"/>
    <ds:schemaRef ds:uri="f708b4fc-669c-4f90-9ddf-df0aced2d7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DE6293-F2EB-418E-8F56-26213F02AF16}">
  <ds:schemaRefs>
    <ds:schemaRef ds:uri="http://schemas.microsoft.com/office/2006/metadata/properties"/>
    <ds:schemaRef ds:uri="http://schemas.microsoft.com/office/infopath/2007/PartnerControls"/>
    <ds:schemaRef ds:uri="4f8dcaff-df58-4681-aa23-b06b9c378a0f"/>
    <ds:schemaRef ds:uri="f708b4fc-669c-4f90-9ddf-df0aced2d774"/>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1066</Words>
  <Characters>6079</Characters>
  <Application>Microsoft Office Word</Application>
  <DocSecurity>0</DocSecurity>
  <Lines>50</Lines>
  <Paragraphs>14</Paragraphs>
  <ScaleCrop>false</ScaleCrop>
  <Company/>
  <LinksUpToDate>false</LinksUpToDate>
  <CharactersWithSpaces>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Rocheteau (External)</dc:creator>
  <cp:keywords/>
  <cp:lastModifiedBy>Holger Neumann (External)</cp:lastModifiedBy>
  <cp:revision>2</cp:revision>
  <dcterms:created xsi:type="dcterms:W3CDTF">2026-05-11T13:49:00Z</dcterms:created>
  <dcterms:modified xsi:type="dcterms:W3CDTF">2026-05-11T13:49:00Z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0x0101008631B770B20EA44BA589CF8BC7B8A249</vt:lpwstr>
  </property>
  <property fmtid="{D5CDD505-2E9C-101B-9397-08002B2CF9AE}" pid="3" name="docLang">
    <vt:lpwstr>en</vt:lpwstr>
  </property>
  <property fmtid="{D5CDD505-2E9C-101B-9397-08002B2CF9AE}" pid="4" name="MediaServiceImageTags">
    <vt:lpwstr/>
  </property>
</Properties>
</file>