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AA95" w14:textId="305813F7" w:rsidR="1DA6B1CD" w:rsidRDefault="1DA6B1CD" w:rsidP="634D0075">
      <w:pPr>
        <w:jc w:val="right"/>
        <w:rPr>
          <w:rFonts w:ascii="Arial" w:eastAsia="Arial" w:hAnsi="Arial" w:cs="Arial"/>
          <w:color w:val="000000" w:themeColor="text1"/>
          <w:sz w:val="32"/>
          <w:szCs w:val="32"/>
        </w:rPr>
      </w:pPr>
      <w:r w:rsidRPr="634D0075">
        <w:rPr>
          <w:rFonts w:ascii="Arial" w:eastAsia="Arial" w:hAnsi="Arial" w:cs="Arial"/>
          <w:b/>
          <w:bCs/>
          <w:color w:val="000000" w:themeColor="text1"/>
          <w:sz w:val="32"/>
          <w:szCs w:val="32"/>
          <w:lang w:val="en-GB"/>
        </w:rPr>
        <w:t>PRESS RELEASE</w:t>
      </w:r>
    </w:p>
    <w:p w14:paraId="250F9162" w14:textId="53A99832" w:rsidR="4B8578E7" w:rsidRDefault="4B8578E7" w:rsidP="634D0075">
      <w:pPr>
        <w:spacing w:after="0" w:line="300" w:lineRule="auto"/>
        <w:jc w:val="center"/>
        <w:rPr>
          <w:rFonts w:ascii="Arial" w:eastAsia="Arial" w:hAnsi="Arial" w:cs="Arial"/>
          <w:b/>
          <w:bCs/>
          <w:color w:val="000000" w:themeColor="text1"/>
          <w:sz w:val="32"/>
          <w:szCs w:val="32"/>
          <w:lang w:val="en-GB"/>
        </w:rPr>
      </w:pPr>
      <w:r w:rsidRPr="694115E1">
        <w:rPr>
          <w:rFonts w:ascii="Arial" w:eastAsia="Arial" w:hAnsi="Arial" w:cs="Arial"/>
          <w:b/>
          <w:bCs/>
          <w:color w:val="000000" w:themeColor="text1"/>
          <w:sz w:val="32"/>
          <w:szCs w:val="32"/>
          <w:lang w:val="en-GB"/>
        </w:rPr>
        <w:t>Innovation in firefighting: The EPO and INPI Portugal host exhibition in Sintra</w:t>
      </w:r>
    </w:p>
    <w:p w14:paraId="1322C6E6" w14:textId="0C9F0F3B" w:rsidR="1306809F" w:rsidRDefault="1306809F" w:rsidP="694115E1">
      <w:pPr>
        <w:pStyle w:val="ListParagraph"/>
        <w:numPr>
          <w:ilvl w:val="0"/>
          <w:numId w:val="1"/>
        </w:numPr>
        <w:spacing w:line="259" w:lineRule="auto"/>
        <w:jc w:val="both"/>
        <w:rPr>
          <w:rFonts w:ascii="Arial" w:eastAsia="Arial" w:hAnsi="Arial" w:cs="Arial"/>
          <w:b/>
          <w:bCs/>
          <w:color w:val="242424"/>
          <w:sz w:val="22"/>
          <w:szCs w:val="22"/>
        </w:rPr>
      </w:pPr>
      <w:r w:rsidRPr="694115E1">
        <w:rPr>
          <w:rFonts w:ascii="Arial" w:eastAsia="Arial" w:hAnsi="Arial" w:cs="Arial"/>
          <w:b/>
          <w:bCs/>
          <w:color w:val="242424"/>
          <w:sz w:val="22"/>
          <w:szCs w:val="22"/>
        </w:rPr>
        <w:t>“</w:t>
      </w:r>
      <w:r w:rsidRPr="694115E1">
        <w:rPr>
          <w:rFonts w:ascii="Arial" w:eastAsia="Arial" w:hAnsi="Arial" w:cs="Arial"/>
          <w:b/>
          <w:bCs/>
          <w:i/>
          <w:iCs/>
          <w:color w:val="242424"/>
          <w:sz w:val="22"/>
          <w:szCs w:val="22"/>
        </w:rPr>
        <w:t>Technology vs fire: inventions helping us build a better world</w:t>
      </w:r>
      <w:r w:rsidRPr="694115E1">
        <w:rPr>
          <w:rFonts w:ascii="Arial" w:eastAsia="Arial" w:hAnsi="Arial" w:cs="Arial"/>
          <w:b/>
          <w:bCs/>
          <w:color w:val="242424"/>
          <w:sz w:val="22"/>
          <w:szCs w:val="22"/>
        </w:rPr>
        <w:t xml:space="preserve">” is a European exhibition arriving </w:t>
      </w:r>
      <w:r w:rsidR="00584C89">
        <w:rPr>
          <w:rFonts w:ascii="Arial" w:eastAsia="Arial" w:hAnsi="Arial" w:cs="Arial"/>
          <w:b/>
          <w:bCs/>
          <w:color w:val="242424"/>
          <w:sz w:val="22"/>
          <w:szCs w:val="22"/>
        </w:rPr>
        <w:t xml:space="preserve">now </w:t>
      </w:r>
      <w:r w:rsidRPr="694115E1">
        <w:rPr>
          <w:rFonts w:ascii="Arial" w:eastAsia="Arial" w:hAnsi="Arial" w:cs="Arial"/>
          <w:b/>
          <w:bCs/>
          <w:color w:val="242424"/>
          <w:sz w:val="22"/>
          <w:szCs w:val="22"/>
        </w:rPr>
        <w:t>in Portugal</w:t>
      </w:r>
    </w:p>
    <w:p w14:paraId="56A363AA" w14:textId="04FCE206" w:rsidR="004935BC" w:rsidRDefault="4BD0C9A1" w:rsidP="694115E1">
      <w:pPr>
        <w:pStyle w:val="ListParagraph"/>
        <w:numPr>
          <w:ilvl w:val="0"/>
          <w:numId w:val="1"/>
        </w:numPr>
        <w:spacing w:line="259" w:lineRule="auto"/>
        <w:jc w:val="both"/>
        <w:rPr>
          <w:rFonts w:ascii="Arial" w:eastAsia="Arial" w:hAnsi="Arial" w:cs="Arial"/>
          <w:b/>
          <w:bCs/>
          <w:color w:val="000000" w:themeColor="text1"/>
          <w:sz w:val="22"/>
          <w:szCs w:val="22"/>
          <w:lang w:val="en-GB"/>
        </w:rPr>
      </w:pPr>
      <w:r w:rsidRPr="7D644127">
        <w:rPr>
          <w:rFonts w:ascii="Arial" w:eastAsia="Arial" w:hAnsi="Arial" w:cs="Arial"/>
          <w:b/>
          <w:bCs/>
          <w:color w:val="242424"/>
          <w:sz w:val="22"/>
          <w:szCs w:val="22"/>
          <w:lang w:val="en-GB"/>
        </w:rPr>
        <w:t xml:space="preserve">The </w:t>
      </w:r>
      <w:r w:rsidR="4E444A02" w:rsidRPr="7D644127">
        <w:rPr>
          <w:rFonts w:ascii="Arial" w:eastAsia="Arial" w:hAnsi="Arial" w:cs="Arial"/>
          <w:b/>
          <w:bCs/>
          <w:color w:val="242424"/>
          <w:sz w:val="22"/>
          <w:szCs w:val="22"/>
          <w:lang w:val="en-GB"/>
        </w:rPr>
        <w:t xml:space="preserve">initiative </w:t>
      </w:r>
      <w:r w:rsidRPr="7D644127">
        <w:rPr>
          <w:rFonts w:ascii="Arial" w:eastAsia="Arial" w:hAnsi="Arial" w:cs="Arial"/>
          <w:b/>
          <w:bCs/>
          <w:color w:val="242424"/>
          <w:sz w:val="22"/>
          <w:szCs w:val="22"/>
          <w:lang w:val="en-GB"/>
        </w:rPr>
        <w:t>focus</w:t>
      </w:r>
      <w:r w:rsidR="78F1E359" w:rsidRPr="7D644127">
        <w:rPr>
          <w:rFonts w:ascii="Arial" w:eastAsia="Arial" w:hAnsi="Arial" w:cs="Arial"/>
          <w:b/>
          <w:bCs/>
          <w:color w:val="242424"/>
          <w:sz w:val="22"/>
          <w:szCs w:val="22"/>
          <w:lang w:val="en-GB"/>
        </w:rPr>
        <w:t>es</w:t>
      </w:r>
      <w:r w:rsidRPr="7D644127">
        <w:rPr>
          <w:rFonts w:ascii="Arial" w:eastAsia="Arial" w:hAnsi="Arial" w:cs="Arial"/>
          <w:b/>
          <w:bCs/>
          <w:color w:val="242424"/>
          <w:sz w:val="22"/>
          <w:szCs w:val="22"/>
          <w:lang w:val="en-GB"/>
        </w:rPr>
        <w:t xml:space="preserve"> on</w:t>
      </w:r>
      <w:r w:rsidR="7C83A40A" w:rsidRPr="7D644127">
        <w:rPr>
          <w:rFonts w:ascii="Arial" w:eastAsia="Arial" w:hAnsi="Arial" w:cs="Arial"/>
          <w:b/>
          <w:bCs/>
          <w:color w:val="242424"/>
          <w:sz w:val="22"/>
          <w:szCs w:val="22"/>
          <w:lang w:val="en-GB"/>
        </w:rPr>
        <w:t xml:space="preserve"> technologies in fire</w:t>
      </w:r>
      <w:r w:rsidRPr="7D644127">
        <w:rPr>
          <w:rFonts w:ascii="Arial" w:eastAsia="Arial" w:hAnsi="Arial" w:cs="Arial"/>
          <w:b/>
          <w:bCs/>
          <w:color w:val="242424"/>
          <w:sz w:val="22"/>
          <w:szCs w:val="22"/>
          <w:lang w:val="en-GB"/>
        </w:rPr>
        <w:t xml:space="preserve"> detection and prevention</w:t>
      </w:r>
      <w:r w:rsidR="51C5BEA4" w:rsidRPr="7D644127">
        <w:rPr>
          <w:rFonts w:ascii="Arial" w:eastAsia="Arial" w:hAnsi="Arial" w:cs="Arial"/>
          <w:b/>
          <w:bCs/>
          <w:color w:val="242424"/>
          <w:sz w:val="22"/>
          <w:szCs w:val="22"/>
          <w:lang w:val="en-GB"/>
        </w:rPr>
        <w:t>,</w:t>
      </w:r>
      <w:r w:rsidRPr="7D644127">
        <w:rPr>
          <w:rFonts w:ascii="Arial" w:eastAsia="Arial" w:hAnsi="Arial" w:cs="Arial"/>
          <w:b/>
          <w:bCs/>
          <w:color w:val="242424"/>
          <w:sz w:val="22"/>
          <w:szCs w:val="22"/>
          <w:lang w:val="en-GB"/>
        </w:rPr>
        <w:t xml:space="preserve"> fire extinguishing</w:t>
      </w:r>
      <w:r w:rsidR="6E075C38" w:rsidRPr="7D644127">
        <w:rPr>
          <w:rFonts w:ascii="Arial" w:eastAsia="Arial" w:hAnsi="Arial" w:cs="Arial"/>
          <w:b/>
          <w:bCs/>
          <w:color w:val="242424"/>
          <w:sz w:val="22"/>
          <w:szCs w:val="22"/>
          <w:lang w:val="en-GB"/>
        </w:rPr>
        <w:t>,</w:t>
      </w:r>
      <w:r w:rsidRPr="7D644127">
        <w:rPr>
          <w:rFonts w:ascii="Arial" w:eastAsia="Arial" w:hAnsi="Arial" w:cs="Arial"/>
          <w:b/>
          <w:bCs/>
          <w:color w:val="242424"/>
          <w:sz w:val="22"/>
          <w:szCs w:val="22"/>
          <w:lang w:val="en-GB"/>
        </w:rPr>
        <w:t xml:space="preserve"> protective equipment and post-fire restauration</w:t>
      </w:r>
    </w:p>
    <w:p w14:paraId="71803160" w14:textId="5C022773" w:rsidR="7D644127" w:rsidRDefault="7D644127" w:rsidP="01B31BF4">
      <w:pPr>
        <w:spacing w:line="259" w:lineRule="auto"/>
        <w:jc w:val="both"/>
        <w:rPr>
          <w:rFonts w:ascii="Arial" w:eastAsia="Arial" w:hAnsi="Arial" w:cs="Arial"/>
          <w:color w:val="000000" w:themeColor="text1"/>
          <w:sz w:val="22"/>
          <w:szCs w:val="22"/>
        </w:rPr>
      </w:pPr>
      <w:r w:rsidRPr="01B31BF4">
        <w:rPr>
          <w:rFonts w:ascii="Arial" w:eastAsia="Arial" w:hAnsi="Arial" w:cs="Arial"/>
          <w:b/>
          <w:bCs/>
          <w:color w:val="000000" w:themeColor="text1"/>
          <w:sz w:val="22"/>
          <w:szCs w:val="22"/>
        </w:rPr>
        <w:t>Lisbon/Munich, 1</w:t>
      </w:r>
      <w:r w:rsidR="5DD21AF9" w:rsidRPr="01B31BF4">
        <w:rPr>
          <w:rFonts w:ascii="Arial" w:eastAsia="Arial" w:hAnsi="Arial" w:cs="Arial"/>
          <w:b/>
          <w:bCs/>
          <w:color w:val="000000" w:themeColor="text1"/>
          <w:sz w:val="22"/>
          <w:szCs w:val="22"/>
        </w:rPr>
        <w:t>5</w:t>
      </w:r>
      <w:r w:rsidRPr="01B31BF4">
        <w:rPr>
          <w:rFonts w:ascii="Arial" w:eastAsia="Arial" w:hAnsi="Arial" w:cs="Arial"/>
          <w:b/>
          <w:bCs/>
          <w:color w:val="000000" w:themeColor="text1"/>
          <w:sz w:val="22"/>
          <w:szCs w:val="22"/>
        </w:rPr>
        <w:t xml:space="preserve"> May 2026</w:t>
      </w:r>
      <w:r w:rsidRPr="01B31BF4">
        <w:rPr>
          <w:rFonts w:ascii="Arial" w:eastAsia="Arial" w:hAnsi="Arial" w:cs="Arial"/>
          <w:color w:val="000000" w:themeColor="text1"/>
          <w:sz w:val="22"/>
          <w:szCs w:val="22"/>
        </w:rPr>
        <w:t xml:space="preserve"> – </w:t>
      </w:r>
      <w:r w:rsidRPr="01B31BF4">
        <w:rPr>
          <w:color w:val="000000" w:themeColor="text1"/>
          <w:sz w:val="22"/>
          <w:szCs w:val="22"/>
        </w:rPr>
        <w:t xml:space="preserve">Wildfires are an increasing threat to people, property and the planet. In recent years, several European countries, including Portugal, have experienced severe wildfire seasons, with large areas affected by fire. Against this backdrop, innovation can help strengthen prevention, </w:t>
      </w:r>
      <w:r w:rsidR="3F04DC88" w:rsidRPr="01B31BF4">
        <w:rPr>
          <w:color w:val="000000" w:themeColor="text1"/>
          <w:sz w:val="22"/>
          <w:szCs w:val="22"/>
        </w:rPr>
        <w:t>preparedness,</w:t>
      </w:r>
      <w:r w:rsidRPr="01B31BF4">
        <w:rPr>
          <w:color w:val="000000" w:themeColor="text1"/>
          <w:sz w:val="22"/>
          <w:szCs w:val="22"/>
        </w:rPr>
        <w:t xml:space="preserve"> and response.</w:t>
      </w:r>
    </w:p>
    <w:p w14:paraId="4DF7EDCB" w14:textId="0965E4FB" w:rsidR="37C5AD72" w:rsidRDefault="6DF8F9AA" w:rsidP="01B31BF4">
      <w:pPr>
        <w:spacing w:line="259" w:lineRule="auto"/>
        <w:jc w:val="both"/>
        <w:rPr>
          <w:rFonts w:ascii="Arial" w:eastAsia="Arial" w:hAnsi="Arial" w:cs="Arial"/>
          <w:color w:val="000000" w:themeColor="text1"/>
          <w:sz w:val="22"/>
          <w:szCs w:val="22"/>
          <w:lang w:val="en-GB"/>
        </w:rPr>
      </w:pPr>
      <w:r w:rsidRPr="01B31BF4">
        <w:rPr>
          <w:rFonts w:ascii="Arial" w:eastAsia="Arial" w:hAnsi="Arial" w:cs="Arial"/>
          <w:color w:val="000000" w:themeColor="text1"/>
          <w:sz w:val="22"/>
          <w:szCs w:val="22"/>
          <w:lang w:val="en-GB"/>
        </w:rPr>
        <w:t xml:space="preserve">To face this challenge, </w:t>
      </w:r>
      <w:r w:rsidR="001A71B3" w:rsidRPr="01B31BF4">
        <w:rPr>
          <w:rFonts w:ascii="Arial" w:eastAsia="Arial" w:hAnsi="Arial" w:cs="Arial"/>
          <w:color w:val="000000" w:themeColor="text1"/>
          <w:sz w:val="22"/>
          <w:szCs w:val="22"/>
          <w:lang w:val="en-GB"/>
        </w:rPr>
        <w:t xml:space="preserve">firefighters, </w:t>
      </w:r>
      <w:r w:rsidRPr="01B31BF4">
        <w:rPr>
          <w:rFonts w:ascii="Arial" w:eastAsia="Arial" w:hAnsi="Arial" w:cs="Arial"/>
          <w:color w:val="000000" w:themeColor="text1"/>
          <w:sz w:val="22"/>
          <w:szCs w:val="22"/>
          <w:lang w:val="en-GB"/>
        </w:rPr>
        <w:t>inventors, research institutes and organisations around the world have been developing and patenting firefighting innovation</w:t>
      </w:r>
      <w:r w:rsidR="003D5591" w:rsidRPr="01B31BF4">
        <w:rPr>
          <w:rFonts w:ascii="Arial" w:eastAsia="Arial" w:hAnsi="Arial" w:cs="Arial"/>
          <w:color w:val="000000" w:themeColor="text1"/>
          <w:sz w:val="22"/>
          <w:szCs w:val="22"/>
          <w:lang w:val="en-GB"/>
        </w:rPr>
        <w:t>s</w:t>
      </w:r>
      <w:r w:rsidRPr="01B31BF4">
        <w:rPr>
          <w:rFonts w:ascii="Arial" w:eastAsia="Arial" w:hAnsi="Arial" w:cs="Arial"/>
          <w:color w:val="000000" w:themeColor="text1"/>
          <w:sz w:val="22"/>
          <w:szCs w:val="22"/>
          <w:lang w:val="en-GB"/>
        </w:rPr>
        <w:t xml:space="preserve">. </w:t>
      </w:r>
      <w:r w:rsidR="7027F4A6" w:rsidRPr="01B31BF4">
        <w:rPr>
          <w:rFonts w:ascii="Arial" w:eastAsia="Arial" w:hAnsi="Arial" w:cs="Arial"/>
          <w:color w:val="000000" w:themeColor="text1"/>
          <w:sz w:val="22"/>
          <w:szCs w:val="22"/>
          <w:lang w:val="en-GB"/>
        </w:rPr>
        <w:t>To showcase these innovations, the European Patent Office (EPO), in cooperation with the Portuguese Institute of Industrial Property (INPI Portugal), has opened the exhibition “Technology vs fire: inventions helping us build a better world”</w:t>
      </w:r>
      <w:r w:rsidR="3A721B58" w:rsidRPr="01B31BF4">
        <w:rPr>
          <w:rFonts w:ascii="Arial" w:eastAsia="Arial" w:hAnsi="Arial" w:cs="Arial"/>
          <w:color w:val="000000" w:themeColor="text1"/>
          <w:sz w:val="22"/>
          <w:szCs w:val="22"/>
          <w:lang w:val="en-GB"/>
        </w:rPr>
        <w:t xml:space="preserve"> that can be visited in Air Museum (Museu do Ar)</w:t>
      </w:r>
      <w:r w:rsidR="001A71B3" w:rsidRPr="01B31BF4">
        <w:rPr>
          <w:rFonts w:ascii="Arial" w:eastAsia="Arial" w:hAnsi="Arial" w:cs="Arial"/>
          <w:color w:val="000000" w:themeColor="text1"/>
          <w:sz w:val="22"/>
          <w:szCs w:val="22"/>
          <w:lang w:val="en-GB"/>
        </w:rPr>
        <w:t>, Sintra,</w:t>
      </w:r>
      <w:r w:rsidR="685469D1" w:rsidRPr="01B31BF4">
        <w:rPr>
          <w:rFonts w:ascii="Arial" w:eastAsia="Arial" w:hAnsi="Arial" w:cs="Arial"/>
          <w:color w:val="000000" w:themeColor="text1"/>
          <w:sz w:val="22"/>
          <w:szCs w:val="22"/>
          <w:lang w:val="en-GB"/>
        </w:rPr>
        <w:t xml:space="preserve"> from</w:t>
      </w:r>
      <w:r w:rsidR="0A32C76E" w:rsidRPr="01B31BF4">
        <w:rPr>
          <w:rFonts w:ascii="Arial" w:eastAsia="Arial" w:hAnsi="Arial" w:cs="Arial"/>
          <w:color w:val="000000" w:themeColor="text1"/>
          <w:sz w:val="22"/>
          <w:szCs w:val="22"/>
          <w:lang w:val="en-GB"/>
        </w:rPr>
        <w:t xml:space="preserve"> 15 May and running until 29 May</w:t>
      </w:r>
      <w:r w:rsidR="5551371F" w:rsidRPr="01B31BF4">
        <w:rPr>
          <w:rFonts w:ascii="Arial" w:eastAsia="Arial" w:hAnsi="Arial" w:cs="Arial"/>
          <w:color w:val="000000" w:themeColor="text1"/>
          <w:sz w:val="22"/>
          <w:szCs w:val="22"/>
          <w:lang w:val="en-GB"/>
        </w:rPr>
        <w:t>. It</w:t>
      </w:r>
      <w:r w:rsidR="0A32C76E" w:rsidRPr="01B31BF4">
        <w:rPr>
          <w:rFonts w:ascii="Arial" w:eastAsia="Arial" w:hAnsi="Arial" w:cs="Arial"/>
          <w:color w:val="000000" w:themeColor="text1"/>
          <w:sz w:val="22"/>
          <w:szCs w:val="22"/>
          <w:lang w:val="en-GB"/>
        </w:rPr>
        <w:t xml:space="preserve"> </w:t>
      </w:r>
      <w:r w:rsidR="7027F4A6" w:rsidRPr="01B31BF4">
        <w:rPr>
          <w:rFonts w:ascii="Arial" w:eastAsia="Arial" w:hAnsi="Arial" w:cs="Arial"/>
          <w:color w:val="000000" w:themeColor="text1"/>
          <w:sz w:val="22"/>
          <w:szCs w:val="22"/>
          <w:lang w:val="en-GB"/>
        </w:rPr>
        <w:t>offers an interactive, immersive presentation of cutting</w:t>
      </w:r>
      <w:r>
        <w:noBreakHyphen/>
      </w:r>
      <w:r w:rsidR="7027F4A6" w:rsidRPr="01B31BF4">
        <w:rPr>
          <w:rFonts w:ascii="Arial" w:eastAsia="Arial" w:hAnsi="Arial" w:cs="Arial"/>
          <w:color w:val="000000" w:themeColor="text1"/>
          <w:sz w:val="22"/>
          <w:szCs w:val="22"/>
          <w:lang w:val="en-GB"/>
        </w:rPr>
        <w:t>edge technologies drawn from patent information and technical expertise</w:t>
      </w:r>
      <w:r w:rsidR="003D5591" w:rsidRPr="01B31BF4">
        <w:rPr>
          <w:rFonts w:ascii="Arial" w:eastAsia="Arial" w:hAnsi="Arial" w:cs="Arial"/>
          <w:color w:val="000000" w:themeColor="text1"/>
          <w:sz w:val="22"/>
          <w:szCs w:val="22"/>
        </w:rPr>
        <w:t xml:space="preserve"> as well as inspiring and touching real-life experiences of Portuguese firefighters and technology developers bringing the urgency of firefighting and the role of technology in it to life</w:t>
      </w:r>
      <w:r w:rsidR="7027F4A6" w:rsidRPr="01B31BF4">
        <w:rPr>
          <w:rFonts w:ascii="Arial" w:eastAsia="Arial" w:hAnsi="Arial" w:cs="Arial"/>
          <w:color w:val="000000" w:themeColor="text1"/>
          <w:sz w:val="22"/>
          <w:szCs w:val="22"/>
          <w:lang w:val="en-GB"/>
        </w:rPr>
        <w:t>. This marks the third edition of the initiative, following successful exhibitions held in Greece and Slovenia in 2024.</w:t>
      </w:r>
    </w:p>
    <w:p w14:paraId="1836311C" w14:textId="3DB90899" w:rsidR="7D644127" w:rsidRDefault="7D644127" w:rsidP="01B31BF4">
      <w:pPr>
        <w:spacing w:line="259" w:lineRule="auto"/>
        <w:jc w:val="both"/>
        <w:rPr>
          <w:rFonts w:ascii="Arial" w:eastAsia="Arial" w:hAnsi="Arial" w:cs="Arial"/>
          <w:color w:val="000000" w:themeColor="text1"/>
          <w:sz w:val="22"/>
          <w:szCs w:val="22"/>
        </w:rPr>
      </w:pPr>
      <w:r w:rsidRPr="01B31BF4">
        <w:rPr>
          <w:rFonts w:ascii="Arial" w:eastAsia="Arial" w:hAnsi="Arial" w:cs="Arial"/>
          <w:color w:val="000000" w:themeColor="text1"/>
          <w:sz w:val="22"/>
          <w:szCs w:val="22"/>
        </w:rPr>
        <w:t>The exhibition, organised with the cooperation of the Liga dos Bombeiros Portugueses (the Portuguese Firefighters Association), will be open to visitors for two weeks. It focuses on four main areas: detection and prevention, fire extinguishing, protective equipment and post-fire restoration.</w:t>
      </w:r>
    </w:p>
    <w:p w14:paraId="3466D350" w14:textId="582FD4D1" w:rsidR="720147CC" w:rsidRDefault="130E19EC" w:rsidP="694115E1">
      <w:pPr>
        <w:spacing w:line="259" w:lineRule="auto"/>
        <w:jc w:val="both"/>
        <w:rPr>
          <w:rFonts w:ascii="Arial" w:eastAsia="Arial" w:hAnsi="Arial" w:cs="Arial"/>
          <w:color w:val="000000" w:themeColor="text1"/>
          <w:sz w:val="22"/>
          <w:szCs w:val="22"/>
        </w:rPr>
      </w:pPr>
      <w:r w:rsidRPr="01B31BF4">
        <w:rPr>
          <w:rFonts w:ascii="Arial" w:eastAsia="Arial" w:hAnsi="Arial" w:cs="Arial"/>
          <w:i/>
          <w:iCs/>
          <w:color w:val="000000" w:themeColor="text1"/>
          <w:sz w:val="22"/>
          <w:szCs w:val="22"/>
        </w:rPr>
        <w:t>“With the United Nations projecting a 30% rise in wildfires by 2050, the challenge we face is both global and long</w:t>
      </w:r>
      <w:r>
        <w:noBreakHyphen/>
      </w:r>
      <w:r w:rsidRPr="01B31BF4">
        <w:rPr>
          <w:rFonts w:ascii="Arial" w:eastAsia="Arial" w:hAnsi="Arial" w:cs="Arial"/>
          <w:i/>
          <w:iCs/>
          <w:color w:val="000000" w:themeColor="text1"/>
          <w:sz w:val="22"/>
          <w:szCs w:val="22"/>
        </w:rPr>
        <w:t xml:space="preserve">term,” </w:t>
      </w:r>
      <w:r w:rsidRPr="01B31BF4">
        <w:rPr>
          <w:rFonts w:ascii="Arial" w:eastAsia="Arial" w:hAnsi="Arial" w:cs="Arial"/>
          <w:b/>
          <w:bCs/>
          <w:color w:val="000000" w:themeColor="text1"/>
          <w:sz w:val="22"/>
          <w:szCs w:val="22"/>
        </w:rPr>
        <w:t>said EPO President António Campinos</w:t>
      </w:r>
      <w:r w:rsidRPr="01B31BF4">
        <w:rPr>
          <w:rFonts w:ascii="Arial" w:eastAsia="Arial" w:hAnsi="Arial" w:cs="Arial"/>
          <w:color w:val="000000" w:themeColor="text1"/>
          <w:sz w:val="22"/>
          <w:szCs w:val="22"/>
        </w:rPr>
        <w:t xml:space="preserve">. </w:t>
      </w:r>
      <w:r w:rsidRPr="01B31BF4">
        <w:rPr>
          <w:rFonts w:ascii="Arial" w:eastAsia="Arial" w:hAnsi="Arial" w:cs="Arial"/>
          <w:i/>
          <w:iCs/>
          <w:color w:val="000000" w:themeColor="text1"/>
          <w:sz w:val="22"/>
          <w:szCs w:val="22"/>
        </w:rPr>
        <w:t xml:space="preserve">“Addressing it requires collaboration grounded in knowledge and innovation. By sharing the technical information contained in patents, initiatives such as this exhibition help turn ideas into practical solutions that can make a real difference on the </w:t>
      </w:r>
      <w:proofErr w:type="gramStart"/>
      <w:r w:rsidRPr="01B31BF4">
        <w:rPr>
          <w:rFonts w:ascii="Arial" w:eastAsia="Arial" w:hAnsi="Arial" w:cs="Arial"/>
          <w:i/>
          <w:iCs/>
          <w:color w:val="000000" w:themeColor="text1"/>
          <w:sz w:val="22"/>
          <w:szCs w:val="22"/>
        </w:rPr>
        <w:t>ground.”</w:t>
      </w:r>
      <w:proofErr w:type="gramEnd"/>
    </w:p>
    <w:p w14:paraId="7CA769C1" w14:textId="4A7C70A6" w:rsidR="0547248D" w:rsidRDefault="0547248D" w:rsidP="01B31BF4">
      <w:pPr>
        <w:spacing w:line="259" w:lineRule="auto"/>
        <w:jc w:val="both"/>
        <w:rPr>
          <w:rFonts w:ascii="Arial" w:eastAsia="Arial" w:hAnsi="Arial" w:cs="Arial"/>
          <w:i/>
          <w:iCs/>
          <w:color w:val="000000" w:themeColor="text1"/>
          <w:sz w:val="22"/>
          <w:szCs w:val="22"/>
        </w:rPr>
      </w:pPr>
      <w:r w:rsidRPr="01B31BF4">
        <w:rPr>
          <w:rFonts w:ascii="Arial" w:eastAsia="Arial" w:hAnsi="Arial" w:cs="Arial"/>
          <w:i/>
          <w:iCs/>
          <w:color w:val="000000" w:themeColor="text1"/>
          <w:sz w:val="22"/>
          <w:szCs w:val="22"/>
        </w:rPr>
        <w:t>“According to the study we carried out with the Spanish Patent and Trademark Office, published in 2022, more than 3,000 patent documents directly related to rural wildfire management were published worldwide between 2010 and 2021, showing very significant growth over the past decade</w:t>
      </w:r>
      <w:r w:rsidR="085F3B22" w:rsidRPr="01B31BF4">
        <w:rPr>
          <w:rFonts w:ascii="Arial" w:eastAsia="Arial" w:hAnsi="Arial" w:cs="Arial"/>
          <w:i/>
          <w:iCs/>
          <w:color w:val="000000" w:themeColor="text1"/>
          <w:sz w:val="22"/>
          <w:szCs w:val="22"/>
        </w:rPr>
        <w:t>,</w:t>
      </w:r>
      <w:r w:rsidR="07F85078" w:rsidRPr="01B31BF4">
        <w:rPr>
          <w:rFonts w:ascii="Arial" w:eastAsia="Arial" w:hAnsi="Arial" w:cs="Arial"/>
          <w:i/>
          <w:iCs/>
          <w:color w:val="000000" w:themeColor="text1"/>
          <w:sz w:val="22"/>
          <w:szCs w:val="22"/>
        </w:rPr>
        <w:t>”</w:t>
      </w:r>
      <w:r w:rsidRPr="01B31BF4">
        <w:rPr>
          <w:rFonts w:ascii="Arial" w:eastAsia="Arial" w:hAnsi="Arial" w:cs="Arial"/>
          <w:i/>
          <w:iCs/>
          <w:color w:val="000000" w:themeColor="text1"/>
          <w:sz w:val="22"/>
          <w:szCs w:val="22"/>
        </w:rPr>
        <w:t xml:space="preserve"> </w:t>
      </w:r>
      <w:r w:rsidR="72913DDF" w:rsidRPr="01B31BF4">
        <w:rPr>
          <w:rFonts w:ascii="Arial" w:eastAsia="Arial" w:hAnsi="Arial" w:cs="Arial"/>
          <w:b/>
          <w:bCs/>
          <w:color w:val="000000" w:themeColor="text1"/>
          <w:sz w:val="22"/>
          <w:szCs w:val="22"/>
        </w:rPr>
        <w:t>INPI President</w:t>
      </w:r>
      <w:r w:rsidR="6E55F31C" w:rsidRPr="01B31BF4">
        <w:rPr>
          <w:rFonts w:ascii="Arial" w:eastAsia="Arial" w:hAnsi="Arial" w:cs="Arial"/>
          <w:b/>
          <w:bCs/>
          <w:color w:val="000000" w:themeColor="text1"/>
          <w:sz w:val="22"/>
          <w:szCs w:val="22"/>
        </w:rPr>
        <w:t xml:space="preserve"> of the Directive Council,</w:t>
      </w:r>
      <w:r w:rsidR="72913DDF" w:rsidRPr="01B31BF4">
        <w:rPr>
          <w:rFonts w:ascii="Arial" w:eastAsia="Arial" w:hAnsi="Arial" w:cs="Arial"/>
          <w:b/>
          <w:bCs/>
          <w:color w:val="000000" w:themeColor="text1"/>
          <w:sz w:val="22"/>
          <w:szCs w:val="22"/>
        </w:rPr>
        <w:t xml:space="preserve"> Ana Bandeira</w:t>
      </w:r>
      <w:r w:rsidR="703B51BC" w:rsidRPr="01B31BF4">
        <w:rPr>
          <w:rFonts w:ascii="Arial" w:eastAsia="Arial" w:hAnsi="Arial" w:cs="Arial"/>
          <w:b/>
          <w:bCs/>
          <w:color w:val="000000" w:themeColor="text1"/>
          <w:sz w:val="22"/>
          <w:szCs w:val="22"/>
        </w:rPr>
        <w:t xml:space="preserve"> remarked</w:t>
      </w:r>
      <w:r w:rsidR="72913DDF" w:rsidRPr="01B31BF4">
        <w:rPr>
          <w:rFonts w:ascii="Arial" w:eastAsia="Arial" w:hAnsi="Arial" w:cs="Arial"/>
          <w:b/>
          <w:bCs/>
          <w:color w:val="000000" w:themeColor="text1"/>
          <w:sz w:val="22"/>
          <w:szCs w:val="22"/>
        </w:rPr>
        <w:t xml:space="preserve">. </w:t>
      </w:r>
      <w:r w:rsidR="32D10924" w:rsidRPr="01B31BF4">
        <w:rPr>
          <w:rFonts w:ascii="Arial" w:eastAsia="Arial" w:hAnsi="Arial" w:cs="Arial"/>
          <w:i/>
          <w:iCs/>
          <w:color w:val="000000" w:themeColor="text1"/>
          <w:sz w:val="22"/>
          <w:szCs w:val="22"/>
        </w:rPr>
        <w:t>“</w:t>
      </w:r>
      <w:r w:rsidRPr="01B31BF4">
        <w:rPr>
          <w:rFonts w:ascii="Arial" w:eastAsia="Arial" w:hAnsi="Arial" w:cs="Arial"/>
          <w:i/>
          <w:iCs/>
          <w:color w:val="000000" w:themeColor="text1"/>
          <w:sz w:val="22"/>
          <w:szCs w:val="22"/>
        </w:rPr>
        <w:t>These data reveal the rapid pace of innovation in this field. However, they also show that there is still ground to cover, particularly in strengthening the protection of these inventions, ensuring that the knowledge generated translates into economic and social value. INPI has been reinforcing its commitment to the promotion of industrial property as a strategic instrument supporting innovation, sustainable development and the competitiveness of our country.”</w:t>
      </w:r>
    </w:p>
    <w:p w14:paraId="1E327F0D" w14:textId="11AD5F7F" w:rsidR="24317435" w:rsidRDefault="24317435" w:rsidP="01B31BF4">
      <w:pPr>
        <w:spacing w:line="259" w:lineRule="auto"/>
        <w:jc w:val="both"/>
        <w:rPr>
          <w:rFonts w:ascii="Arial" w:eastAsia="Arial" w:hAnsi="Arial" w:cs="Arial"/>
          <w:i/>
          <w:iCs/>
          <w:color w:val="000000" w:themeColor="text1"/>
          <w:sz w:val="22"/>
          <w:szCs w:val="22"/>
        </w:rPr>
      </w:pPr>
      <w:r w:rsidRPr="01B31BF4">
        <w:rPr>
          <w:rFonts w:ascii="Arial" w:eastAsia="Arial" w:hAnsi="Arial" w:cs="Arial"/>
          <w:i/>
          <w:iCs/>
          <w:color w:val="000000" w:themeColor="text1"/>
          <w:sz w:val="22"/>
          <w:szCs w:val="22"/>
        </w:rPr>
        <w:lastRenderedPageBreak/>
        <w:t>“</w:t>
      </w:r>
      <w:r w:rsidR="2F37D299" w:rsidRPr="01B31BF4">
        <w:rPr>
          <w:rFonts w:ascii="Arial" w:eastAsia="Arial" w:hAnsi="Arial" w:cs="Arial"/>
          <w:i/>
          <w:iCs/>
          <w:color w:val="000000" w:themeColor="text1"/>
          <w:sz w:val="22"/>
          <w:szCs w:val="22"/>
        </w:rPr>
        <w:t>T</w:t>
      </w:r>
      <w:r w:rsidRPr="01B31BF4">
        <w:rPr>
          <w:rFonts w:ascii="Arial" w:eastAsia="Arial" w:hAnsi="Arial" w:cs="Arial"/>
          <w:i/>
          <w:iCs/>
          <w:color w:val="000000" w:themeColor="text1"/>
          <w:sz w:val="22"/>
          <w:szCs w:val="22"/>
        </w:rPr>
        <w:t>his partnership between the European Patent Office and the INPI is a concrete example of how European cooperation delivers results with tangible impact</w:t>
      </w:r>
      <w:r w:rsidR="742BDAFF" w:rsidRPr="01B31BF4">
        <w:rPr>
          <w:rFonts w:ascii="Arial" w:eastAsia="Arial" w:hAnsi="Arial" w:cs="Arial"/>
          <w:i/>
          <w:iCs/>
          <w:color w:val="000000" w:themeColor="text1"/>
          <w:sz w:val="22"/>
          <w:szCs w:val="22"/>
        </w:rPr>
        <w:t>,”</w:t>
      </w:r>
      <w:r w:rsidRPr="01B31BF4">
        <w:rPr>
          <w:rFonts w:ascii="Arial" w:eastAsia="Arial" w:hAnsi="Arial" w:cs="Arial"/>
          <w:i/>
          <w:iCs/>
          <w:color w:val="000000" w:themeColor="text1"/>
          <w:sz w:val="22"/>
          <w:szCs w:val="22"/>
        </w:rPr>
        <w:t xml:space="preserve"> </w:t>
      </w:r>
      <w:r w:rsidR="7EBE444B" w:rsidRPr="01B31BF4">
        <w:rPr>
          <w:rFonts w:ascii="Arial" w:eastAsia="Arial" w:hAnsi="Arial" w:cs="Arial"/>
          <w:b/>
          <w:bCs/>
          <w:color w:val="000000" w:themeColor="text1"/>
          <w:sz w:val="22"/>
          <w:szCs w:val="22"/>
        </w:rPr>
        <w:t>s</w:t>
      </w:r>
      <w:r w:rsidR="1F84B4A7" w:rsidRPr="01B31BF4">
        <w:rPr>
          <w:rFonts w:ascii="Arial" w:eastAsia="Arial" w:hAnsi="Arial" w:cs="Arial"/>
          <w:b/>
          <w:bCs/>
          <w:color w:val="000000" w:themeColor="text1"/>
          <w:sz w:val="22"/>
          <w:szCs w:val="22"/>
        </w:rPr>
        <w:t xml:space="preserve">aid </w:t>
      </w:r>
      <w:r w:rsidR="6D85F607" w:rsidRPr="01B31BF4">
        <w:rPr>
          <w:rFonts w:ascii="Arial" w:eastAsia="Arial" w:hAnsi="Arial" w:cs="Arial"/>
          <w:b/>
          <w:bCs/>
          <w:color w:val="000000" w:themeColor="text1"/>
          <w:sz w:val="22"/>
          <w:szCs w:val="22"/>
        </w:rPr>
        <w:t xml:space="preserve">the Portuguese </w:t>
      </w:r>
      <w:r w:rsidR="7EBE444B" w:rsidRPr="01B31BF4">
        <w:rPr>
          <w:rFonts w:ascii="Arial" w:eastAsia="Arial" w:hAnsi="Arial" w:cs="Arial"/>
          <w:b/>
          <w:bCs/>
          <w:color w:val="000000" w:themeColor="text1"/>
          <w:sz w:val="22"/>
          <w:szCs w:val="22"/>
        </w:rPr>
        <w:t>Deputy Minister of Justice, Gonçalo da Cunha Pires.</w:t>
      </w:r>
      <w:r w:rsidR="7EBE444B" w:rsidRPr="01B31BF4">
        <w:rPr>
          <w:rFonts w:ascii="Arial" w:eastAsia="Arial" w:hAnsi="Arial" w:cs="Arial"/>
          <w:color w:val="000000" w:themeColor="text1"/>
          <w:sz w:val="22"/>
          <w:szCs w:val="22"/>
        </w:rPr>
        <w:t xml:space="preserve"> </w:t>
      </w:r>
      <w:r w:rsidR="7EBE444B" w:rsidRPr="01B31BF4">
        <w:rPr>
          <w:rFonts w:ascii="Arial" w:eastAsia="Arial" w:hAnsi="Arial" w:cs="Arial"/>
          <w:i/>
          <w:iCs/>
          <w:color w:val="000000" w:themeColor="text1"/>
          <w:sz w:val="22"/>
          <w:szCs w:val="22"/>
        </w:rPr>
        <w:t>“</w:t>
      </w:r>
      <w:r w:rsidRPr="01B31BF4">
        <w:rPr>
          <w:rFonts w:ascii="Arial" w:eastAsia="Arial" w:hAnsi="Arial" w:cs="Arial"/>
          <w:i/>
          <w:iCs/>
          <w:color w:val="000000" w:themeColor="text1"/>
          <w:sz w:val="22"/>
          <w:szCs w:val="22"/>
        </w:rPr>
        <w:t xml:space="preserve">Portugal has been increasing the number of patents in this field, a clear indication that our scientific and technological community is at the forefront of innovation in fire prevention and suppression. Patents are not merely technical documents; they are instruments of progress and of safeguarding the public </w:t>
      </w:r>
      <w:proofErr w:type="gramStart"/>
      <w:r w:rsidRPr="01B31BF4">
        <w:rPr>
          <w:rFonts w:ascii="Arial" w:eastAsia="Arial" w:hAnsi="Arial" w:cs="Arial"/>
          <w:i/>
          <w:iCs/>
          <w:color w:val="000000" w:themeColor="text1"/>
          <w:sz w:val="22"/>
          <w:szCs w:val="22"/>
        </w:rPr>
        <w:t>interest.</w:t>
      </w:r>
      <w:r w:rsidR="18AEF1FE" w:rsidRPr="01B31BF4">
        <w:rPr>
          <w:rFonts w:ascii="Arial" w:eastAsia="Arial" w:hAnsi="Arial" w:cs="Arial"/>
          <w:i/>
          <w:iCs/>
          <w:color w:val="000000" w:themeColor="text1"/>
          <w:sz w:val="22"/>
          <w:szCs w:val="22"/>
        </w:rPr>
        <w:t>”</w:t>
      </w:r>
      <w:proofErr w:type="gramEnd"/>
    </w:p>
    <w:p w14:paraId="49FAD6A2" w14:textId="6A273FBC" w:rsidR="32BB1443" w:rsidRDefault="32BB1443" w:rsidP="634D0075">
      <w:pPr>
        <w:spacing w:line="259" w:lineRule="auto"/>
        <w:jc w:val="both"/>
        <w:rPr>
          <w:rFonts w:ascii="Arial" w:eastAsia="Arial" w:hAnsi="Arial" w:cs="Arial"/>
          <w:i/>
          <w:iCs/>
          <w:color w:val="000000" w:themeColor="text1"/>
          <w:sz w:val="22"/>
          <w:szCs w:val="22"/>
          <w:lang w:val="en-GB"/>
        </w:rPr>
      </w:pPr>
      <w:r w:rsidRPr="634D0075">
        <w:rPr>
          <w:rFonts w:ascii="Arial" w:eastAsia="Arial" w:hAnsi="Arial" w:cs="Arial"/>
          <w:b/>
          <w:bCs/>
          <w:color w:val="C00000"/>
          <w:sz w:val="22"/>
          <w:szCs w:val="22"/>
          <w:lang w:val="en-GB"/>
        </w:rPr>
        <w:t>Exhibition details</w:t>
      </w:r>
    </w:p>
    <w:p w14:paraId="0DCAA374" w14:textId="4E8BA1ED" w:rsidR="32BB1443" w:rsidRPr="007441B9" w:rsidRDefault="00C11F8C" w:rsidP="01B31BF4">
      <w:pPr>
        <w:spacing w:line="259" w:lineRule="auto"/>
        <w:rPr>
          <w:color w:val="000000" w:themeColor="text1"/>
          <w:sz w:val="22"/>
          <w:szCs w:val="22"/>
          <w:lang w:val="en-GB"/>
        </w:rPr>
      </w:pPr>
      <w:r w:rsidRPr="01B31BF4">
        <w:rPr>
          <w:color w:val="000000" w:themeColor="text1"/>
          <w:sz w:val="22"/>
          <w:szCs w:val="22"/>
          <w:lang w:val="en-GB"/>
        </w:rPr>
        <w:t>Tuesday</w:t>
      </w:r>
      <w:r w:rsidR="32BB1443" w:rsidRPr="01B31BF4">
        <w:rPr>
          <w:color w:val="000000" w:themeColor="text1"/>
          <w:sz w:val="22"/>
          <w:szCs w:val="22"/>
          <w:lang w:val="en-GB"/>
        </w:rPr>
        <w:t>-Sunday: 1</w:t>
      </w:r>
      <w:r w:rsidR="007441B9" w:rsidRPr="01B31BF4">
        <w:rPr>
          <w:color w:val="000000" w:themeColor="text1"/>
          <w:sz w:val="22"/>
          <w:szCs w:val="22"/>
          <w:lang w:val="en-GB"/>
        </w:rPr>
        <w:t>0</w:t>
      </w:r>
      <w:r w:rsidR="32BB1443" w:rsidRPr="01B31BF4">
        <w:rPr>
          <w:color w:val="000000" w:themeColor="text1"/>
          <w:sz w:val="22"/>
          <w:szCs w:val="22"/>
          <w:lang w:val="en-GB"/>
        </w:rPr>
        <w:t>:00-1</w:t>
      </w:r>
      <w:r w:rsidR="007441B9" w:rsidRPr="01B31BF4">
        <w:rPr>
          <w:color w:val="000000" w:themeColor="text1"/>
          <w:sz w:val="22"/>
          <w:szCs w:val="22"/>
          <w:lang w:val="en-GB"/>
        </w:rPr>
        <w:t>7</w:t>
      </w:r>
      <w:r w:rsidR="32BB1443" w:rsidRPr="01B31BF4">
        <w:rPr>
          <w:color w:val="000000" w:themeColor="text1"/>
          <w:sz w:val="22"/>
          <w:szCs w:val="22"/>
          <w:lang w:val="en-GB"/>
        </w:rPr>
        <w:t xml:space="preserve">:00 </w:t>
      </w:r>
    </w:p>
    <w:p w14:paraId="24E4F96E" w14:textId="3007F4C5" w:rsidR="4CBD724E" w:rsidRPr="00AA0D54" w:rsidRDefault="4CBD724E" w:rsidP="0046479A">
      <w:pPr>
        <w:spacing w:line="259" w:lineRule="auto"/>
        <w:rPr>
          <w:rFonts w:ascii="Arial" w:eastAsia="Arial" w:hAnsi="Arial" w:cs="Arial"/>
          <w:color w:val="000000" w:themeColor="text1"/>
          <w:sz w:val="22"/>
          <w:szCs w:val="22"/>
          <w:lang w:val="pt-PT"/>
        </w:rPr>
      </w:pPr>
      <w:r w:rsidRPr="00AA0D54">
        <w:rPr>
          <w:color w:val="000000" w:themeColor="text1"/>
          <w:sz w:val="22"/>
          <w:szCs w:val="22"/>
          <w:lang w:val="pt-PT"/>
        </w:rPr>
        <w:t>Air Museum (Museu do Ar)</w:t>
      </w:r>
      <w:r w:rsidRPr="00AA0D54">
        <w:rPr>
          <w:lang w:val="pt-PT"/>
        </w:rPr>
        <w:br/>
      </w:r>
      <w:r w:rsidRPr="00AA0D54">
        <w:rPr>
          <w:color w:val="000000" w:themeColor="text1"/>
          <w:sz w:val="22"/>
          <w:szCs w:val="22"/>
          <w:lang w:val="pt-PT"/>
        </w:rPr>
        <w:t>Granja do Marquês</w:t>
      </w:r>
      <w:r w:rsidRPr="00AA0D54">
        <w:rPr>
          <w:lang w:val="pt-PT"/>
        </w:rPr>
        <w:br/>
      </w:r>
      <w:r w:rsidRPr="00AA0D54">
        <w:rPr>
          <w:color w:val="000000" w:themeColor="text1"/>
          <w:sz w:val="22"/>
          <w:szCs w:val="22"/>
          <w:lang w:val="pt-PT"/>
        </w:rPr>
        <w:t>2715-021 Pêro Pinheiro</w:t>
      </w:r>
    </w:p>
    <w:p w14:paraId="59BA0807" w14:textId="3BCAA62C" w:rsidR="32BB1443" w:rsidRDefault="093982CF" w:rsidP="634D0075">
      <w:pPr>
        <w:spacing w:line="259" w:lineRule="auto"/>
        <w:jc w:val="both"/>
      </w:pPr>
      <w:r w:rsidRPr="4B0E644F">
        <w:rPr>
          <w:rFonts w:ascii="Arial" w:eastAsia="Arial" w:hAnsi="Arial" w:cs="Arial"/>
          <w:b/>
          <w:bCs/>
          <w:color w:val="C00000"/>
          <w:sz w:val="22"/>
          <w:szCs w:val="22"/>
          <w:lang w:val="en-GB"/>
        </w:rPr>
        <w:t>An open firefighting knowledge database</w:t>
      </w:r>
    </w:p>
    <w:p w14:paraId="50A83E21" w14:textId="18C52D0E" w:rsidR="4E74D7F4" w:rsidRDefault="007A2C6D" w:rsidP="4B0E644F">
      <w:pPr>
        <w:spacing w:line="259" w:lineRule="auto"/>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Many</w:t>
      </w:r>
      <w:r w:rsidRPr="4B0E644F">
        <w:rPr>
          <w:rFonts w:ascii="Arial" w:eastAsia="Arial" w:hAnsi="Arial" w:cs="Arial"/>
          <w:color w:val="000000" w:themeColor="text1"/>
          <w:sz w:val="22"/>
          <w:szCs w:val="22"/>
          <w:lang w:val="en-GB"/>
        </w:rPr>
        <w:t xml:space="preserve"> </w:t>
      </w:r>
      <w:r w:rsidR="4E74D7F4" w:rsidRPr="4B0E644F">
        <w:rPr>
          <w:rFonts w:ascii="Arial" w:eastAsia="Arial" w:hAnsi="Arial" w:cs="Arial"/>
          <w:color w:val="000000" w:themeColor="text1"/>
          <w:sz w:val="22"/>
          <w:szCs w:val="22"/>
          <w:lang w:val="en-GB"/>
        </w:rPr>
        <w:t xml:space="preserve">of the technologies featured in the exhibition are grounded in patent applications filed in the field of forest firefighting. </w:t>
      </w:r>
      <w:proofErr w:type="gramStart"/>
      <w:r w:rsidR="4E74D7F4" w:rsidRPr="4B0E644F">
        <w:rPr>
          <w:rFonts w:ascii="Arial" w:eastAsia="Arial" w:hAnsi="Arial" w:cs="Arial"/>
          <w:color w:val="000000" w:themeColor="text1"/>
          <w:sz w:val="22"/>
          <w:szCs w:val="22"/>
          <w:lang w:val="en-GB"/>
        </w:rPr>
        <w:t>In particular, between</w:t>
      </w:r>
      <w:proofErr w:type="gramEnd"/>
      <w:r w:rsidR="4E74D7F4" w:rsidRPr="4B0E644F">
        <w:rPr>
          <w:rFonts w:ascii="Arial" w:eastAsia="Arial" w:hAnsi="Arial" w:cs="Arial"/>
          <w:color w:val="000000" w:themeColor="text1"/>
          <w:sz w:val="22"/>
          <w:szCs w:val="22"/>
          <w:lang w:val="en-GB"/>
        </w:rPr>
        <w:t xml:space="preserve"> 2016 and 2025, a total of 78 European patent applications were filed at the European Patent Office in this highly specialised field, covering technologies for wildfire detection, prevention and response.</w:t>
      </w:r>
    </w:p>
    <w:p w14:paraId="667B033C" w14:textId="53117DFD" w:rsidR="004935BC" w:rsidRDefault="4E74D7F4" w:rsidP="0F169B24">
      <w:pPr>
        <w:spacing w:line="259" w:lineRule="auto"/>
        <w:jc w:val="both"/>
        <w:rPr>
          <w:rFonts w:ascii="Arial" w:eastAsia="Arial" w:hAnsi="Arial" w:cs="Arial"/>
          <w:color w:val="000000" w:themeColor="text1"/>
          <w:sz w:val="22"/>
          <w:szCs w:val="22"/>
          <w:lang w:val="en-GB"/>
        </w:rPr>
      </w:pPr>
      <w:r w:rsidRPr="4B0E644F">
        <w:rPr>
          <w:rFonts w:ascii="Arial" w:eastAsia="Arial" w:hAnsi="Arial" w:cs="Arial"/>
          <w:color w:val="000000" w:themeColor="text1"/>
          <w:sz w:val="22"/>
          <w:szCs w:val="22"/>
          <w:lang w:val="en-GB"/>
        </w:rPr>
        <w:t xml:space="preserve">These and can be explored via the EPO’s Firefighting Technology Platform, which provides structured access to </w:t>
      </w:r>
      <w:r w:rsidR="007A2C6D">
        <w:rPr>
          <w:rFonts w:ascii="Arial" w:eastAsia="Arial" w:hAnsi="Arial" w:cs="Arial"/>
          <w:color w:val="000000" w:themeColor="text1"/>
          <w:sz w:val="22"/>
          <w:szCs w:val="22"/>
          <w:lang w:val="en-GB"/>
        </w:rPr>
        <w:t xml:space="preserve">worldwide </w:t>
      </w:r>
      <w:r w:rsidRPr="4B0E644F">
        <w:rPr>
          <w:rFonts w:ascii="Arial" w:eastAsia="Arial" w:hAnsi="Arial" w:cs="Arial"/>
          <w:color w:val="000000" w:themeColor="text1"/>
          <w:sz w:val="22"/>
          <w:szCs w:val="22"/>
          <w:lang w:val="en-GB"/>
        </w:rPr>
        <w:t>patent</w:t>
      </w:r>
      <w:r>
        <w:noBreakHyphen/>
      </w:r>
      <w:r w:rsidRPr="4B0E644F">
        <w:rPr>
          <w:rFonts w:ascii="Arial" w:eastAsia="Arial" w:hAnsi="Arial" w:cs="Arial"/>
          <w:color w:val="000000" w:themeColor="text1"/>
          <w:sz w:val="22"/>
          <w:szCs w:val="22"/>
          <w:lang w:val="en-GB"/>
        </w:rPr>
        <w:t>based technical knowledge across key areas such as detection and prevention, fire extinguishing, protective equipment and post</w:t>
      </w:r>
      <w:r>
        <w:noBreakHyphen/>
      </w:r>
      <w:r w:rsidRPr="4B0E644F">
        <w:rPr>
          <w:rFonts w:ascii="Arial" w:eastAsia="Arial" w:hAnsi="Arial" w:cs="Arial"/>
          <w:color w:val="000000" w:themeColor="text1"/>
          <w:sz w:val="22"/>
          <w:szCs w:val="22"/>
          <w:lang w:val="en-GB"/>
        </w:rPr>
        <w:t xml:space="preserve">fire restoration. </w:t>
      </w:r>
      <w:r w:rsidR="00DC33D7" w:rsidRPr="00DC33D7">
        <w:rPr>
          <w:rFonts w:ascii="Arial" w:eastAsia="Arial" w:hAnsi="Arial" w:cs="Arial"/>
          <w:color w:val="000000" w:themeColor="text1"/>
          <w:sz w:val="22"/>
          <w:szCs w:val="22"/>
          <w:lang w:val="en-GB"/>
        </w:rPr>
        <w:t xml:space="preserve">The platform is continuously updated and enables users to </w:t>
      </w:r>
      <w:r w:rsidRPr="4B0E644F" w:rsidDel="00DC33D7">
        <w:rPr>
          <w:rFonts w:ascii="Arial" w:eastAsia="Arial" w:hAnsi="Arial" w:cs="Arial"/>
          <w:color w:val="000000" w:themeColor="text1"/>
          <w:sz w:val="22"/>
          <w:szCs w:val="22"/>
          <w:lang w:val="en-GB"/>
        </w:rPr>
        <w:t>navigate</w:t>
      </w:r>
      <w:r w:rsidRPr="4B0E644F">
        <w:rPr>
          <w:rFonts w:ascii="Arial" w:eastAsia="Arial" w:hAnsi="Arial" w:cs="Arial"/>
          <w:color w:val="000000" w:themeColor="text1"/>
          <w:sz w:val="22"/>
          <w:szCs w:val="22"/>
          <w:lang w:val="en-GB"/>
        </w:rPr>
        <w:t xml:space="preserve"> concrete technological solutions and innovation activity based on patent information</w:t>
      </w:r>
      <w:r w:rsidR="00DC33D7" w:rsidRPr="011DA62E">
        <w:rPr>
          <w:rFonts w:ascii="Arial" w:eastAsia="Arial" w:hAnsi="Arial" w:cs="Arial"/>
          <w:color w:val="000000" w:themeColor="text1"/>
          <w:sz w:val="22"/>
          <w:szCs w:val="22"/>
          <w:lang w:val="en-GB"/>
        </w:rPr>
        <w:t>,</w:t>
      </w:r>
      <w:r w:rsidR="00DC33D7">
        <w:rPr>
          <w:rFonts w:ascii="Arial" w:eastAsia="Arial" w:hAnsi="Arial" w:cs="Arial"/>
          <w:color w:val="000000" w:themeColor="text1"/>
          <w:sz w:val="22"/>
          <w:szCs w:val="22"/>
          <w:lang w:val="en-GB"/>
        </w:rPr>
        <w:t xml:space="preserve"> </w:t>
      </w:r>
      <w:r w:rsidR="00DC33D7" w:rsidRPr="00DC33D7">
        <w:rPr>
          <w:rFonts w:ascii="Arial" w:eastAsia="Arial" w:hAnsi="Arial" w:cs="Arial"/>
          <w:color w:val="000000" w:themeColor="text1"/>
          <w:sz w:val="22"/>
          <w:szCs w:val="22"/>
          <w:lang w:val="en-GB"/>
        </w:rPr>
        <w:t>which in turn can be the basis for new ideas and firefighting inventions.</w:t>
      </w:r>
    </w:p>
    <w:p w14:paraId="5B3ADB61" w14:textId="10273BB4" w:rsidR="004935BC" w:rsidRDefault="68144D71" w:rsidP="695D10C0">
      <w:pPr>
        <w:spacing w:line="259" w:lineRule="auto"/>
        <w:jc w:val="both"/>
        <w:rPr>
          <w:rFonts w:ascii="Arial" w:eastAsia="Arial" w:hAnsi="Arial" w:cs="Arial"/>
          <w:color w:val="000000" w:themeColor="text1"/>
          <w:sz w:val="22"/>
          <w:szCs w:val="22"/>
          <w:lang w:val="en-GB"/>
        </w:rPr>
      </w:pPr>
      <w:r w:rsidRPr="694115E1">
        <w:rPr>
          <w:rFonts w:ascii="Arial" w:eastAsia="Arial" w:hAnsi="Arial" w:cs="Arial"/>
          <w:b/>
          <w:bCs/>
          <w:color w:val="C00000"/>
          <w:sz w:val="22"/>
          <w:szCs w:val="22"/>
          <w:lang w:val="en-GB"/>
        </w:rPr>
        <w:t>Portuguese patenting</w:t>
      </w:r>
    </w:p>
    <w:p w14:paraId="6829BD04" w14:textId="1E41CC48" w:rsidR="242012B7" w:rsidRDefault="242012B7" w:rsidP="694115E1">
      <w:pPr>
        <w:spacing w:after="120" w:line="259" w:lineRule="auto"/>
        <w:jc w:val="both"/>
        <w:rPr>
          <w:rFonts w:ascii="Arial" w:eastAsia="Arial" w:hAnsi="Arial" w:cs="Arial"/>
          <w:color w:val="000000" w:themeColor="text1"/>
          <w:sz w:val="22"/>
          <w:szCs w:val="22"/>
          <w:lang w:val="en-GB"/>
        </w:rPr>
      </w:pPr>
      <w:r w:rsidRPr="694115E1">
        <w:rPr>
          <w:rFonts w:ascii="Arial" w:eastAsia="Arial" w:hAnsi="Arial" w:cs="Arial"/>
          <w:color w:val="000000" w:themeColor="text1"/>
          <w:sz w:val="22"/>
          <w:szCs w:val="22"/>
          <w:lang w:val="en-GB"/>
        </w:rPr>
        <w:t>Between 2016 and 2025, a growing number of patent applications related to forest</w:t>
      </w:r>
      <w:r>
        <w:noBreakHyphen/>
      </w:r>
      <w:r w:rsidRPr="694115E1">
        <w:rPr>
          <w:rFonts w:ascii="Arial" w:eastAsia="Arial" w:hAnsi="Arial" w:cs="Arial"/>
          <w:color w:val="000000" w:themeColor="text1"/>
          <w:sz w:val="22"/>
          <w:szCs w:val="22"/>
          <w:lang w:val="en-GB"/>
        </w:rPr>
        <w:t>firefighting technologies were filed with the European Patent Office, including contributions from Portuguese applicants.</w:t>
      </w:r>
    </w:p>
    <w:p w14:paraId="27F94C56" w14:textId="0655632B" w:rsidR="242012B7" w:rsidRDefault="352104D2" w:rsidP="694115E1">
      <w:pPr>
        <w:spacing w:after="120" w:line="259" w:lineRule="auto"/>
        <w:jc w:val="both"/>
      </w:pPr>
      <w:r w:rsidRPr="01B31BF4">
        <w:rPr>
          <w:rFonts w:ascii="Arial" w:eastAsia="Arial" w:hAnsi="Arial" w:cs="Arial"/>
          <w:color w:val="000000" w:themeColor="text1"/>
          <w:sz w:val="22"/>
          <w:szCs w:val="22"/>
          <w:lang w:val="en-GB"/>
        </w:rPr>
        <w:t xml:space="preserve">As a relatively small country, Portugal has nonetheless seen a marked increase in its innovation activity, with patenting growth underscoring its rising importance within the European innovation landscape. </w:t>
      </w:r>
      <w:proofErr w:type="gramStart"/>
      <w:r w:rsidRPr="01B31BF4">
        <w:rPr>
          <w:rFonts w:ascii="Arial" w:eastAsia="Arial" w:hAnsi="Arial" w:cs="Arial"/>
          <w:color w:val="000000" w:themeColor="text1"/>
          <w:sz w:val="22"/>
          <w:szCs w:val="22"/>
          <w:lang w:val="en-GB"/>
        </w:rPr>
        <w:t>In particular, this</w:t>
      </w:r>
      <w:proofErr w:type="gramEnd"/>
      <w:r w:rsidRPr="01B31BF4">
        <w:rPr>
          <w:rFonts w:ascii="Arial" w:eastAsia="Arial" w:hAnsi="Arial" w:cs="Arial"/>
          <w:color w:val="000000" w:themeColor="text1"/>
          <w:sz w:val="22"/>
          <w:szCs w:val="22"/>
          <w:lang w:val="en-GB"/>
        </w:rPr>
        <w:t xml:space="preserve"> trend appears to be strongly stimulated by the pressing challenges faced by southern European countries in the context of accelerated climate change, notably in areas such as energy, environmental technologies and climate adaptation.</w:t>
      </w:r>
    </w:p>
    <w:p w14:paraId="19A7AF17" w14:textId="77777777" w:rsidR="001D2DAC" w:rsidRDefault="001D2DAC" w:rsidP="695D10C0">
      <w:pPr>
        <w:spacing w:line="276" w:lineRule="auto"/>
        <w:jc w:val="both"/>
        <w:rPr>
          <w:rFonts w:ascii="Arial" w:eastAsia="Arial" w:hAnsi="Arial" w:cs="Arial"/>
          <w:b/>
          <w:bCs/>
          <w:color w:val="21252C"/>
          <w:sz w:val="22"/>
          <w:szCs w:val="22"/>
          <w:lang w:val="en-GB"/>
        </w:rPr>
      </w:pPr>
    </w:p>
    <w:p w14:paraId="039969CE" w14:textId="0B9D1936" w:rsidR="004935BC" w:rsidRDefault="1DA6B1CD" w:rsidP="695D10C0">
      <w:pPr>
        <w:spacing w:line="276" w:lineRule="auto"/>
        <w:jc w:val="both"/>
        <w:rPr>
          <w:rFonts w:ascii="Arial" w:eastAsia="Arial" w:hAnsi="Arial" w:cs="Arial"/>
          <w:b/>
          <w:bCs/>
          <w:color w:val="21252C"/>
          <w:sz w:val="22"/>
          <w:szCs w:val="22"/>
          <w:highlight w:val="yellow"/>
          <w:lang w:val="en-GB"/>
        </w:rPr>
      </w:pPr>
      <w:r w:rsidRPr="01B31BF4">
        <w:rPr>
          <w:rFonts w:ascii="Arial" w:eastAsia="Arial" w:hAnsi="Arial" w:cs="Arial"/>
          <w:b/>
          <w:bCs/>
          <w:color w:val="21252C"/>
          <w:sz w:val="22"/>
          <w:szCs w:val="22"/>
          <w:lang w:val="en-GB"/>
        </w:rPr>
        <w:t>Further information</w:t>
      </w:r>
    </w:p>
    <w:p w14:paraId="1C55C7FA" w14:textId="192FCC8D" w:rsidR="004935BC" w:rsidRDefault="6241535C" w:rsidP="01B31BF4">
      <w:pPr>
        <w:pStyle w:val="ListParagraph"/>
        <w:numPr>
          <w:ilvl w:val="0"/>
          <w:numId w:val="2"/>
        </w:numPr>
        <w:spacing w:line="276" w:lineRule="auto"/>
        <w:jc w:val="both"/>
        <w:rPr>
          <w:rFonts w:ascii="Arial" w:eastAsia="Arial" w:hAnsi="Arial" w:cs="Arial"/>
          <w:color w:val="21252C"/>
          <w:sz w:val="22"/>
          <w:szCs w:val="22"/>
          <w:lang w:val="en-GB"/>
        </w:rPr>
      </w:pPr>
      <w:hyperlink r:id="rId9">
        <w:r w:rsidRPr="01B31BF4">
          <w:rPr>
            <w:rStyle w:val="Hyperlink"/>
            <w:rFonts w:ascii="Arial" w:eastAsia="Arial" w:hAnsi="Arial" w:cs="Arial"/>
            <w:sz w:val="22"/>
            <w:szCs w:val="22"/>
            <w:lang w:val="en-GB"/>
          </w:rPr>
          <w:t>The EPO’s Firefighting platform</w:t>
        </w:r>
      </w:hyperlink>
    </w:p>
    <w:p w14:paraId="277C636E" w14:textId="2C31670F" w:rsidR="520C3966" w:rsidRDefault="48E5EE64" w:rsidP="01B31BF4">
      <w:pPr>
        <w:pStyle w:val="ListParagraph"/>
        <w:numPr>
          <w:ilvl w:val="0"/>
          <w:numId w:val="2"/>
        </w:numPr>
        <w:spacing w:line="276" w:lineRule="auto"/>
        <w:jc w:val="both"/>
        <w:rPr>
          <w:rFonts w:ascii="Arial" w:eastAsia="Arial" w:hAnsi="Arial" w:cs="Arial"/>
          <w:sz w:val="22"/>
          <w:szCs w:val="22"/>
          <w:lang w:val="en-GB"/>
        </w:rPr>
      </w:pPr>
      <w:hyperlink r:id="rId10">
        <w:r w:rsidRPr="01B31BF4">
          <w:rPr>
            <w:rStyle w:val="Hyperlink"/>
            <w:rFonts w:ascii="Arial" w:eastAsia="Arial" w:hAnsi="Arial" w:cs="Arial"/>
            <w:sz w:val="22"/>
            <w:szCs w:val="22"/>
            <w:lang w:val="en-GB"/>
          </w:rPr>
          <w:t>Portuguese Institute of Industrial Property (INPI)</w:t>
        </w:r>
      </w:hyperlink>
    </w:p>
    <w:p w14:paraId="56E4409C" w14:textId="71042674" w:rsidR="004935BC" w:rsidRDefault="520C3966" w:rsidP="01B31BF4">
      <w:pPr>
        <w:pStyle w:val="ListParagraph"/>
        <w:numPr>
          <w:ilvl w:val="0"/>
          <w:numId w:val="2"/>
        </w:numPr>
        <w:spacing w:line="276" w:lineRule="auto"/>
        <w:jc w:val="both"/>
        <w:rPr>
          <w:rFonts w:ascii="Arial" w:eastAsia="Arial" w:hAnsi="Arial" w:cs="Arial"/>
          <w:color w:val="21252C"/>
          <w:sz w:val="22"/>
          <w:szCs w:val="22"/>
          <w:lang w:val="en-GB"/>
        </w:rPr>
      </w:pPr>
      <w:hyperlink r:id="rId11">
        <w:r w:rsidRPr="01B31BF4">
          <w:rPr>
            <w:rStyle w:val="Hyperlink"/>
            <w:rFonts w:ascii="Arial" w:eastAsia="Arial" w:hAnsi="Arial" w:cs="Arial"/>
            <w:sz w:val="22"/>
            <w:szCs w:val="22"/>
            <w:lang w:val="en-GB"/>
          </w:rPr>
          <w:t>Liga dos Bombeiros Portugueses</w:t>
        </w:r>
      </w:hyperlink>
    </w:p>
    <w:p w14:paraId="353FF033" w14:textId="5DE9174F" w:rsidR="004935BC" w:rsidRDefault="1DA6B1CD" w:rsidP="695D10C0">
      <w:pPr>
        <w:spacing w:line="285" w:lineRule="auto"/>
        <w:rPr>
          <w:rFonts w:ascii="Arial" w:eastAsia="Arial" w:hAnsi="Arial" w:cs="Arial"/>
          <w:color w:val="000000" w:themeColor="text1"/>
          <w:sz w:val="20"/>
          <w:szCs w:val="20"/>
        </w:rPr>
      </w:pPr>
      <w:r w:rsidRPr="695D10C0">
        <w:rPr>
          <w:rFonts w:ascii="Arial" w:eastAsia="Arial" w:hAnsi="Arial" w:cs="Arial"/>
          <w:b/>
          <w:bCs/>
          <w:color w:val="000000" w:themeColor="text1"/>
          <w:sz w:val="20"/>
          <w:szCs w:val="20"/>
          <w:lang w:val="en-GB"/>
        </w:rPr>
        <w:lastRenderedPageBreak/>
        <w:t>Media contacts European Patent Office</w:t>
      </w:r>
    </w:p>
    <w:p w14:paraId="1E51EBEA" w14:textId="3875B5F1" w:rsidR="004935BC" w:rsidRDefault="1DA6B1CD" w:rsidP="695D10C0">
      <w:pPr>
        <w:rPr>
          <w:rFonts w:ascii="Arial" w:eastAsia="Arial" w:hAnsi="Arial" w:cs="Arial"/>
          <w:color w:val="000000" w:themeColor="text1"/>
          <w:sz w:val="20"/>
          <w:szCs w:val="20"/>
        </w:rPr>
      </w:pPr>
      <w:r w:rsidRPr="695D10C0">
        <w:rPr>
          <w:rFonts w:ascii="Arial" w:eastAsia="Arial" w:hAnsi="Arial" w:cs="Arial"/>
          <w:b/>
          <w:bCs/>
          <w:color w:val="000000" w:themeColor="text1"/>
          <w:sz w:val="20"/>
          <w:szCs w:val="20"/>
          <w:lang w:val="en-GB"/>
        </w:rPr>
        <w:t>Roberta Romano-Götsch</w:t>
      </w:r>
      <w:r w:rsidRPr="695D10C0">
        <w:rPr>
          <w:rFonts w:ascii="Arial" w:eastAsia="Arial" w:hAnsi="Arial" w:cs="Arial"/>
          <w:color w:val="000000" w:themeColor="text1"/>
          <w:sz w:val="20"/>
          <w:szCs w:val="20"/>
          <w:lang w:val="en-GB"/>
        </w:rPr>
        <w:t xml:space="preserve"> </w:t>
      </w:r>
      <w:r w:rsidR="00F42DDE">
        <w:br/>
      </w:r>
      <w:r w:rsidRPr="695D10C0">
        <w:rPr>
          <w:rFonts w:ascii="Arial" w:eastAsia="Arial" w:hAnsi="Arial" w:cs="Arial"/>
          <w:color w:val="000000" w:themeColor="text1"/>
          <w:sz w:val="20"/>
          <w:szCs w:val="20"/>
          <w:lang w:val="en-GB"/>
        </w:rPr>
        <w:t>EPO spokesperson</w:t>
      </w:r>
    </w:p>
    <w:p w14:paraId="59AE85E5" w14:textId="38A57BC8" w:rsidR="004935BC" w:rsidRDefault="1DA6B1CD" w:rsidP="695D10C0">
      <w:pPr>
        <w:tabs>
          <w:tab w:val="left" w:pos="6864"/>
        </w:tabs>
        <w:rPr>
          <w:rFonts w:ascii="Arial" w:eastAsia="Arial" w:hAnsi="Arial" w:cs="Arial"/>
          <w:color w:val="000000" w:themeColor="text1"/>
          <w:sz w:val="20"/>
          <w:szCs w:val="20"/>
        </w:rPr>
      </w:pPr>
      <w:r w:rsidRPr="695D10C0">
        <w:rPr>
          <w:rFonts w:ascii="Arial" w:eastAsia="Arial" w:hAnsi="Arial" w:cs="Arial"/>
          <w:b/>
          <w:bCs/>
          <w:color w:val="000000" w:themeColor="text1"/>
          <w:sz w:val="20"/>
          <w:szCs w:val="20"/>
          <w:lang w:val="en-GB"/>
        </w:rPr>
        <w:t>EPO press desk</w:t>
      </w:r>
    </w:p>
    <w:p w14:paraId="4082603C" w14:textId="57A26AE7" w:rsidR="004935BC" w:rsidRDefault="1DA6B1CD" w:rsidP="695D10C0">
      <w:pPr>
        <w:rPr>
          <w:rFonts w:ascii="Arial" w:eastAsia="Arial" w:hAnsi="Arial" w:cs="Arial"/>
          <w:color w:val="000000" w:themeColor="text1"/>
          <w:sz w:val="20"/>
          <w:szCs w:val="20"/>
        </w:rPr>
      </w:pPr>
      <w:hyperlink r:id="rId12">
        <w:r w:rsidRPr="695D10C0">
          <w:rPr>
            <w:rStyle w:val="Hyperlink"/>
            <w:rFonts w:ascii="Arial" w:eastAsia="Arial" w:hAnsi="Arial" w:cs="Arial"/>
            <w:sz w:val="20"/>
            <w:szCs w:val="20"/>
            <w:lang w:val="en-GB"/>
          </w:rPr>
          <w:t>press@epo.org</w:t>
        </w:r>
      </w:hyperlink>
      <w:r w:rsidRPr="695D10C0">
        <w:rPr>
          <w:rFonts w:ascii="Arial" w:eastAsia="Arial" w:hAnsi="Arial" w:cs="Arial"/>
          <w:color w:val="000000" w:themeColor="text1"/>
          <w:sz w:val="20"/>
          <w:szCs w:val="20"/>
          <w:lang w:val="en-GB"/>
        </w:rPr>
        <w:t xml:space="preserve"> </w:t>
      </w:r>
      <w:r w:rsidR="00F42DDE">
        <w:br/>
      </w:r>
    </w:p>
    <w:p w14:paraId="3464EEE4" w14:textId="4581FD41" w:rsidR="004935BC" w:rsidRDefault="1DA6B1CD" w:rsidP="695D10C0">
      <w:pPr>
        <w:jc w:val="both"/>
        <w:rPr>
          <w:rFonts w:ascii="Arial" w:eastAsia="Arial" w:hAnsi="Arial" w:cs="Arial"/>
          <w:color w:val="000000" w:themeColor="text1"/>
          <w:sz w:val="20"/>
          <w:szCs w:val="20"/>
        </w:rPr>
      </w:pPr>
      <w:r w:rsidRPr="695D10C0">
        <w:rPr>
          <w:rFonts w:ascii="Arial" w:eastAsia="Arial" w:hAnsi="Arial" w:cs="Arial"/>
          <w:b/>
          <w:bCs/>
          <w:color w:val="000000" w:themeColor="text1"/>
          <w:sz w:val="20"/>
          <w:szCs w:val="20"/>
          <w:lang w:val="en-GB"/>
        </w:rPr>
        <w:t>About the EPO</w:t>
      </w:r>
    </w:p>
    <w:p w14:paraId="2C078E63" w14:textId="65D3A571" w:rsidR="004935BC" w:rsidRDefault="1DA6B1CD" w:rsidP="694115E1">
      <w:pPr>
        <w:jc w:val="both"/>
        <w:rPr>
          <w:rFonts w:ascii="Arial" w:eastAsia="Arial" w:hAnsi="Arial" w:cs="Arial"/>
          <w:color w:val="000000" w:themeColor="text1"/>
          <w:sz w:val="20"/>
          <w:szCs w:val="20"/>
        </w:rPr>
      </w:pPr>
      <w:r w:rsidRPr="01B31BF4">
        <w:rPr>
          <w:rFonts w:ascii="Arial" w:eastAsia="Arial" w:hAnsi="Arial" w:cs="Arial"/>
          <w:color w:val="000000" w:themeColor="text1"/>
          <w:sz w:val="20"/>
          <w:szCs w:val="20"/>
          <w:lang w:val="en-GB"/>
        </w:rPr>
        <w:t xml:space="preserve">With 6 300 staff members, the </w:t>
      </w:r>
      <w:hyperlink r:id="rId13">
        <w:r w:rsidRPr="01B31BF4">
          <w:rPr>
            <w:rStyle w:val="Hyperlink"/>
            <w:rFonts w:ascii="Arial" w:eastAsia="Arial" w:hAnsi="Arial" w:cs="Arial"/>
            <w:sz w:val="20"/>
            <w:szCs w:val="20"/>
            <w:lang w:val="en-GB"/>
          </w:rPr>
          <w:t>European Patent Office (EPO)</w:t>
        </w:r>
      </w:hyperlink>
      <w:r w:rsidRPr="01B31BF4">
        <w:rPr>
          <w:rFonts w:ascii="Arial" w:eastAsia="Arial" w:hAnsi="Arial" w:cs="Arial"/>
          <w:color w:val="000000" w:themeColor="text1"/>
          <w:sz w:val="20"/>
          <w:szCs w:val="20"/>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process, inventors </w:t>
      </w:r>
      <w:proofErr w:type="gramStart"/>
      <w:r w:rsidRPr="01B31BF4">
        <w:rPr>
          <w:rFonts w:ascii="Arial" w:eastAsia="Arial" w:hAnsi="Arial" w:cs="Arial"/>
          <w:color w:val="000000" w:themeColor="text1"/>
          <w:sz w:val="20"/>
          <w:szCs w:val="20"/>
          <w:lang w:val="en-GB"/>
        </w:rPr>
        <w:t>are able to</w:t>
      </w:r>
      <w:proofErr w:type="gramEnd"/>
      <w:r w:rsidRPr="01B31BF4">
        <w:rPr>
          <w:rFonts w:ascii="Arial" w:eastAsia="Arial" w:hAnsi="Arial" w:cs="Arial"/>
          <w:color w:val="000000" w:themeColor="text1"/>
          <w:sz w:val="20"/>
          <w:szCs w:val="20"/>
          <w:lang w:val="en-GB"/>
        </w:rPr>
        <w:t xml:space="preserve"> obtain high-quality patent protection in up to 46 countries, covering a market of some 700 million people. The EPO is also the world's leading authority in patent information and patent searching.</w:t>
      </w:r>
    </w:p>
    <w:p w14:paraId="304DC514" w14:textId="21B28B2D" w:rsidR="02C6F4DE" w:rsidRDefault="02C6F4DE" w:rsidP="01B31BF4">
      <w:pPr>
        <w:jc w:val="both"/>
        <w:rPr>
          <w:rFonts w:ascii="Arial" w:eastAsia="Arial" w:hAnsi="Arial" w:cs="Arial"/>
          <w:b/>
          <w:bCs/>
          <w:color w:val="000000" w:themeColor="text1"/>
          <w:sz w:val="20"/>
          <w:szCs w:val="20"/>
          <w:lang w:val="en-GB"/>
        </w:rPr>
      </w:pPr>
      <w:r w:rsidRPr="01B31BF4">
        <w:rPr>
          <w:rFonts w:ascii="Arial" w:eastAsia="Arial" w:hAnsi="Arial" w:cs="Arial"/>
          <w:b/>
          <w:bCs/>
          <w:color w:val="000000" w:themeColor="text1"/>
          <w:sz w:val="20"/>
          <w:szCs w:val="20"/>
          <w:lang w:val="en-GB"/>
        </w:rPr>
        <w:t xml:space="preserve">About INPI Portugal </w:t>
      </w:r>
    </w:p>
    <w:p w14:paraId="2A3C456D" w14:textId="2261E917" w:rsidR="3872C1E4" w:rsidRDefault="3872C1E4" w:rsidP="01B31BF4">
      <w:pPr>
        <w:jc w:val="both"/>
        <w:rPr>
          <w:rFonts w:ascii="Arial" w:eastAsia="Arial" w:hAnsi="Arial" w:cs="Arial"/>
          <w:color w:val="000000" w:themeColor="text1"/>
          <w:sz w:val="20"/>
          <w:szCs w:val="20"/>
          <w:lang w:val="en-GB"/>
        </w:rPr>
      </w:pPr>
      <w:r w:rsidRPr="01B31BF4">
        <w:rPr>
          <w:rFonts w:ascii="Arial" w:eastAsia="Arial" w:hAnsi="Arial" w:cs="Arial"/>
          <w:color w:val="000000" w:themeColor="text1"/>
          <w:sz w:val="20"/>
          <w:szCs w:val="20"/>
        </w:rPr>
        <w:t>Portuguese Institute of Industrial Property (</w:t>
      </w:r>
      <w:r w:rsidR="7A6C4389" w:rsidRPr="01B31BF4">
        <w:rPr>
          <w:rFonts w:ascii="Arial" w:eastAsia="Arial" w:hAnsi="Arial" w:cs="Arial"/>
          <w:color w:val="000000" w:themeColor="text1"/>
          <w:sz w:val="20"/>
          <w:szCs w:val="20"/>
        </w:rPr>
        <w:t>INPI</w:t>
      </w:r>
      <w:r w:rsidR="1F635C07" w:rsidRPr="01B31BF4">
        <w:rPr>
          <w:rFonts w:ascii="Arial" w:eastAsia="Arial" w:hAnsi="Arial" w:cs="Arial"/>
          <w:color w:val="000000" w:themeColor="text1"/>
          <w:sz w:val="20"/>
          <w:szCs w:val="20"/>
        </w:rPr>
        <w:t>)</w:t>
      </w:r>
      <w:r w:rsidR="7A6C4389" w:rsidRPr="01B31BF4">
        <w:rPr>
          <w:rFonts w:ascii="Arial" w:eastAsia="Arial" w:hAnsi="Arial" w:cs="Arial"/>
          <w:color w:val="000000" w:themeColor="text1"/>
          <w:sz w:val="20"/>
          <w:szCs w:val="20"/>
        </w:rPr>
        <w:t xml:space="preserve"> is a</w:t>
      </w:r>
      <w:r w:rsidR="451BF42F" w:rsidRPr="01B31BF4">
        <w:rPr>
          <w:rFonts w:ascii="Arial" w:eastAsia="Arial" w:hAnsi="Arial" w:cs="Arial"/>
          <w:color w:val="000000" w:themeColor="text1"/>
          <w:sz w:val="20"/>
          <w:szCs w:val="20"/>
        </w:rPr>
        <w:t>n agency</w:t>
      </w:r>
      <w:r w:rsidR="7A6C4389" w:rsidRPr="01B31BF4">
        <w:rPr>
          <w:rFonts w:ascii="Arial" w:eastAsia="Arial" w:hAnsi="Arial" w:cs="Arial"/>
          <w:color w:val="000000" w:themeColor="text1"/>
          <w:sz w:val="20"/>
          <w:szCs w:val="20"/>
        </w:rPr>
        <w:t xml:space="preserve"> under the supervision of the Minister of Justice (in coordination with the Minister of Economy and Territorial Cohesion and the Minister of Education, Science and Innovation). Its mission is to ensure the protection of Industrial Property (IP), safeguarding the proper, efficient, and timely granting, maintenance, and termination of rights.</w:t>
      </w:r>
    </w:p>
    <w:p w14:paraId="506EBC5D" w14:textId="71E943C8" w:rsidR="7A6C4389" w:rsidRDefault="7A6C4389" w:rsidP="01B31BF4">
      <w:pPr>
        <w:jc w:val="both"/>
        <w:rPr>
          <w:rFonts w:ascii="Arial" w:eastAsia="Arial" w:hAnsi="Arial" w:cs="Arial"/>
          <w:color w:val="000000" w:themeColor="text1"/>
          <w:sz w:val="20"/>
          <w:szCs w:val="20"/>
          <w:lang w:val="en-GB"/>
        </w:rPr>
      </w:pPr>
      <w:r w:rsidRPr="01B31BF4">
        <w:rPr>
          <w:rFonts w:ascii="Arial" w:eastAsia="Arial" w:hAnsi="Arial" w:cs="Arial"/>
          <w:color w:val="000000" w:themeColor="text1"/>
          <w:sz w:val="20"/>
          <w:szCs w:val="20"/>
        </w:rPr>
        <w:t>It also aims to promote innovation, development, and the country’s economic growth, as well as to combat counterfeiting and unfair competition.</w:t>
      </w:r>
    </w:p>
    <w:p w14:paraId="5BD6AD8A" w14:textId="6A20208A" w:rsidR="01B31BF4" w:rsidRDefault="01B31BF4" w:rsidP="01B31BF4">
      <w:pPr>
        <w:jc w:val="both"/>
        <w:rPr>
          <w:rFonts w:ascii="Arial" w:eastAsia="Arial" w:hAnsi="Arial" w:cs="Arial"/>
          <w:b/>
          <w:bCs/>
          <w:color w:val="000000" w:themeColor="text1"/>
          <w:sz w:val="20"/>
          <w:szCs w:val="20"/>
          <w:lang w:val="en-GB"/>
        </w:rPr>
      </w:pPr>
    </w:p>
    <w:sectPr w:rsidR="01B31BF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5AE9" w14:textId="77777777" w:rsidR="0072383B" w:rsidRDefault="0072383B">
      <w:pPr>
        <w:spacing w:after="0" w:line="240" w:lineRule="auto"/>
      </w:pPr>
      <w:r>
        <w:separator/>
      </w:r>
    </w:p>
  </w:endnote>
  <w:endnote w:type="continuationSeparator" w:id="0">
    <w:p w14:paraId="32110053" w14:textId="77777777" w:rsidR="0072383B" w:rsidRDefault="0072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71007B2" w14:textId="77777777" w:rsidTr="695D10C0">
      <w:trPr>
        <w:trHeight w:val="300"/>
      </w:trPr>
      <w:tc>
        <w:tcPr>
          <w:tcW w:w="3120" w:type="dxa"/>
        </w:tcPr>
        <w:p w14:paraId="28283256" w14:textId="418381FF" w:rsidR="695D10C0" w:rsidRDefault="695D10C0" w:rsidP="695D10C0">
          <w:pPr>
            <w:pStyle w:val="Header"/>
            <w:ind w:left="-115"/>
          </w:pPr>
        </w:p>
      </w:tc>
      <w:tc>
        <w:tcPr>
          <w:tcW w:w="3120" w:type="dxa"/>
        </w:tcPr>
        <w:p w14:paraId="42938772" w14:textId="6810FA1E" w:rsidR="695D10C0" w:rsidRDefault="695D10C0" w:rsidP="695D10C0">
          <w:pPr>
            <w:pStyle w:val="Header"/>
            <w:jc w:val="center"/>
          </w:pPr>
        </w:p>
      </w:tc>
      <w:tc>
        <w:tcPr>
          <w:tcW w:w="3120" w:type="dxa"/>
        </w:tcPr>
        <w:p w14:paraId="734218F8" w14:textId="1A25CD5D" w:rsidR="695D10C0" w:rsidRDefault="695D10C0" w:rsidP="695D10C0">
          <w:pPr>
            <w:pStyle w:val="Header"/>
            <w:ind w:right="-115"/>
            <w:jc w:val="right"/>
          </w:pPr>
        </w:p>
      </w:tc>
    </w:tr>
  </w:tbl>
  <w:p w14:paraId="481D167F" w14:textId="293F6E01" w:rsidR="695D10C0" w:rsidRDefault="695D10C0" w:rsidP="695D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D5E7" w14:textId="77777777" w:rsidR="0072383B" w:rsidRDefault="0072383B">
      <w:pPr>
        <w:spacing w:after="0" w:line="240" w:lineRule="auto"/>
      </w:pPr>
      <w:r>
        <w:separator/>
      </w:r>
    </w:p>
  </w:footnote>
  <w:footnote w:type="continuationSeparator" w:id="0">
    <w:p w14:paraId="03FF9116" w14:textId="77777777" w:rsidR="0072383B" w:rsidRDefault="0072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5D10C0" w14:paraId="68EC35AF" w14:textId="77777777" w:rsidTr="695D10C0">
      <w:trPr>
        <w:trHeight w:val="300"/>
      </w:trPr>
      <w:tc>
        <w:tcPr>
          <w:tcW w:w="3120" w:type="dxa"/>
        </w:tcPr>
        <w:p w14:paraId="62F945CA" w14:textId="5AD3F0D0" w:rsidR="695D10C0" w:rsidRDefault="695D10C0" w:rsidP="695D10C0">
          <w:pPr>
            <w:pStyle w:val="Header"/>
            <w:ind w:left="-115"/>
          </w:pPr>
          <w:r>
            <w:rPr>
              <w:noProof/>
            </w:rPr>
            <w:drawing>
              <wp:inline distT="0" distB="0" distL="0" distR="0" wp14:anchorId="5BB29C7B" wp14:editId="4FE67B49">
                <wp:extent cx="1485900" cy="742950"/>
                <wp:effectExtent l="0" t="0" r="0" b="0"/>
                <wp:docPr id="1306014132" name="drawing" title="Logo European Patent Office">
                  <a:extLst xmlns:a="http://schemas.openxmlformats.org/drawingml/2006/main">
                    <a:ext uri="{FF2B5EF4-FFF2-40B4-BE49-F238E27FC236}">
                      <a16:creationId xmlns:a16="http://schemas.microsoft.com/office/drawing/2014/main" id="{E2DD4897-049D-4828-8DF4-4FF5E4B60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4132" name="Picture 1306014132"/>
                        <pic:cNvPicPr/>
                      </pic:nvPicPr>
                      <pic:blipFill>
                        <a:blip r:embed="rId1">
                          <a:extLst>
                            <a:ext uri="{28A0092B-C50C-407E-A947-70E740481C1C}">
                              <a14:useLocalDpi xmlns:a14="http://schemas.microsoft.com/office/drawing/2010/main"/>
                            </a:ext>
                          </a:extLst>
                        </a:blip>
                        <a:stretch>
                          <a:fillRect/>
                        </a:stretch>
                      </pic:blipFill>
                      <pic:spPr>
                        <a:xfrm>
                          <a:off x="0" y="0"/>
                          <a:ext cx="1485900" cy="742950"/>
                        </a:xfrm>
                        <a:prstGeom prst="rect">
                          <a:avLst/>
                        </a:prstGeom>
                      </pic:spPr>
                    </pic:pic>
                  </a:graphicData>
                </a:graphic>
              </wp:inline>
            </w:drawing>
          </w:r>
        </w:p>
      </w:tc>
      <w:tc>
        <w:tcPr>
          <w:tcW w:w="3120" w:type="dxa"/>
        </w:tcPr>
        <w:p w14:paraId="35C4E588" w14:textId="543A21A7" w:rsidR="695D10C0" w:rsidRDefault="695D10C0" w:rsidP="695D10C0">
          <w:pPr>
            <w:pStyle w:val="Header"/>
            <w:jc w:val="center"/>
          </w:pPr>
        </w:p>
      </w:tc>
      <w:tc>
        <w:tcPr>
          <w:tcW w:w="3120" w:type="dxa"/>
        </w:tcPr>
        <w:p w14:paraId="1A8EF4E0" w14:textId="4DA31CE4" w:rsidR="695D10C0" w:rsidRDefault="695D10C0" w:rsidP="695D10C0">
          <w:pPr>
            <w:pStyle w:val="Header"/>
            <w:ind w:right="-115"/>
            <w:jc w:val="right"/>
          </w:pPr>
        </w:p>
      </w:tc>
    </w:tr>
  </w:tbl>
  <w:p w14:paraId="15116145" w14:textId="76225654" w:rsidR="695D10C0" w:rsidRDefault="695D10C0" w:rsidP="695D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AA38"/>
    <w:multiLevelType w:val="hybridMultilevel"/>
    <w:tmpl w:val="989C1046"/>
    <w:lvl w:ilvl="0" w:tplc="B922EFCA">
      <w:start w:val="1"/>
      <w:numFmt w:val="bullet"/>
      <w:lvlText w:val=""/>
      <w:lvlJc w:val="left"/>
      <w:pPr>
        <w:ind w:left="720" w:hanging="360"/>
      </w:pPr>
      <w:rPr>
        <w:rFonts w:ascii="Symbol" w:hAnsi="Symbol" w:hint="default"/>
      </w:rPr>
    </w:lvl>
    <w:lvl w:ilvl="1" w:tplc="C150A896">
      <w:start w:val="1"/>
      <w:numFmt w:val="bullet"/>
      <w:lvlText w:val="o"/>
      <w:lvlJc w:val="left"/>
      <w:pPr>
        <w:ind w:left="1440" w:hanging="360"/>
      </w:pPr>
      <w:rPr>
        <w:rFonts w:ascii="Courier New" w:hAnsi="Courier New" w:hint="default"/>
      </w:rPr>
    </w:lvl>
    <w:lvl w:ilvl="2" w:tplc="0AB08100">
      <w:start w:val="1"/>
      <w:numFmt w:val="bullet"/>
      <w:lvlText w:val=""/>
      <w:lvlJc w:val="left"/>
      <w:pPr>
        <w:ind w:left="2160" w:hanging="360"/>
      </w:pPr>
      <w:rPr>
        <w:rFonts w:ascii="Wingdings" w:hAnsi="Wingdings" w:hint="default"/>
      </w:rPr>
    </w:lvl>
    <w:lvl w:ilvl="3" w:tplc="535EB436">
      <w:start w:val="1"/>
      <w:numFmt w:val="bullet"/>
      <w:lvlText w:val=""/>
      <w:lvlJc w:val="left"/>
      <w:pPr>
        <w:ind w:left="2880" w:hanging="360"/>
      </w:pPr>
      <w:rPr>
        <w:rFonts w:ascii="Symbol" w:hAnsi="Symbol" w:hint="default"/>
      </w:rPr>
    </w:lvl>
    <w:lvl w:ilvl="4" w:tplc="23F27574">
      <w:start w:val="1"/>
      <w:numFmt w:val="bullet"/>
      <w:lvlText w:val="o"/>
      <w:lvlJc w:val="left"/>
      <w:pPr>
        <w:ind w:left="3600" w:hanging="360"/>
      </w:pPr>
      <w:rPr>
        <w:rFonts w:ascii="Courier New" w:hAnsi="Courier New" w:hint="default"/>
      </w:rPr>
    </w:lvl>
    <w:lvl w:ilvl="5" w:tplc="863C16FC">
      <w:start w:val="1"/>
      <w:numFmt w:val="bullet"/>
      <w:lvlText w:val=""/>
      <w:lvlJc w:val="left"/>
      <w:pPr>
        <w:ind w:left="4320" w:hanging="360"/>
      </w:pPr>
      <w:rPr>
        <w:rFonts w:ascii="Wingdings" w:hAnsi="Wingdings" w:hint="default"/>
      </w:rPr>
    </w:lvl>
    <w:lvl w:ilvl="6" w:tplc="3F38BFC6">
      <w:start w:val="1"/>
      <w:numFmt w:val="bullet"/>
      <w:lvlText w:val=""/>
      <w:lvlJc w:val="left"/>
      <w:pPr>
        <w:ind w:left="5040" w:hanging="360"/>
      </w:pPr>
      <w:rPr>
        <w:rFonts w:ascii="Symbol" w:hAnsi="Symbol" w:hint="default"/>
      </w:rPr>
    </w:lvl>
    <w:lvl w:ilvl="7" w:tplc="8A462A4C">
      <w:start w:val="1"/>
      <w:numFmt w:val="bullet"/>
      <w:lvlText w:val="o"/>
      <w:lvlJc w:val="left"/>
      <w:pPr>
        <w:ind w:left="5760" w:hanging="360"/>
      </w:pPr>
      <w:rPr>
        <w:rFonts w:ascii="Courier New" w:hAnsi="Courier New" w:hint="default"/>
      </w:rPr>
    </w:lvl>
    <w:lvl w:ilvl="8" w:tplc="088E69E6">
      <w:start w:val="1"/>
      <w:numFmt w:val="bullet"/>
      <w:lvlText w:val=""/>
      <w:lvlJc w:val="left"/>
      <w:pPr>
        <w:ind w:left="6480" w:hanging="360"/>
      </w:pPr>
      <w:rPr>
        <w:rFonts w:ascii="Wingdings" w:hAnsi="Wingdings" w:hint="default"/>
      </w:rPr>
    </w:lvl>
  </w:abstractNum>
  <w:abstractNum w:abstractNumId="1" w15:restartNumberingAfterBreak="0">
    <w:nsid w:val="228379D6"/>
    <w:multiLevelType w:val="hybridMultilevel"/>
    <w:tmpl w:val="0018EA40"/>
    <w:lvl w:ilvl="0" w:tplc="273EC1F4">
      <w:start w:val="1"/>
      <w:numFmt w:val="bullet"/>
      <w:lvlText w:val=""/>
      <w:lvlJc w:val="left"/>
      <w:pPr>
        <w:ind w:left="720" w:hanging="360"/>
      </w:pPr>
      <w:rPr>
        <w:rFonts w:ascii="Symbol" w:hAnsi="Symbol" w:hint="default"/>
      </w:rPr>
    </w:lvl>
    <w:lvl w:ilvl="1" w:tplc="54441F80">
      <w:start w:val="1"/>
      <w:numFmt w:val="bullet"/>
      <w:lvlText w:val="o"/>
      <w:lvlJc w:val="left"/>
      <w:pPr>
        <w:ind w:left="1440" w:hanging="360"/>
      </w:pPr>
      <w:rPr>
        <w:rFonts w:ascii="Courier New" w:hAnsi="Courier New" w:hint="default"/>
      </w:rPr>
    </w:lvl>
    <w:lvl w:ilvl="2" w:tplc="F78663E0">
      <w:start w:val="1"/>
      <w:numFmt w:val="bullet"/>
      <w:lvlText w:val=""/>
      <w:lvlJc w:val="left"/>
      <w:pPr>
        <w:ind w:left="2160" w:hanging="360"/>
      </w:pPr>
      <w:rPr>
        <w:rFonts w:ascii="Wingdings" w:hAnsi="Wingdings" w:hint="default"/>
      </w:rPr>
    </w:lvl>
    <w:lvl w:ilvl="3" w:tplc="E028DEE0">
      <w:start w:val="1"/>
      <w:numFmt w:val="bullet"/>
      <w:lvlText w:val=""/>
      <w:lvlJc w:val="left"/>
      <w:pPr>
        <w:ind w:left="2880" w:hanging="360"/>
      </w:pPr>
      <w:rPr>
        <w:rFonts w:ascii="Symbol" w:hAnsi="Symbol" w:hint="default"/>
      </w:rPr>
    </w:lvl>
    <w:lvl w:ilvl="4" w:tplc="EE1C618C">
      <w:start w:val="1"/>
      <w:numFmt w:val="bullet"/>
      <w:lvlText w:val="o"/>
      <w:lvlJc w:val="left"/>
      <w:pPr>
        <w:ind w:left="3600" w:hanging="360"/>
      </w:pPr>
      <w:rPr>
        <w:rFonts w:ascii="Courier New" w:hAnsi="Courier New" w:hint="default"/>
      </w:rPr>
    </w:lvl>
    <w:lvl w:ilvl="5" w:tplc="C5F60326">
      <w:start w:val="1"/>
      <w:numFmt w:val="bullet"/>
      <w:lvlText w:val=""/>
      <w:lvlJc w:val="left"/>
      <w:pPr>
        <w:ind w:left="4320" w:hanging="360"/>
      </w:pPr>
      <w:rPr>
        <w:rFonts w:ascii="Wingdings" w:hAnsi="Wingdings" w:hint="default"/>
      </w:rPr>
    </w:lvl>
    <w:lvl w:ilvl="6" w:tplc="41C8EA26">
      <w:start w:val="1"/>
      <w:numFmt w:val="bullet"/>
      <w:lvlText w:val=""/>
      <w:lvlJc w:val="left"/>
      <w:pPr>
        <w:ind w:left="5040" w:hanging="360"/>
      </w:pPr>
      <w:rPr>
        <w:rFonts w:ascii="Symbol" w:hAnsi="Symbol" w:hint="default"/>
      </w:rPr>
    </w:lvl>
    <w:lvl w:ilvl="7" w:tplc="42D687B0">
      <w:start w:val="1"/>
      <w:numFmt w:val="bullet"/>
      <w:lvlText w:val="o"/>
      <w:lvlJc w:val="left"/>
      <w:pPr>
        <w:ind w:left="5760" w:hanging="360"/>
      </w:pPr>
      <w:rPr>
        <w:rFonts w:ascii="Courier New" w:hAnsi="Courier New" w:hint="default"/>
      </w:rPr>
    </w:lvl>
    <w:lvl w:ilvl="8" w:tplc="E23CADA4">
      <w:start w:val="1"/>
      <w:numFmt w:val="bullet"/>
      <w:lvlText w:val=""/>
      <w:lvlJc w:val="left"/>
      <w:pPr>
        <w:ind w:left="6480" w:hanging="360"/>
      </w:pPr>
      <w:rPr>
        <w:rFonts w:ascii="Wingdings" w:hAnsi="Wingdings" w:hint="default"/>
      </w:rPr>
    </w:lvl>
  </w:abstractNum>
  <w:abstractNum w:abstractNumId="2" w15:restartNumberingAfterBreak="0">
    <w:nsid w:val="30E87781"/>
    <w:multiLevelType w:val="hybridMultilevel"/>
    <w:tmpl w:val="E07A5C8A"/>
    <w:lvl w:ilvl="0" w:tplc="B5726070">
      <w:start w:val="1"/>
      <w:numFmt w:val="bullet"/>
      <w:lvlText w:val=""/>
      <w:lvlJc w:val="left"/>
      <w:pPr>
        <w:ind w:left="720" w:hanging="360"/>
      </w:pPr>
      <w:rPr>
        <w:rFonts w:ascii="Symbol" w:hAnsi="Symbol" w:hint="default"/>
      </w:rPr>
    </w:lvl>
    <w:lvl w:ilvl="1" w:tplc="01BE4A40">
      <w:start w:val="1"/>
      <w:numFmt w:val="bullet"/>
      <w:lvlText w:val="o"/>
      <w:lvlJc w:val="left"/>
      <w:pPr>
        <w:ind w:left="1440" w:hanging="360"/>
      </w:pPr>
      <w:rPr>
        <w:rFonts w:ascii="Courier New" w:hAnsi="Courier New" w:hint="default"/>
      </w:rPr>
    </w:lvl>
    <w:lvl w:ilvl="2" w:tplc="F17E0F24">
      <w:start w:val="1"/>
      <w:numFmt w:val="bullet"/>
      <w:lvlText w:val=""/>
      <w:lvlJc w:val="left"/>
      <w:pPr>
        <w:ind w:left="2160" w:hanging="360"/>
      </w:pPr>
      <w:rPr>
        <w:rFonts w:ascii="Wingdings" w:hAnsi="Wingdings" w:hint="default"/>
      </w:rPr>
    </w:lvl>
    <w:lvl w:ilvl="3" w:tplc="33D82C0E">
      <w:start w:val="1"/>
      <w:numFmt w:val="bullet"/>
      <w:lvlText w:val=""/>
      <w:lvlJc w:val="left"/>
      <w:pPr>
        <w:ind w:left="2880" w:hanging="360"/>
      </w:pPr>
      <w:rPr>
        <w:rFonts w:ascii="Symbol" w:hAnsi="Symbol" w:hint="default"/>
      </w:rPr>
    </w:lvl>
    <w:lvl w:ilvl="4" w:tplc="957C5CA4">
      <w:start w:val="1"/>
      <w:numFmt w:val="bullet"/>
      <w:lvlText w:val="o"/>
      <w:lvlJc w:val="left"/>
      <w:pPr>
        <w:ind w:left="3600" w:hanging="360"/>
      </w:pPr>
      <w:rPr>
        <w:rFonts w:ascii="Courier New" w:hAnsi="Courier New" w:hint="default"/>
      </w:rPr>
    </w:lvl>
    <w:lvl w:ilvl="5" w:tplc="51D2419C">
      <w:start w:val="1"/>
      <w:numFmt w:val="bullet"/>
      <w:lvlText w:val=""/>
      <w:lvlJc w:val="left"/>
      <w:pPr>
        <w:ind w:left="4320" w:hanging="360"/>
      </w:pPr>
      <w:rPr>
        <w:rFonts w:ascii="Wingdings" w:hAnsi="Wingdings" w:hint="default"/>
      </w:rPr>
    </w:lvl>
    <w:lvl w:ilvl="6" w:tplc="7E06420E">
      <w:start w:val="1"/>
      <w:numFmt w:val="bullet"/>
      <w:lvlText w:val=""/>
      <w:lvlJc w:val="left"/>
      <w:pPr>
        <w:ind w:left="5040" w:hanging="360"/>
      </w:pPr>
      <w:rPr>
        <w:rFonts w:ascii="Symbol" w:hAnsi="Symbol" w:hint="default"/>
      </w:rPr>
    </w:lvl>
    <w:lvl w:ilvl="7" w:tplc="77209AEA">
      <w:start w:val="1"/>
      <w:numFmt w:val="bullet"/>
      <w:lvlText w:val="o"/>
      <w:lvlJc w:val="left"/>
      <w:pPr>
        <w:ind w:left="5760" w:hanging="360"/>
      </w:pPr>
      <w:rPr>
        <w:rFonts w:ascii="Courier New" w:hAnsi="Courier New" w:hint="default"/>
      </w:rPr>
    </w:lvl>
    <w:lvl w:ilvl="8" w:tplc="A3DCB0BA">
      <w:start w:val="1"/>
      <w:numFmt w:val="bullet"/>
      <w:lvlText w:val=""/>
      <w:lvlJc w:val="left"/>
      <w:pPr>
        <w:ind w:left="6480" w:hanging="360"/>
      </w:pPr>
      <w:rPr>
        <w:rFonts w:ascii="Wingdings" w:hAnsi="Wingdings" w:hint="default"/>
      </w:rPr>
    </w:lvl>
  </w:abstractNum>
  <w:abstractNum w:abstractNumId="3" w15:restartNumberingAfterBreak="0">
    <w:nsid w:val="3CBDB78A"/>
    <w:multiLevelType w:val="hybridMultilevel"/>
    <w:tmpl w:val="45487042"/>
    <w:lvl w:ilvl="0" w:tplc="18CC9C20">
      <w:start w:val="1"/>
      <w:numFmt w:val="bullet"/>
      <w:lvlText w:val=""/>
      <w:lvlJc w:val="left"/>
      <w:pPr>
        <w:ind w:left="720" w:hanging="360"/>
      </w:pPr>
      <w:rPr>
        <w:rFonts w:ascii="Symbol" w:hAnsi="Symbol" w:hint="default"/>
      </w:rPr>
    </w:lvl>
    <w:lvl w:ilvl="1" w:tplc="28F0C74E">
      <w:start w:val="1"/>
      <w:numFmt w:val="bullet"/>
      <w:lvlText w:val="o"/>
      <w:lvlJc w:val="left"/>
      <w:pPr>
        <w:ind w:left="1440" w:hanging="360"/>
      </w:pPr>
      <w:rPr>
        <w:rFonts w:ascii="Courier New" w:hAnsi="Courier New" w:hint="default"/>
      </w:rPr>
    </w:lvl>
    <w:lvl w:ilvl="2" w:tplc="80DE3892">
      <w:start w:val="1"/>
      <w:numFmt w:val="bullet"/>
      <w:lvlText w:val=""/>
      <w:lvlJc w:val="left"/>
      <w:pPr>
        <w:ind w:left="2160" w:hanging="360"/>
      </w:pPr>
      <w:rPr>
        <w:rFonts w:ascii="Wingdings" w:hAnsi="Wingdings" w:hint="default"/>
      </w:rPr>
    </w:lvl>
    <w:lvl w:ilvl="3" w:tplc="84729C28">
      <w:start w:val="1"/>
      <w:numFmt w:val="bullet"/>
      <w:lvlText w:val=""/>
      <w:lvlJc w:val="left"/>
      <w:pPr>
        <w:ind w:left="2880" w:hanging="360"/>
      </w:pPr>
      <w:rPr>
        <w:rFonts w:ascii="Symbol" w:hAnsi="Symbol" w:hint="default"/>
      </w:rPr>
    </w:lvl>
    <w:lvl w:ilvl="4" w:tplc="1960B654">
      <w:start w:val="1"/>
      <w:numFmt w:val="bullet"/>
      <w:lvlText w:val="o"/>
      <w:lvlJc w:val="left"/>
      <w:pPr>
        <w:ind w:left="3600" w:hanging="360"/>
      </w:pPr>
      <w:rPr>
        <w:rFonts w:ascii="Courier New" w:hAnsi="Courier New" w:hint="default"/>
      </w:rPr>
    </w:lvl>
    <w:lvl w:ilvl="5" w:tplc="4C1E871E">
      <w:start w:val="1"/>
      <w:numFmt w:val="bullet"/>
      <w:lvlText w:val=""/>
      <w:lvlJc w:val="left"/>
      <w:pPr>
        <w:ind w:left="4320" w:hanging="360"/>
      </w:pPr>
      <w:rPr>
        <w:rFonts w:ascii="Wingdings" w:hAnsi="Wingdings" w:hint="default"/>
      </w:rPr>
    </w:lvl>
    <w:lvl w:ilvl="6" w:tplc="3112C6E0">
      <w:start w:val="1"/>
      <w:numFmt w:val="bullet"/>
      <w:lvlText w:val=""/>
      <w:lvlJc w:val="left"/>
      <w:pPr>
        <w:ind w:left="5040" w:hanging="360"/>
      </w:pPr>
      <w:rPr>
        <w:rFonts w:ascii="Symbol" w:hAnsi="Symbol" w:hint="default"/>
      </w:rPr>
    </w:lvl>
    <w:lvl w:ilvl="7" w:tplc="0D4EE992">
      <w:start w:val="1"/>
      <w:numFmt w:val="bullet"/>
      <w:lvlText w:val="o"/>
      <w:lvlJc w:val="left"/>
      <w:pPr>
        <w:ind w:left="5760" w:hanging="360"/>
      </w:pPr>
      <w:rPr>
        <w:rFonts w:ascii="Courier New" w:hAnsi="Courier New" w:hint="default"/>
      </w:rPr>
    </w:lvl>
    <w:lvl w:ilvl="8" w:tplc="20502104">
      <w:start w:val="1"/>
      <w:numFmt w:val="bullet"/>
      <w:lvlText w:val=""/>
      <w:lvlJc w:val="left"/>
      <w:pPr>
        <w:ind w:left="6480" w:hanging="360"/>
      </w:pPr>
      <w:rPr>
        <w:rFonts w:ascii="Wingdings" w:hAnsi="Wingdings" w:hint="default"/>
      </w:rPr>
    </w:lvl>
  </w:abstractNum>
  <w:abstractNum w:abstractNumId="4" w15:restartNumberingAfterBreak="0">
    <w:nsid w:val="650F9C57"/>
    <w:multiLevelType w:val="hybridMultilevel"/>
    <w:tmpl w:val="3356C74E"/>
    <w:lvl w:ilvl="0" w:tplc="A912C152">
      <w:start w:val="1"/>
      <w:numFmt w:val="bullet"/>
      <w:lvlText w:val=""/>
      <w:lvlJc w:val="left"/>
      <w:pPr>
        <w:ind w:left="360" w:hanging="360"/>
      </w:pPr>
      <w:rPr>
        <w:rFonts w:ascii="Symbol" w:hAnsi="Symbol" w:hint="default"/>
      </w:rPr>
    </w:lvl>
    <w:lvl w:ilvl="1" w:tplc="F0D4B432">
      <w:start w:val="1"/>
      <w:numFmt w:val="bullet"/>
      <w:lvlText w:val="o"/>
      <w:lvlJc w:val="left"/>
      <w:pPr>
        <w:ind w:left="1080" w:hanging="360"/>
      </w:pPr>
      <w:rPr>
        <w:rFonts w:ascii="Courier New" w:hAnsi="Courier New" w:hint="default"/>
      </w:rPr>
    </w:lvl>
    <w:lvl w:ilvl="2" w:tplc="866202BE">
      <w:start w:val="1"/>
      <w:numFmt w:val="bullet"/>
      <w:lvlText w:val=""/>
      <w:lvlJc w:val="left"/>
      <w:pPr>
        <w:ind w:left="1800" w:hanging="360"/>
      </w:pPr>
      <w:rPr>
        <w:rFonts w:ascii="Wingdings" w:hAnsi="Wingdings" w:hint="default"/>
      </w:rPr>
    </w:lvl>
    <w:lvl w:ilvl="3" w:tplc="9FAABAEE">
      <w:start w:val="1"/>
      <w:numFmt w:val="bullet"/>
      <w:lvlText w:val=""/>
      <w:lvlJc w:val="left"/>
      <w:pPr>
        <w:ind w:left="2520" w:hanging="360"/>
      </w:pPr>
      <w:rPr>
        <w:rFonts w:ascii="Symbol" w:hAnsi="Symbol" w:hint="default"/>
      </w:rPr>
    </w:lvl>
    <w:lvl w:ilvl="4" w:tplc="C4824F60">
      <w:start w:val="1"/>
      <w:numFmt w:val="bullet"/>
      <w:lvlText w:val="o"/>
      <w:lvlJc w:val="left"/>
      <w:pPr>
        <w:ind w:left="3240" w:hanging="360"/>
      </w:pPr>
      <w:rPr>
        <w:rFonts w:ascii="Courier New" w:hAnsi="Courier New" w:hint="default"/>
      </w:rPr>
    </w:lvl>
    <w:lvl w:ilvl="5" w:tplc="A33A6A18">
      <w:start w:val="1"/>
      <w:numFmt w:val="bullet"/>
      <w:lvlText w:val=""/>
      <w:lvlJc w:val="left"/>
      <w:pPr>
        <w:ind w:left="3960" w:hanging="360"/>
      </w:pPr>
      <w:rPr>
        <w:rFonts w:ascii="Wingdings" w:hAnsi="Wingdings" w:hint="default"/>
      </w:rPr>
    </w:lvl>
    <w:lvl w:ilvl="6" w:tplc="7FF0A32C">
      <w:start w:val="1"/>
      <w:numFmt w:val="bullet"/>
      <w:lvlText w:val=""/>
      <w:lvlJc w:val="left"/>
      <w:pPr>
        <w:ind w:left="4680" w:hanging="360"/>
      </w:pPr>
      <w:rPr>
        <w:rFonts w:ascii="Symbol" w:hAnsi="Symbol" w:hint="default"/>
      </w:rPr>
    </w:lvl>
    <w:lvl w:ilvl="7" w:tplc="369C7AEC">
      <w:start w:val="1"/>
      <w:numFmt w:val="bullet"/>
      <w:lvlText w:val="o"/>
      <w:lvlJc w:val="left"/>
      <w:pPr>
        <w:ind w:left="5400" w:hanging="360"/>
      </w:pPr>
      <w:rPr>
        <w:rFonts w:ascii="Courier New" w:hAnsi="Courier New" w:hint="default"/>
      </w:rPr>
    </w:lvl>
    <w:lvl w:ilvl="8" w:tplc="3858D4AE">
      <w:start w:val="1"/>
      <w:numFmt w:val="bullet"/>
      <w:lvlText w:val=""/>
      <w:lvlJc w:val="left"/>
      <w:pPr>
        <w:ind w:left="6120" w:hanging="360"/>
      </w:pPr>
      <w:rPr>
        <w:rFonts w:ascii="Wingdings" w:hAnsi="Wingdings" w:hint="default"/>
      </w:rPr>
    </w:lvl>
  </w:abstractNum>
  <w:num w:numId="1" w16cid:durableId="527331033">
    <w:abstractNumId w:val="4"/>
  </w:num>
  <w:num w:numId="2" w16cid:durableId="786780893">
    <w:abstractNumId w:val="0"/>
  </w:num>
  <w:num w:numId="3" w16cid:durableId="876741889">
    <w:abstractNumId w:val="3"/>
  </w:num>
  <w:num w:numId="4" w16cid:durableId="854659713">
    <w:abstractNumId w:val="1"/>
  </w:num>
  <w:num w:numId="5" w16cid:durableId="237329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4E495"/>
    <w:rsid w:val="000150FE"/>
    <w:rsid w:val="00063AC3"/>
    <w:rsid w:val="00082447"/>
    <w:rsid w:val="00083539"/>
    <w:rsid w:val="000A5FA4"/>
    <w:rsid w:val="001007CD"/>
    <w:rsid w:val="0011045A"/>
    <w:rsid w:val="00123724"/>
    <w:rsid w:val="00134639"/>
    <w:rsid w:val="00145442"/>
    <w:rsid w:val="00193210"/>
    <w:rsid w:val="001A71B3"/>
    <w:rsid w:val="001C7447"/>
    <w:rsid w:val="001D2DAC"/>
    <w:rsid w:val="001F429C"/>
    <w:rsid w:val="00204C41"/>
    <w:rsid w:val="00225A77"/>
    <w:rsid w:val="00230BF5"/>
    <w:rsid w:val="002358B2"/>
    <w:rsid w:val="00243D29"/>
    <w:rsid w:val="00244EF0"/>
    <w:rsid w:val="0026714A"/>
    <w:rsid w:val="0027764D"/>
    <w:rsid w:val="0029462A"/>
    <w:rsid w:val="002A6241"/>
    <w:rsid w:val="002B440B"/>
    <w:rsid w:val="002B4CB7"/>
    <w:rsid w:val="002B5000"/>
    <w:rsid w:val="002D5F0A"/>
    <w:rsid w:val="002E1D29"/>
    <w:rsid w:val="002E7498"/>
    <w:rsid w:val="00334D24"/>
    <w:rsid w:val="00340327"/>
    <w:rsid w:val="00361DE4"/>
    <w:rsid w:val="00370DF1"/>
    <w:rsid w:val="0037286A"/>
    <w:rsid w:val="003D5591"/>
    <w:rsid w:val="003E68F5"/>
    <w:rsid w:val="003F050B"/>
    <w:rsid w:val="003F1A46"/>
    <w:rsid w:val="00403F18"/>
    <w:rsid w:val="00454AED"/>
    <w:rsid w:val="00460924"/>
    <w:rsid w:val="0046479A"/>
    <w:rsid w:val="00470EDE"/>
    <w:rsid w:val="004743D6"/>
    <w:rsid w:val="004935BC"/>
    <w:rsid w:val="004A59E2"/>
    <w:rsid w:val="004F7C6C"/>
    <w:rsid w:val="004F7CF9"/>
    <w:rsid w:val="00502865"/>
    <w:rsid w:val="00504BF3"/>
    <w:rsid w:val="0051508F"/>
    <w:rsid w:val="005273A3"/>
    <w:rsid w:val="00531E86"/>
    <w:rsid w:val="00532698"/>
    <w:rsid w:val="005627F6"/>
    <w:rsid w:val="005816D3"/>
    <w:rsid w:val="00584C89"/>
    <w:rsid w:val="0058606D"/>
    <w:rsid w:val="005D6128"/>
    <w:rsid w:val="0060408F"/>
    <w:rsid w:val="00635B96"/>
    <w:rsid w:val="006434C5"/>
    <w:rsid w:val="00651E5D"/>
    <w:rsid w:val="00667582"/>
    <w:rsid w:val="00676BF0"/>
    <w:rsid w:val="00693597"/>
    <w:rsid w:val="006B44EB"/>
    <w:rsid w:val="006F7B7E"/>
    <w:rsid w:val="00700DB0"/>
    <w:rsid w:val="0072383B"/>
    <w:rsid w:val="007254E7"/>
    <w:rsid w:val="007441B9"/>
    <w:rsid w:val="00772AAE"/>
    <w:rsid w:val="00786991"/>
    <w:rsid w:val="0079033A"/>
    <w:rsid w:val="007A2C6D"/>
    <w:rsid w:val="007B296A"/>
    <w:rsid w:val="007C51EA"/>
    <w:rsid w:val="007D78E8"/>
    <w:rsid w:val="007E7A0C"/>
    <w:rsid w:val="008138E0"/>
    <w:rsid w:val="00822B80"/>
    <w:rsid w:val="008733FE"/>
    <w:rsid w:val="0088730B"/>
    <w:rsid w:val="008D6E46"/>
    <w:rsid w:val="008F265A"/>
    <w:rsid w:val="00922B40"/>
    <w:rsid w:val="0093069C"/>
    <w:rsid w:val="00964BE0"/>
    <w:rsid w:val="00997582"/>
    <w:rsid w:val="009A2593"/>
    <w:rsid w:val="009C3D3A"/>
    <w:rsid w:val="009D02E0"/>
    <w:rsid w:val="009E0B52"/>
    <w:rsid w:val="009F4EEE"/>
    <w:rsid w:val="00A0648C"/>
    <w:rsid w:val="00A07C81"/>
    <w:rsid w:val="00A101D2"/>
    <w:rsid w:val="00A4543A"/>
    <w:rsid w:val="00AA0D54"/>
    <w:rsid w:val="00AB5140"/>
    <w:rsid w:val="00AC2F54"/>
    <w:rsid w:val="00AF0CA7"/>
    <w:rsid w:val="00B537CD"/>
    <w:rsid w:val="00B53F49"/>
    <w:rsid w:val="00B645A1"/>
    <w:rsid w:val="00B76686"/>
    <w:rsid w:val="00B97FA2"/>
    <w:rsid w:val="00BC5F0A"/>
    <w:rsid w:val="00C10597"/>
    <w:rsid w:val="00C11536"/>
    <w:rsid w:val="00C11F8C"/>
    <w:rsid w:val="00C26D1C"/>
    <w:rsid w:val="00C47857"/>
    <w:rsid w:val="00C50D3B"/>
    <w:rsid w:val="00C526B9"/>
    <w:rsid w:val="00C53C77"/>
    <w:rsid w:val="00C544E1"/>
    <w:rsid w:val="00C71470"/>
    <w:rsid w:val="00CB1A84"/>
    <w:rsid w:val="00CD13BE"/>
    <w:rsid w:val="00CF6765"/>
    <w:rsid w:val="00D17146"/>
    <w:rsid w:val="00D35DB8"/>
    <w:rsid w:val="00D63BBF"/>
    <w:rsid w:val="00DA5647"/>
    <w:rsid w:val="00DC33D7"/>
    <w:rsid w:val="00DC4A87"/>
    <w:rsid w:val="00DC7702"/>
    <w:rsid w:val="00DF53AE"/>
    <w:rsid w:val="00E654AB"/>
    <w:rsid w:val="00EB5E0A"/>
    <w:rsid w:val="00EB6C80"/>
    <w:rsid w:val="00EC141E"/>
    <w:rsid w:val="00EC2E2B"/>
    <w:rsid w:val="00F07AF5"/>
    <w:rsid w:val="00F210F3"/>
    <w:rsid w:val="00F22FBB"/>
    <w:rsid w:val="00F42DDE"/>
    <w:rsid w:val="00F5421B"/>
    <w:rsid w:val="00F64397"/>
    <w:rsid w:val="00F669F0"/>
    <w:rsid w:val="00F85238"/>
    <w:rsid w:val="00FA0D4C"/>
    <w:rsid w:val="00FC79FB"/>
    <w:rsid w:val="011DA62E"/>
    <w:rsid w:val="01462593"/>
    <w:rsid w:val="015FC520"/>
    <w:rsid w:val="01AA5773"/>
    <w:rsid w:val="01B31BF4"/>
    <w:rsid w:val="02002068"/>
    <w:rsid w:val="02C6F4DE"/>
    <w:rsid w:val="03B5BFC0"/>
    <w:rsid w:val="03CFB5C5"/>
    <w:rsid w:val="041D69D5"/>
    <w:rsid w:val="04511ECA"/>
    <w:rsid w:val="049A2CAA"/>
    <w:rsid w:val="04CD44F3"/>
    <w:rsid w:val="0547248D"/>
    <w:rsid w:val="0566FE16"/>
    <w:rsid w:val="0641057F"/>
    <w:rsid w:val="06431756"/>
    <w:rsid w:val="066BBC1D"/>
    <w:rsid w:val="07191CC3"/>
    <w:rsid w:val="071F8A6B"/>
    <w:rsid w:val="07F85078"/>
    <w:rsid w:val="085F3B22"/>
    <w:rsid w:val="08FCBD35"/>
    <w:rsid w:val="09046678"/>
    <w:rsid w:val="092D5F9B"/>
    <w:rsid w:val="093982CF"/>
    <w:rsid w:val="09F8A683"/>
    <w:rsid w:val="0A32C76E"/>
    <w:rsid w:val="0A9C1017"/>
    <w:rsid w:val="0ABB9099"/>
    <w:rsid w:val="0B584C1D"/>
    <w:rsid w:val="0D55A450"/>
    <w:rsid w:val="0DA95A38"/>
    <w:rsid w:val="0E9E3FFD"/>
    <w:rsid w:val="0F169B24"/>
    <w:rsid w:val="103596B8"/>
    <w:rsid w:val="1052E712"/>
    <w:rsid w:val="11DADF98"/>
    <w:rsid w:val="120C3787"/>
    <w:rsid w:val="1306809F"/>
    <w:rsid w:val="130E19EC"/>
    <w:rsid w:val="1340BF9A"/>
    <w:rsid w:val="13B70D93"/>
    <w:rsid w:val="150D18D6"/>
    <w:rsid w:val="154660A1"/>
    <w:rsid w:val="15AA43F3"/>
    <w:rsid w:val="15F1261B"/>
    <w:rsid w:val="1614372A"/>
    <w:rsid w:val="1619BD9A"/>
    <w:rsid w:val="16E1892A"/>
    <w:rsid w:val="172B5FA5"/>
    <w:rsid w:val="17449011"/>
    <w:rsid w:val="17BE782A"/>
    <w:rsid w:val="17CD8CE3"/>
    <w:rsid w:val="1841CCD1"/>
    <w:rsid w:val="1898C030"/>
    <w:rsid w:val="18A7AE04"/>
    <w:rsid w:val="18AEF1FE"/>
    <w:rsid w:val="18BF5485"/>
    <w:rsid w:val="18C80722"/>
    <w:rsid w:val="192C6FE2"/>
    <w:rsid w:val="19645EB6"/>
    <w:rsid w:val="1A7A092A"/>
    <w:rsid w:val="1A96F7C6"/>
    <w:rsid w:val="1AC978BB"/>
    <w:rsid w:val="1BF6E1BC"/>
    <w:rsid w:val="1C20BE6C"/>
    <w:rsid w:val="1C71F828"/>
    <w:rsid w:val="1D1B883A"/>
    <w:rsid w:val="1DA6B1CD"/>
    <w:rsid w:val="1E61F6A8"/>
    <w:rsid w:val="1E8E75FD"/>
    <w:rsid w:val="1F635C07"/>
    <w:rsid w:val="1F84B4A7"/>
    <w:rsid w:val="20497B39"/>
    <w:rsid w:val="21235C04"/>
    <w:rsid w:val="21C4FB5A"/>
    <w:rsid w:val="2259B23C"/>
    <w:rsid w:val="22F27AB4"/>
    <w:rsid w:val="22F341D3"/>
    <w:rsid w:val="23782189"/>
    <w:rsid w:val="24041466"/>
    <w:rsid w:val="242012B7"/>
    <w:rsid w:val="24317435"/>
    <w:rsid w:val="25B9822D"/>
    <w:rsid w:val="26172D4D"/>
    <w:rsid w:val="26BEC45F"/>
    <w:rsid w:val="26D91E3C"/>
    <w:rsid w:val="27A81CCC"/>
    <w:rsid w:val="28284528"/>
    <w:rsid w:val="299654C6"/>
    <w:rsid w:val="2998B1D5"/>
    <w:rsid w:val="29B956BC"/>
    <w:rsid w:val="2A4E2E65"/>
    <w:rsid w:val="2AA2F281"/>
    <w:rsid w:val="2B4AC840"/>
    <w:rsid w:val="2B810E95"/>
    <w:rsid w:val="2B829D49"/>
    <w:rsid w:val="2BC28E1C"/>
    <w:rsid w:val="2C531AF1"/>
    <w:rsid w:val="2CE88091"/>
    <w:rsid w:val="2D458E82"/>
    <w:rsid w:val="2E29E5C1"/>
    <w:rsid w:val="2E31E780"/>
    <w:rsid w:val="2E44C884"/>
    <w:rsid w:val="2E848EEA"/>
    <w:rsid w:val="2F24E15B"/>
    <w:rsid w:val="2F2CD28C"/>
    <w:rsid w:val="2F37D299"/>
    <w:rsid w:val="30FCC91E"/>
    <w:rsid w:val="3144CA25"/>
    <w:rsid w:val="3187CE73"/>
    <w:rsid w:val="3201065E"/>
    <w:rsid w:val="321C329C"/>
    <w:rsid w:val="3233D42B"/>
    <w:rsid w:val="325847B3"/>
    <w:rsid w:val="32BB1443"/>
    <w:rsid w:val="32D10924"/>
    <w:rsid w:val="33E4BD64"/>
    <w:rsid w:val="33EF7D67"/>
    <w:rsid w:val="346D31B2"/>
    <w:rsid w:val="352104D2"/>
    <w:rsid w:val="35C6F531"/>
    <w:rsid w:val="3660130D"/>
    <w:rsid w:val="36B1FD00"/>
    <w:rsid w:val="370DCB8C"/>
    <w:rsid w:val="3719F62E"/>
    <w:rsid w:val="37C5AD72"/>
    <w:rsid w:val="37F5002F"/>
    <w:rsid w:val="3854ABB3"/>
    <w:rsid w:val="3872C1E4"/>
    <w:rsid w:val="38F4B67D"/>
    <w:rsid w:val="394142D7"/>
    <w:rsid w:val="3997019C"/>
    <w:rsid w:val="3A721B58"/>
    <w:rsid w:val="3ACDAE8A"/>
    <w:rsid w:val="3BE1C7AA"/>
    <w:rsid w:val="3CF3035A"/>
    <w:rsid w:val="3D83AD34"/>
    <w:rsid w:val="3DE038A3"/>
    <w:rsid w:val="3E89164E"/>
    <w:rsid w:val="3F04DC88"/>
    <w:rsid w:val="3F3E5515"/>
    <w:rsid w:val="3F449380"/>
    <w:rsid w:val="41B371EE"/>
    <w:rsid w:val="421C3398"/>
    <w:rsid w:val="42B21E05"/>
    <w:rsid w:val="42F4E495"/>
    <w:rsid w:val="438519F5"/>
    <w:rsid w:val="446B209A"/>
    <w:rsid w:val="451BF42F"/>
    <w:rsid w:val="4566166D"/>
    <w:rsid w:val="45F8B776"/>
    <w:rsid w:val="46AB2B5E"/>
    <w:rsid w:val="484A2776"/>
    <w:rsid w:val="488CD629"/>
    <w:rsid w:val="48DD3B68"/>
    <w:rsid w:val="48E5EE64"/>
    <w:rsid w:val="49D56A73"/>
    <w:rsid w:val="4A2A0BCC"/>
    <w:rsid w:val="4A3B9146"/>
    <w:rsid w:val="4A628DA2"/>
    <w:rsid w:val="4AAAFD48"/>
    <w:rsid w:val="4AAF6140"/>
    <w:rsid w:val="4B0E644F"/>
    <w:rsid w:val="4B8578E7"/>
    <w:rsid w:val="4B95AD14"/>
    <w:rsid w:val="4BD0C9A1"/>
    <w:rsid w:val="4BFB5194"/>
    <w:rsid w:val="4CBD724E"/>
    <w:rsid w:val="4CDD7E23"/>
    <w:rsid w:val="4D01417C"/>
    <w:rsid w:val="4D515470"/>
    <w:rsid w:val="4D8AF286"/>
    <w:rsid w:val="4DD989AE"/>
    <w:rsid w:val="4E0A5689"/>
    <w:rsid w:val="4E12CE51"/>
    <w:rsid w:val="4E2A3D97"/>
    <w:rsid w:val="4E444A02"/>
    <w:rsid w:val="4E74D7F4"/>
    <w:rsid w:val="4F387D8B"/>
    <w:rsid w:val="51C5BEA4"/>
    <w:rsid w:val="51CE5EB1"/>
    <w:rsid w:val="520C3966"/>
    <w:rsid w:val="52F5FFDB"/>
    <w:rsid w:val="5300EC47"/>
    <w:rsid w:val="53076D4A"/>
    <w:rsid w:val="537F1030"/>
    <w:rsid w:val="53B2B004"/>
    <w:rsid w:val="5472CE52"/>
    <w:rsid w:val="55098825"/>
    <w:rsid w:val="550FED28"/>
    <w:rsid w:val="5551371F"/>
    <w:rsid w:val="5569A63A"/>
    <w:rsid w:val="55B5BB0E"/>
    <w:rsid w:val="562F16F7"/>
    <w:rsid w:val="5630011C"/>
    <w:rsid w:val="566CA346"/>
    <w:rsid w:val="572A8B0F"/>
    <w:rsid w:val="58633C57"/>
    <w:rsid w:val="58CE21EE"/>
    <w:rsid w:val="5A38B364"/>
    <w:rsid w:val="5ABBD741"/>
    <w:rsid w:val="5B94A8EA"/>
    <w:rsid w:val="5C2C4F53"/>
    <w:rsid w:val="5D87109F"/>
    <w:rsid w:val="5DD21AF9"/>
    <w:rsid w:val="5DFA1E71"/>
    <w:rsid w:val="5E7A8334"/>
    <w:rsid w:val="5F54951E"/>
    <w:rsid w:val="5F6B877F"/>
    <w:rsid w:val="6014A8C9"/>
    <w:rsid w:val="606877C2"/>
    <w:rsid w:val="61A5EFCD"/>
    <w:rsid w:val="61FBB665"/>
    <w:rsid w:val="6241535C"/>
    <w:rsid w:val="625DB3C7"/>
    <w:rsid w:val="634D0075"/>
    <w:rsid w:val="64017834"/>
    <w:rsid w:val="6491DCB7"/>
    <w:rsid w:val="64C274AA"/>
    <w:rsid w:val="6726E859"/>
    <w:rsid w:val="68144D71"/>
    <w:rsid w:val="68436825"/>
    <w:rsid w:val="685469D1"/>
    <w:rsid w:val="68BC28EA"/>
    <w:rsid w:val="69061202"/>
    <w:rsid w:val="6931B2FD"/>
    <w:rsid w:val="694115E1"/>
    <w:rsid w:val="695D10C0"/>
    <w:rsid w:val="69C9878E"/>
    <w:rsid w:val="69EE25AE"/>
    <w:rsid w:val="6A28C5C8"/>
    <w:rsid w:val="6BD41710"/>
    <w:rsid w:val="6C6474F7"/>
    <w:rsid w:val="6CD2C9AD"/>
    <w:rsid w:val="6D85F607"/>
    <w:rsid w:val="6DCEDD04"/>
    <w:rsid w:val="6DF4FDD7"/>
    <w:rsid w:val="6DF8F9AA"/>
    <w:rsid w:val="6E075C38"/>
    <w:rsid w:val="6E55F31C"/>
    <w:rsid w:val="6ED3CB73"/>
    <w:rsid w:val="7027F4A6"/>
    <w:rsid w:val="703B51BC"/>
    <w:rsid w:val="705116C6"/>
    <w:rsid w:val="70AA19C5"/>
    <w:rsid w:val="720147CC"/>
    <w:rsid w:val="72913DDF"/>
    <w:rsid w:val="72CBD6AA"/>
    <w:rsid w:val="72ED88FC"/>
    <w:rsid w:val="742BDAFF"/>
    <w:rsid w:val="746235B4"/>
    <w:rsid w:val="74A2E43B"/>
    <w:rsid w:val="760CDED8"/>
    <w:rsid w:val="77032DF5"/>
    <w:rsid w:val="7758FF17"/>
    <w:rsid w:val="776418A3"/>
    <w:rsid w:val="77932D72"/>
    <w:rsid w:val="7815B56C"/>
    <w:rsid w:val="783F9A81"/>
    <w:rsid w:val="78E5DDA4"/>
    <w:rsid w:val="78F1E359"/>
    <w:rsid w:val="7939FD75"/>
    <w:rsid w:val="79E13AB9"/>
    <w:rsid w:val="7A147849"/>
    <w:rsid w:val="7A6C4389"/>
    <w:rsid w:val="7C83A40A"/>
    <w:rsid w:val="7C84FC1C"/>
    <w:rsid w:val="7C91D4DF"/>
    <w:rsid w:val="7D644127"/>
    <w:rsid w:val="7DB2EC0A"/>
    <w:rsid w:val="7E858C7D"/>
    <w:rsid w:val="7EBE444B"/>
    <w:rsid w:val="7F5C6A8F"/>
    <w:rsid w:val="7F5E5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E495"/>
  <w15:chartTrackingRefBased/>
  <w15:docId w15:val="{57F46600-B56C-47A2-AB3B-2DBDFFE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95D10C0"/>
    <w:pPr>
      <w:tabs>
        <w:tab w:val="center" w:pos="4680"/>
        <w:tab w:val="right" w:pos="9360"/>
      </w:tabs>
      <w:spacing w:after="0" w:line="240" w:lineRule="auto"/>
    </w:pPr>
  </w:style>
  <w:style w:type="paragraph" w:styleId="Footer">
    <w:name w:val="footer"/>
    <w:basedOn w:val="Normal"/>
    <w:uiPriority w:val="99"/>
    <w:unhideWhenUsed/>
    <w:rsid w:val="695D10C0"/>
    <w:pPr>
      <w:tabs>
        <w:tab w:val="center" w:pos="4680"/>
        <w:tab w:val="right" w:pos="9360"/>
      </w:tabs>
      <w:spacing w:after="0" w:line="240" w:lineRule="auto"/>
    </w:pPr>
  </w:style>
  <w:style w:type="paragraph" w:styleId="ListParagraph">
    <w:name w:val="List Paragraph"/>
    <w:basedOn w:val="Normal"/>
    <w:uiPriority w:val="34"/>
    <w:qFormat/>
    <w:rsid w:val="695D10C0"/>
    <w:pPr>
      <w:ind w:left="720"/>
      <w:contextualSpacing/>
    </w:pPr>
  </w:style>
  <w:style w:type="character" w:styleId="Hyperlink">
    <w:name w:val="Hyperlink"/>
    <w:basedOn w:val="DefaultParagraphFont"/>
    <w:uiPriority w:val="99"/>
    <w:unhideWhenUsed/>
    <w:rsid w:val="695D10C0"/>
    <w:rPr>
      <w:color w:val="467886"/>
      <w:u w:val="single"/>
    </w:rPr>
  </w:style>
  <w:style w:type="character" w:customStyle="1" w:styleId="normaltextrun">
    <w:name w:val="normaltextrun"/>
    <w:basedOn w:val="DefaultParagraphFont"/>
    <w:uiPriority w:val="1"/>
    <w:rsid w:val="695D10C0"/>
    <w:rPr>
      <w:rFonts w:ascii="Arial" w:eastAsia="Arial" w:hAnsi="Arial" w:cs="Arial"/>
      <w:sz w:val="24"/>
      <w:szCs w:val="24"/>
    </w:rPr>
  </w:style>
  <w:style w:type="character" w:customStyle="1" w:styleId="eop">
    <w:name w:val="eop"/>
    <w:basedOn w:val="DefaultParagraphFont"/>
    <w:uiPriority w:val="1"/>
    <w:rsid w:val="695D10C0"/>
    <w:rPr>
      <w:rFonts w:ascii="Arial" w:eastAsia="Arial"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PONormal">
    <w:name w:val="EPO Normal"/>
    <w:basedOn w:val="Normal"/>
    <w:uiPriority w:val="1"/>
    <w:qFormat/>
    <w:rsid w:val="634D0075"/>
    <w:pPr>
      <w:spacing w:after="0" w:line="287" w:lineRule="auto"/>
      <w:jc w:val="both"/>
    </w:pPr>
    <w:rPr>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5000"/>
    <w:rPr>
      <w:b/>
      <w:bCs/>
    </w:rPr>
  </w:style>
  <w:style w:type="character" w:customStyle="1" w:styleId="CommentSubjectChar">
    <w:name w:val="Comment Subject Char"/>
    <w:basedOn w:val="CommentTextChar"/>
    <w:link w:val="CommentSubject"/>
    <w:uiPriority w:val="99"/>
    <w:semiHidden/>
    <w:rsid w:val="002B5000"/>
    <w:rPr>
      <w:b/>
      <w:bCs/>
      <w:sz w:val="20"/>
      <w:szCs w:val="20"/>
    </w:rPr>
  </w:style>
  <w:style w:type="paragraph" w:styleId="Revision">
    <w:name w:val="Revision"/>
    <w:hidden/>
    <w:uiPriority w:val="99"/>
    <w:semiHidden/>
    <w:rsid w:val="001A71B3"/>
    <w:pPr>
      <w:spacing w:after="0" w:line="240" w:lineRule="auto"/>
    </w:pPr>
  </w:style>
  <w:style w:type="paragraph" w:customStyle="1" w:styleId="wordsection1">
    <w:name w:val="wordsection1"/>
    <w:basedOn w:val="Normal"/>
    <w:uiPriority w:val="1"/>
    <w:rsid w:val="01B31BF4"/>
    <w:pPr>
      <w:spacing w:beforeAutospacing="1" w:afterAutospacing="1" w:line="240" w:lineRule="auto"/>
    </w:pPr>
    <w:rPr>
      <w:rFonts w:ascii="Aptos" w:hAnsi="Aptos" w:cs="Calibri"/>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o.org?mtm_keyword=pressrelease&amp;mtm_medium=press" TargetMode="External"/><Relationship Id="rId18"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ess@ep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bp.p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pi.justica.gov.pt/en-gb/" TargetMode="External"/><Relationship Id="rId4" Type="http://schemas.openxmlformats.org/officeDocument/2006/relationships/styles" Target="styles.xml"/><Relationship Id="rId9" Type="http://schemas.openxmlformats.org/officeDocument/2006/relationships/hyperlink" Target="https://www.epo.org/en/searching-for-patents/technology-platforms/firefighting?mtm_keyword=pressrelease&amp;mtm_medium=pr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BE5029-231E-4807-9E94-95FDE4E37133}">
    <t:Anchor>
      <t:Comment id="486016616"/>
    </t:Anchor>
    <t:History>
      <t:Event id="{D7A08C47-7010-417A-A146-1757BCA59F81}" time="2026-05-11T11:05:44.013Z">
        <t:Attribution userId="S::lsixto@epo.org::6ee5da96-1fb0-4e99-b876-8d8667b91400" userProvider="AD" userName="Lucia Sixto Barcia"/>
        <t:Anchor>
          <t:Comment id="486016616"/>
        </t:Anchor>
        <t:Create/>
      </t:Event>
      <t:Event id="{4AB1F8EC-FCE6-41F2-AEE5-3A71A13DDED5}" time="2026-05-11T11:05:44.013Z">
        <t:Attribution userId="S::lsixto@epo.org::6ee5da96-1fb0-4e99-b876-8d8667b91400" userProvider="AD" userName="Lucia Sixto Barcia"/>
        <t:Anchor>
          <t:Comment id="486016616"/>
        </t:Anchor>
        <t:Assign userId="S::rradeva@epo.org::9249c178-9073-4b10-83df-dd14459578c5" userProvider="AD" userName="Rada Radeva"/>
      </t:Event>
      <t:Event id="{16840527-47E2-4B51-B33A-06EA87FF062A}" time="2026-05-11T11:05:44.013Z">
        <t:Attribution userId="S::lsixto@epo.org::6ee5da96-1fb0-4e99-b876-8d8667b91400" userProvider="AD" userName="Lucia Sixto Barcia"/>
        <t:Anchor>
          <t:Comment id="486016616"/>
        </t:Anchor>
        <t:SetTitle title="@Rada Radeva could you please take care of adding the correct link and the correct wordings here? also to be updated afterwards in the PT ver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ADEE3-0FE0-4C06-B129-44C275F0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27DD0-E00F-4539-A683-643B59C75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Rasbash (External)</dc:creator>
  <cp:keywords/>
  <dc:description/>
  <cp:lastModifiedBy>Roulla Antoniou (External)</cp:lastModifiedBy>
  <cp:revision>2</cp:revision>
  <dcterms:created xsi:type="dcterms:W3CDTF">2026-05-13T17:09:00Z</dcterms:created>
  <dcterms:modified xsi:type="dcterms:W3CDTF">2026-05-13T17:09:00Z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