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9C56" w14:textId="5B92B93A" w:rsidR="0DADE407" w:rsidRPr="009621F3" w:rsidRDefault="0DADE407" w:rsidP="116FF19B">
      <w:pPr>
        <w:spacing w:after="180"/>
        <w:jc w:val="right"/>
        <w:rPr>
          <w:b/>
          <w:bCs/>
          <w:sz w:val="28"/>
          <w:szCs w:val="28"/>
          <w:lang w:val="fr-FR"/>
        </w:rPr>
      </w:pPr>
      <w:r w:rsidRPr="009621F3">
        <w:rPr>
          <w:b/>
          <w:bCs/>
          <w:sz w:val="28"/>
          <w:szCs w:val="28"/>
          <w:lang w:val="fr-FR"/>
        </w:rPr>
        <w:t>COMMUNIQUÉ DE PRESSE</w:t>
      </w:r>
    </w:p>
    <w:p w14:paraId="74CE46D3" w14:textId="39749E77" w:rsidR="0DADE407" w:rsidRPr="004A1512" w:rsidRDefault="0DADE407" w:rsidP="11D968A4">
      <w:pPr>
        <w:jc w:val="center"/>
        <w:rPr>
          <w:b/>
          <w:bCs/>
          <w:sz w:val="28"/>
          <w:szCs w:val="28"/>
          <w:lang w:val="fr-FR"/>
        </w:rPr>
      </w:pPr>
      <w:r w:rsidRPr="004A1512">
        <w:rPr>
          <w:b/>
          <w:bCs/>
          <w:sz w:val="28"/>
          <w:szCs w:val="28"/>
          <w:lang w:val="fr-FR"/>
        </w:rPr>
        <w:t xml:space="preserve">Les inventeurs chinois </w:t>
      </w:r>
      <w:r w:rsidR="00EC04F0" w:rsidRPr="004A1512">
        <w:rPr>
          <w:b/>
          <w:bCs/>
          <w:sz w:val="28"/>
          <w:szCs w:val="28"/>
          <w:lang w:val="fr-FR"/>
        </w:rPr>
        <w:t xml:space="preserve">Yu Haijun et </w:t>
      </w:r>
      <w:r w:rsidRPr="004A1512">
        <w:rPr>
          <w:b/>
          <w:bCs/>
          <w:sz w:val="28"/>
          <w:szCs w:val="28"/>
          <w:lang w:val="fr-FR"/>
        </w:rPr>
        <w:t xml:space="preserve">Xie Yinghao </w:t>
      </w:r>
      <w:r w:rsidR="5A292DEF" w:rsidRPr="004A1512">
        <w:rPr>
          <w:b/>
          <w:bCs/>
          <w:sz w:val="28"/>
          <w:szCs w:val="28"/>
          <w:lang w:val="fr-FR"/>
        </w:rPr>
        <w:t>remporte deux prix lors de l'édition 2026</w:t>
      </w:r>
      <w:r w:rsidR="03B8CAF4" w:rsidRPr="004A1512">
        <w:rPr>
          <w:b/>
          <w:bCs/>
          <w:sz w:val="28"/>
          <w:szCs w:val="28"/>
          <w:lang w:val="fr-FR"/>
        </w:rPr>
        <w:t xml:space="preserve"> du</w:t>
      </w:r>
      <w:r w:rsidRPr="004A1512">
        <w:rPr>
          <w:b/>
          <w:bCs/>
          <w:sz w:val="28"/>
          <w:szCs w:val="28"/>
          <w:lang w:val="fr-FR"/>
        </w:rPr>
        <w:t xml:space="preserve"> Prix de l'inventeur </w:t>
      </w:r>
      <w:r w:rsidR="364E3FE2" w:rsidRPr="004A1512">
        <w:rPr>
          <w:b/>
          <w:bCs/>
          <w:sz w:val="28"/>
          <w:szCs w:val="28"/>
          <w:lang w:val="fr-FR"/>
        </w:rPr>
        <w:t>européen</w:t>
      </w:r>
      <w:r w:rsidR="4EE1325E" w:rsidRPr="004A1512">
        <w:rPr>
          <w:b/>
          <w:bCs/>
          <w:sz w:val="28"/>
          <w:szCs w:val="28"/>
          <w:lang w:val="fr-FR"/>
        </w:rPr>
        <w:t xml:space="preserve"> </w:t>
      </w:r>
      <w:r w:rsidRPr="004A1512">
        <w:rPr>
          <w:b/>
          <w:bCs/>
          <w:sz w:val="28"/>
          <w:szCs w:val="28"/>
          <w:lang w:val="fr-FR"/>
        </w:rPr>
        <w:t>pour leur procédé de recyclage intelligent des batteries</w:t>
      </w:r>
    </w:p>
    <w:p w14:paraId="79747B21" w14:textId="6BC4D060" w:rsidR="0DADE407" w:rsidRDefault="00EC04F0" w:rsidP="116FF19B">
      <w:pPr>
        <w:numPr>
          <w:ilvl w:val="0"/>
          <w:numId w:val="1"/>
        </w:numPr>
        <w:spacing w:before="240"/>
        <w:jc w:val="both"/>
        <w:rPr>
          <w:b/>
          <w:bCs/>
          <w:lang w:val="fr-FR"/>
        </w:rPr>
      </w:pPr>
      <w:r w:rsidRPr="004A1512">
        <w:rPr>
          <w:b/>
          <w:bCs/>
          <w:lang w:val="fr-FR"/>
        </w:rPr>
        <w:t xml:space="preserve">Yu Haijun et </w:t>
      </w:r>
      <w:r w:rsidR="0DADE407" w:rsidRPr="004A1512">
        <w:rPr>
          <w:b/>
          <w:bCs/>
          <w:lang w:val="fr-FR"/>
        </w:rPr>
        <w:t>Xie Yinghao</w:t>
      </w:r>
      <w:r w:rsidR="765B6DFA" w:rsidRPr="004A1512">
        <w:rPr>
          <w:b/>
          <w:bCs/>
          <w:lang w:val="fr-FR"/>
        </w:rPr>
        <w:t xml:space="preserve"> </w:t>
      </w:r>
      <w:r w:rsidR="0DADE407" w:rsidRPr="004A1512">
        <w:rPr>
          <w:b/>
          <w:bCs/>
          <w:lang w:val="fr-FR"/>
        </w:rPr>
        <w:t>reçoivent</w:t>
      </w:r>
      <w:r w:rsidR="0DADE407" w:rsidRPr="11D968A4">
        <w:rPr>
          <w:b/>
          <w:bCs/>
          <w:lang w:val="fr-FR"/>
        </w:rPr>
        <w:t xml:space="preserve"> le Prix européen de l'inventeur 2026 dans la catégorie « Pays </w:t>
      </w:r>
      <w:proofErr w:type="gramStart"/>
      <w:r w:rsidR="0DADE407" w:rsidRPr="11D968A4">
        <w:rPr>
          <w:b/>
          <w:bCs/>
          <w:lang w:val="fr-FR"/>
        </w:rPr>
        <w:t>non membres</w:t>
      </w:r>
      <w:proofErr w:type="gramEnd"/>
      <w:r w:rsidR="0DADE407" w:rsidRPr="11D968A4">
        <w:rPr>
          <w:b/>
          <w:bCs/>
          <w:lang w:val="fr-FR"/>
        </w:rPr>
        <w:t xml:space="preserve"> de l'OEB » </w:t>
      </w:r>
      <w:r w:rsidR="6BF584B9" w:rsidRPr="11D968A4">
        <w:rPr>
          <w:b/>
          <w:bCs/>
          <w:lang w:val="fr-FR"/>
        </w:rPr>
        <w:t xml:space="preserve">et remportent également le Prix du public </w:t>
      </w:r>
      <w:r w:rsidR="0DADE407" w:rsidRPr="11D968A4">
        <w:rPr>
          <w:b/>
          <w:bCs/>
          <w:lang w:val="fr-FR"/>
        </w:rPr>
        <w:t>pour un procédé permettant de transformer les batteries lithium-ion usagées en matériaux de haute qualité</w:t>
      </w:r>
    </w:p>
    <w:p w14:paraId="1A7F74C6" w14:textId="1675A0D6" w:rsidR="0DADE407" w:rsidRPr="009621F3" w:rsidRDefault="0DADE407" w:rsidP="116FF19B">
      <w:pPr>
        <w:numPr>
          <w:ilvl w:val="0"/>
          <w:numId w:val="1"/>
        </w:numPr>
        <w:jc w:val="both"/>
        <w:rPr>
          <w:b/>
          <w:bCs/>
          <w:lang w:val="fr-FR"/>
        </w:rPr>
      </w:pPr>
      <w:r w:rsidRPr="009621F3">
        <w:rPr>
          <w:b/>
          <w:bCs/>
          <w:lang w:val="fr-FR"/>
        </w:rPr>
        <w:t>Leur technologie permet d’atteindre des taux de récupération de 99,6 % pour le nickel, le cobalt et le manganèse, et de 96,5 % pour le lithium, tout en réduisant la consommation d’acides et d’alcalis de 73 %</w:t>
      </w:r>
    </w:p>
    <w:p w14:paraId="52092FB3" w14:textId="15D21958" w:rsidR="0DADE407" w:rsidRPr="009621F3" w:rsidRDefault="0DADE407" w:rsidP="116FF19B">
      <w:pPr>
        <w:numPr>
          <w:ilvl w:val="0"/>
          <w:numId w:val="1"/>
        </w:numPr>
        <w:jc w:val="both"/>
        <w:rPr>
          <w:b/>
          <w:bCs/>
          <w:lang w:val="fr-FR"/>
        </w:rPr>
      </w:pPr>
      <w:r w:rsidRPr="009621F3">
        <w:rPr>
          <w:b/>
          <w:bCs/>
          <w:lang w:val="fr-FR"/>
        </w:rPr>
        <w:t>Ce procédé permet de produire des matériaux de qualité batterie dont l’empreinte carbone est inférieure de 61 % à celle des méthodes de production conventionnelles</w:t>
      </w:r>
    </w:p>
    <w:p w14:paraId="685CA040" w14:textId="22BCB8BF" w:rsidR="0DADE407" w:rsidRPr="009621F3" w:rsidRDefault="0DADE407" w:rsidP="116FF19B">
      <w:pPr>
        <w:numPr>
          <w:ilvl w:val="0"/>
          <w:numId w:val="1"/>
        </w:numPr>
        <w:spacing w:line="240" w:lineRule="auto"/>
        <w:jc w:val="both"/>
        <w:rPr>
          <w:b/>
          <w:bCs/>
          <w:lang w:val="fr-FR"/>
        </w:rPr>
      </w:pPr>
      <w:r w:rsidRPr="009621F3">
        <w:rPr>
          <w:b/>
          <w:bCs/>
          <w:lang w:val="fr-FR"/>
        </w:rPr>
        <w:t>Le prix a été remis aujourd’hui à Berlin lors de la cérémonie du Prix de l’inventeur européen 2026</w:t>
      </w:r>
    </w:p>
    <w:p w14:paraId="15712119" w14:textId="77777777" w:rsidR="116FF19B" w:rsidRPr="009621F3" w:rsidRDefault="116FF19B" w:rsidP="116FF19B">
      <w:pPr>
        <w:spacing w:line="240" w:lineRule="auto"/>
        <w:jc w:val="both"/>
        <w:rPr>
          <w:b/>
          <w:bCs/>
          <w:lang w:val="fr-FR"/>
        </w:rPr>
      </w:pPr>
    </w:p>
    <w:p w14:paraId="5C0BB32D" w14:textId="77777777" w:rsidR="116FF19B" w:rsidRPr="009621F3" w:rsidRDefault="116FF19B" w:rsidP="116FF19B">
      <w:pPr>
        <w:pBdr>
          <w:top w:val="nil"/>
          <w:left w:val="nil"/>
          <w:bottom w:val="nil"/>
          <w:right w:val="nil"/>
          <w:between w:val="nil"/>
        </w:pBdr>
        <w:ind w:left="720"/>
        <w:jc w:val="both"/>
        <w:rPr>
          <w:b/>
          <w:bCs/>
          <w:color w:val="000000" w:themeColor="text1"/>
          <w:lang w:val="fr-FR"/>
        </w:rPr>
      </w:pPr>
    </w:p>
    <w:p w14:paraId="74B0B7B9" w14:textId="246DA26F" w:rsidR="0DADE407" w:rsidRPr="009621F3" w:rsidRDefault="0DADE407" w:rsidP="116FF19B">
      <w:pPr>
        <w:jc w:val="both"/>
        <w:rPr>
          <w:lang w:val="fr-FR"/>
        </w:rPr>
      </w:pPr>
      <w:r w:rsidRPr="11D968A4">
        <w:rPr>
          <w:b/>
          <w:bCs/>
          <w:lang w:val="fr-FR"/>
        </w:rPr>
        <w:t xml:space="preserve">Munich, 2 juillet 2026 </w:t>
      </w:r>
      <w:r w:rsidRPr="11D968A4">
        <w:rPr>
          <w:lang w:val="fr-FR"/>
        </w:rPr>
        <w:t xml:space="preserve">– Aujourd’hui, l’Office européen des brevets (OEB) a décerné aux inventeurs </w:t>
      </w:r>
      <w:r w:rsidRPr="004A1512">
        <w:rPr>
          <w:lang w:val="fr-FR"/>
        </w:rPr>
        <w:t xml:space="preserve">chinois </w:t>
      </w:r>
      <w:r w:rsidR="00EC04F0" w:rsidRPr="004A1512">
        <w:rPr>
          <w:lang w:val="fr-FR"/>
        </w:rPr>
        <w:t xml:space="preserve">Yu Haijun et </w:t>
      </w:r>
      <w:r w:rsidRPr="004A1512">
        <w:rPr>
          <w:lang w:val="fr-FR"/>
        </w:rPr>
        <w:t>Xie Yinghao le Prix</w:t>
      </w:r>
      <w:r w:rsidRPr="11D968A4">
        <w:rPr>
          <w:lang w:val="fr-FR"/>
        </w:rPr>
        <w:t xml:space="preserve"> de l’inventeur européen 2026 dans la catégorie « Pays </w:t>
      </w:r>
      <w:proofErr w:type="gramStart"/>
      <w:r w:rsidRPr="11D968A4">
        <w:rPr>
          <w:lang w:val="fr-FR"/>
        </w:rPr>
        <w:t>non membres</w:t>
      </w:r>
      <w:proofErr w:type="gramEnd"/>
      <w:r w:rsidRPr="11D968A4">
        <w:rPr>
          <w:lang w:val="fr-FR"/>
        </w:rPr>
        <w:t xml:space="preserve"> de l’OEB » pour avoir mis au point un procédé intelligent de recyclage des batteries permettant de régénérer des matériaux cathodiques de haute qualité à partir de batteries lithium-ion usagées.</w:t>
      </w:r>
      <w:r w:rsidR="12CF3B3E" w:rsidRPr="11D968A4">
        <w:rPr>
          <w:lang w:val="fr-FR"/>
        </w:rPr>
        <w:t xml:space="preserve"> Le duo a également remporté le Prix du public, attribué à l'issue d'un vote combinant les suffrages du public et ceux du jury. </w:t>
      </w:r>
      <w:r w:rsidRPr="11D968A4">
        <w:rPr>
          <w:lang w:val="fr-FR"/>
        </w:rPr>
        <w:t xml:space="preserve">Selon </w:t>
      </w:r>
      <w:r>
        <w:fldChar w:fldCharType="begin"/>
      </w:r>
      <w:r w:rsidRPr="00C77502">
        <w:rPr>
          <w:lang w:val="fr-FR"/>
        </w:rPr>
        <w:instrText>HYPERLINK "https://www.iea.org/reports/recycling-of-critical-minerals/executive-summary" \h</w:instrText>
      </w:r>
      <w:r>
        <w:fldChar w:fldCharType="separate"/>
      </w:r>
      <w:r w:rsidRPr="11D968A4">
        <w:rPr>
          <w:rStyle w:val="Hyperlink"/>
          <w:lang w:val="fr-FR"/>
        </w:rPr>
        <w:t>l’Agence internationale de l’énergie</w:t>
      </w:r>
      <w:r>
        <w:fldChar w:fldCharType="end"/>
      </w:r>
      <w:r w:rsidRPr="11D968A4">
        <w:rPr>
          <w:lang w:val="fr-FR"/>
        </w:rPr>
        <w:t xml:space="preserve">, plus de 2 000 </w:t>
      </w:r>
      <w:proofErr w:type="gramStart"/>
      <w:r w:rsidRPr="11D968A4">
        <w:rPr>
          <w:lang w:val="fr-FR"/>
        </w:rPr>
        <w:t>GWh</w:t>
      </w:r>
      <w:proofErr w:type="gramEnd"/>
      <w:r w:rsidRPr="11D968A4">
        <w:rPr>
          <w:lang w:val="fr-FR"/>
        </w:rPr>
        <w:t xml:space="preserve"> de capacité de batteries lithium-ion ont été ajoutés dans le monde entre 2018 et 2023, alimentant environ 40 millions de véhicules électriques et des milliers de projets de stockage par batterie. À mesure que la demande en batteries continue de croître, le besoin de récupérer des matières premières critiques telles que le lithium, le nickel et le cobalt s'accroît également. La technologie mise au point par les inventeurs permet de transformer directement les batteries lithium-ion usagées en matériaux </w:t>
      </w:r>
      <w:r w:rsidR="6FDAB835" w:rsidRPr="11D968A4">
        <w:rPr>
          <w:lang w:val="fr-FR"/>
        </w:rPr>
        <w:t>de cathode régénérés</w:t>
      </w:r>
      <w:r w:rsidRPr="11D968A4">
        <w:rPr>
          <w:lang w:val="fr-FR"/>
        </w:rPr>
        <w:t xml:space="preserve"> haute performance destinés à être réutilisés dans de nouvelles batteries, ce qui réduit les déchets, la consommation de ressources et les émissions de carbone.</w:t>
      </w:r>
    </w:p>
    <w:p w14:paraId="2E1547CA" w14:textId="77777777" w:rsidR="116FF19B" w:rsidRPr="009621F3" w:rsidRDefault="116FF19B" w:rsidP="116FF19B">
      <w:pPr>
        <w:jc w:val="both"/>
        <w:rPr>
          <w:lang w:val="fr-FR"/>
        </w:rPr>
      </w:pPr>
    </w:p>
    <w:p w14:paraId="52C958F5" w14:textId="715BED39" w:rsidR="0DADE407" w:rsidRPr="009621F3" w:rsidRDefault="0DADE407" w:rsidP="116FF19B">
      <w:pPr>
        <w:jc w:val="both"/>
        <w:rPr>
          <w:lang w:val="fr-FR"/>
        </w:rPr>
      </w:pPr>
      <w:r w:rsidRPr="116FF19B">
        <w:rPr>
          <w:lang w:val="fr-FR"/>
        </w:rPr>
        <w:t xml:space="preserve">Le Prix de l’inventeur </w:t>
      </w:r>
      <w:r w:rsidR="430EC78F" w:rsidRPr="116FF19B">
        <w:rPr>
          <w:lang w:val="fr-FR"/>
        </w:rPr>
        <w:t xml:space="preserve">européen </w:t>
      </w:r>
      <w:r w:rsidRPr="116FF19B">
        <w:rPr>
          <w:lang w:val="fr-FR"/>
        </w:rPr>
        <w:t xml:space="preserve">récompense les inventeurs dont les innovations apportent des réponses à certains des défis les plus urgents de notre époque. Les autres finalistes de la catégorie « Pays </w:t>
      </w:r>
      <w:proofErr w:type="gramStart"/>
      <w:r w:rsidRPr="116FF19B">
        <w:rPr>
          <w:lang w:val="fr-FR"/>
        </w:rPr>
        <w:t>non membres</w:t>
      </w:r>
      <w:proofErr w:type="gramEnd"/>
      <w:r w:rsidRPr="116FF19B">
        <w:rPr>
          <w:lang w:val="fr-FR"/>
        </w:rPr>
        <w:t xml:space="preserve"> de l’OEB » étaient</w:t>
      </w:r>
      <w:r w:rsidR="7734F9EE" w:rsidRPr="116FF19B">
        <w:rPr>
          <w:lang w:val="fr-FR"/>
        </w:rPr>
        <w:t xml:space="preserve"> Aníbal Montalva Rodríguez et Miguel Ángel Fernández Donoso de Chile, pour leur </w:t>
      </w:r>
      <w:proofErr w:type="spellStart"/>
      <w:r w:rsidR="7734F9EE" w:rsidRPr="116FF19B">
        <w:rPr>
          <w:lang w:val="fr-FR"/>
        </w:rPr>
        <w:t>biofiltre</w:t>
      </w:r>
      <w:proofErr w:type="spellEnd"/>
      <w:r w:rsidR="7734F9EE" w:rsidRPr="116FF19B">
        <w:rPr>
          <w:lang w:val="fr-FR"/>
        </w:rPr>
        <w:t xml:space="preserve"> vivant qui améliore la qualité de l'air, ainsi que l'inventrice américaine Emily Morris et le professeur allemand Thorsten Stoesser, pour leur système hydroélectrique modulaire.</w:t>
      </w:r>
      <w:r w:rsidRPr="116FF19B">
        <w:rPr>
          <w:lang w:val="fr-FR"/>
        </w:rPr>
        <w:t xml:space="preserve"> </w:t>
      </w:r>
    </w:p>
    <w:p w14:paraId="59455A85" w14:textId="2F579293" w:rsidR="0DADE407" w:rsidRPr="009621F3" w:rsidRDefault="0DADE407" w:rsidP="116FF19B">
      <w:pPr>
        <w:jc w:val="both"/>
        <w:rPr>
          <w:lang w:val="fr-FR"/>
        </w:rPr>
      </w:pPr>
      <w:r w:rsidRPr="009621F3">
        <w:rPr>
          <w:lang w:val="fr-FR"/>
        </w:rPr>
        <w:t xml:space="preserve"> </w:t>
      </w:r>
    </w:p>
    <w:p w14:paraId="2CFD6F64" w14:textId="6AB4BDBB" w:rsidR="0DADE407" w:rsidRPr="009621F3" w:rsidRDefault="0DADE407" w:rsidP="116FF19B">
      <w:pPr>
        <w:jc w:val="both"/>
        <w:rPr>
          <w:lang w:val="fr-FR"/>
        </w:rPr>
      </w:pPr>
      <w:r w:rsidRPr="009621F3">
        <w:rPr>
          <w:lang w:val="fr-FR"/>
        </w:rPr>
        <w:t xml:space="preserve"> </w:t>
      </w:r>
    </w:p>
    <w:p w14:paraId="49BA7C37" w14:textId="70C32D49" w:rsidR="0DADE407" w:rsidRPr="009621F3" w:rsidRDefault="0DADE407" w:rsidP="116FF19B">
      <w:pPr>
        <w:jc w:val="both"/>
        <w:rPr>
          <w:lang w:val="fr-FR"/>
        </w:rPr>
      </w:pPr>
      <w:r w:rsidRPr="009621F3">
        <w:rPr>
          <w:lang w:val="fr-FR"/>
        </w:rPr>
        <w:lastRenderedPageBreak/>
        <w:t xml:space="preserve"> </w:t>
      </w:r>
    </w:p>
    <w:p w14:paraId="4F6C1532" w14:textId="47EEB695" w:rsidR="0DADE407" w:rsidRPr="009621F3" w:rsidRDefault="0DADE407" w:rsidP="116FF19B">
      <w:pPr>
        <w:jc w:val="both"/>
        <w:rPr>
          <w:lang w:val="fr-FR"/>
        </w:rPr>
      </w:pPr>
      <w:r w:rsidRPr="116FF19B">
        <w:rPr>
          <w:lang w:val="fr-FR"/>
        </w:rPr>
        <w:t xml:space="preserve">« </w:t>
      </w:r>
      <w:r w:rsidRPr="116FF19B">
        <w:rPr>
          <w:i/>
          <w:iCs/>
          <w:lang w:val="fr-FR"/>
        </w:rPr>
        <w:t xml:space="preserve">C’est un immense honneur pour notre équipe que notre technologie de recyclage intelligent des batteries remporte le Prix de l’inventeur européen 2026 dans la catégorie « Pays </w:t>
      </w:r>
      <w:proofErr w:type="gramStart"/>
      <w:r w:rsidRPr="116FF19B">
        <w:rPr>
          <w:i/>
          <w:iCs/>
          <w:lang w:val="fr-FR"/>
        </w:rPr>
        <w:t>non membres</w:t>
      </w:r>
      <w:proofErr w:type="gramEnd"/>
      <w:r w:rsidRPr="116FF19B">
        <w:rPr>
          <w:i/>
          <w:iCs/>
          <w:lang w:val="fr-FR"/>
        </w:rPr>
        <w:t xml:space="preserve"> de l’OEB ». Notre technologie permet la régénération directe des matériaux cathodiques à partir de batteries usagées, réduisant ainsi considérablement la consommation de minéraux et les émissions de carbone. Cette avancée est le fruit de deux décennies de recherche consacrée à l’économie circulaire. Cette reconnaissance revient à l’ensemble de notre équipe de R&amp;D et à tous ceux qui s’engagent en faveur de l’agenda mondial en faveur de l’écologie et de la réduction des émissions de carbone. À l’avenir, nous continuerons à faire progresser la circularité des batteries, à renforcer la collaboration technique entre la Chine et l’Europe dans le domaine des énergies nouvelles, et à œuvrer ensemble pour construire un avenir énergétique durable</w:t>
      </w:r>
      <w:r w:rsidRPr="116FF19B">
        <w:rPr>
          <w:lang w:val="fr-FR"/>
        </w:rPr>
        <w:t xml:space="preserve"> », a déclaré Yu Haijun.</w:t>
      </w:r>
    </w:p>
    <w:p w14:paraId="5BE7594B" w14:textId="77777777" w:rsidR="116FF19B" w:rsidRPr="009621F3" w:rsidRDefault="116FF19B" w:rsidP="116FF19B">
      <w:pPr>
        <w:jc w:val="both"/>
        <w:rPr>
          <w:lang w:val="fr-FR"/>
        </w:rPr>
      </w:pPr>
    </w:p>
    <w:p w14:paraId="2440A006" w14:textId="07758DE7" w:rsidR="0DADE407" w:rsidRPr="009621F3" w:rsidRDefault="0DADE407" w:rsidP="116FF19B">
      <w:pPr>
        <w:jc w:val="both"/>
        <w:rPr>
          <w:b/>
          <w:bCs/>
          <w:color w:val="AE0009"/>
          <w:lang w:val="fr-FR"/>
        </w:rPr>
      </w:pPr>
      <w:r w:rsidRPr="009621F3">
        <w:rPr>
          <w:b/>
          <w:bCs/>
          <w:color w:val="AE0009"/>
          <w:lang w:val="fr-FR"/>
        </w:rPr>
        <w:t xml:space="preserve">Une voie plus intelligente vers le recyclage des batteries  </w:t>
      </w:r>
    </w:p>
    <w:p w14:paraId="10FF0730" w14:textId="21BC851A" w:rsidR="0DADE407" w:rsidRPr="009621F3" w:rsidRDefault="0DADE407" w:rsidP="116FF19B">
      <w:pPr>
        <w:spacing w:before="240" w:after="240"/>
        <w:jc w:val="both"/>
        <w:rPr>
          <w:lang w:val="fr-FR"/>
        </w:rPr>
      </w:pPr>
      <w:r w:rsidRPr="116FF19B">
        <w:rPr>
          <w:lang w:val="fr-FR"/>
        </w:rPr>
        <w:t xml:space="preserve">L'oxyde de lithium-nickel-cobalt-manganèse (NCM) est un matériau essentiel utilisé dans les batteries des véhicules électriques. Les méthodes de recyclage conventionnelles reposent souvent sur des procédés longs et chimiquement intensifs qui consomment de grandes quantités d'eau, d'acides, d'alcalis et d'énergie. L'équipe de </w:t>
      </w:r>
      <w:proofErr w:type="spellStart"/>
      <w:r w:rsidRPr="116FF19B">
        <w:rPr>
          <w:lang w:val="fr-FR"/>
        </w:rPr>
        <w:t>Brunp</w:t>
      </w:r>
      <w:proofErr w:type="spellEnd"/>
      <w:r w:rsidRPr="116FF19B">
        <w:rPr>
          <w:lang w:val="fr-FR"/>
        </w:rPr>
        <w:t xml:space="preserve"> a mis au point une approche plus sélective, appelée « recyclage dirigé », qui transforme directement les batteries usagées en matériau cathodique NCM de qualité batterie tout en préservant la structure fonctionnelle des matériaux.  </w:t>
      </w:r>
    </w:p>
    <w:p w14:paraId="1292D65A" w14:textId="3909EA98" w:rsidR="0DADE407" w:rsidRPr="009621F3" w:rsidRDefault="0DADE407" w:rsidP="116FF19B">
      <w:pPr>
        <w:spacing w:before="240" w:after="240"/>
        <w:jc w:val="both"/>
        <w:rPr>
          <w:lang w:val="fr-FR"/>
        </w:rPr>
      </w:pPr>
      <w:r w:rsidRPr="009621F3">
        <w:rPr>
          <w:lang w:val="fr-FR"/>
        </w:rPr>
        <w:t>Selon les données de l’entreprise, ce procédé permet de récupérer 99,6 % du nickel, du cobalt et du manganèse, ainsi que 96,5 % du lithium. Il réduit également la consommation d’acides et d’alcalis de 73 %, raccourcit les étapes de traitement de plus de 18 % et diminue l’empreinte carbone des matériaux cathodiques régénérés de 61 % par rapport aux méthodes de production conventionnelles.</w:t>
      </w:r>
    </w:p>
    <w:p w14:paraId="6A90DBBC" w14:textId="5583E67E" w:rsidR="0DADE407" w:rsidRPr="009621F3" w:rsidRDefault="0DADE407" w:rsidP="116FF19B">
      <w:pPr>
        <w:jc w:val="both"/>
        <w:rPr>
          <w:b/>
          <w:bCs/>
          <w:color w:val="AE0009"/>
          <w:lang w:val="fr-FR"/>
        </w:rPr>
      </w:pPr>
      <w:r w:rsidRPr="009621F3">
        <w:rPr>
          <w:b/>
          <w:bCs/>
          <w:color w:val="AE0009"/>
          <w:lang w:val="fr-FR"/>
        </w:rPr>
        <w:t xml:space="preserve">Construire une économie circulaire des batteries   </w:t>
      </w:r>
    </w:p>
    <w:p w14:paraId="51D9D95D" w14:textId="42DD1138" w:rsidR="0DADE407" w:rsidRPr="009621F3" w:rsidRDefault="00E67D13" w:rsidP="2DDF58D9">
      <w:pPr>
        <w:spacing w:before="240" w:after="240"/>
        <w:jc w:val="both"/>
        <w:rPr>
          <w:lang w:val="fr-FR"/>
        </w:rPr>
      </w:pPr>
      <w:r w:rsidRPr="2DDF58D9">
        <w:rPr>
          <w:lang w:val="fr-FR"/>
        </w:rPr>
        <w:t xml:space="preserve">Les origines de cette technologie remontent au début des années 2000, lorsque l’équipe a pris conscience du défi grandissant que posait la gestion des batteries usagées et de la dépendance de la Chine envers les matières premières importées. </w:t>
      </w:r>
      <w:r w:rsidR="6223E5F7" w:rsidRPr="2DDF58D9">
        <w:rPr>
          <w:lang w:val="fr-FR"/>
        </w:rPr>
        <w:t>En tant que chercheur chez Brunp Recycling, Yu Haijun œuvre à transformer les batteries usagées en ressources de valeur, contribuant ainsi à leur donner une seconde vie</w:t>
      </w:r>
      <w:r w:rsidRPr="2DDF58D9">
        <w:rPr>
          <w:lang w:val="fr-FR"/>
        </w:rPr>
        <w:t xml:space="preserve">. </w:t>
      </w:r>
      <w:r w:rsidR="0DADE407" w:rsidRPr="2DDF58D9">
        <w:rPr>
          <w:lang w:val="fr-FR"/>
        </w:rPr>
        <w:t>Yu Haijun a ensuite développé les concepts de</w:t>
      </w:r>
      <w:r w:rsidR="0DADE407" w:rsidRPr="2DDF58D9">
        <w:rPr>
          <w:i/>
          <w:iCs/>
          <w:lang w:val="fr-FR"/>
        </w:rPr>
        <w:t xml:space="preserve"> </w:t>
      </w:r>
      <w:r w:rsidR="4BA1A0FA" w:rsidRPr="2DDF58D9">
        <w:rPr>
          <w:i/>
          <w:iCs/>
          <w:lang w:val="fr-FR"/>
        </w:rPr>
        <w:t>Reverse Product Positioning Design</w:t>
      </w:r>
      <w:r w:rsidR="4BA1A0FA" w:rsidRPr="2DDF58D9">
        <w:rPr>
          <w:lang w:val="fr-FR"/>
        </w:rPr>
        <w:t xml:space="preserve"> (RPPD ou conception par positionnement inversé du produit) et</w:t>
      </w:r>
      <w:r w:rsidR="4BA1A0FA" w:rsidRPr="2DDF58D9">
        <w:rPr>
          <w:i/>
          <w:iCs/>
          <w:lang w:val="fr-FR"/>
        </w:rPr>
        <w:t xml:space="preserve"> Directed Recycling Technologies</w:t>
      </w:r>
      <w:r w:rsidR="4BA1A0FA" w:rsidRPr="2DDF58D9">
        <w:rPr>
          <w:lang w:val="fr-FR"/>
        </w:rPr>
        <w:t xml:space="preserve"> (DRT ou technologies de recyclage ciblé)</w:t>
      </w:r>
      <w:r w:rsidR="0DADE407" w:rsidRPr="2DDF58D9">
        <w:rPr>
          <w:lang w:val="fr-FR"/>
        </w:rPr>
        <w:t xml:space="preserve">, tandis que Xie Yinghao a contribué à faire passer cette technologie du stade du développement en laboratoire à celui du déploiement industriel.  </w:t>
      </w:r>
    </w:p>
    <w:p w14:paraId="66CD43D9" w14:textId="30D81272" w:rsidR="0DADE407" w:rsidRPr="009621F3" w:rsidRDefault="0DADE407" w:rsidP="116FF19B">
      <w:pPr>
        <w:spacing w:before="240" w:after="240"/>
        <w:jc w:val="both"/>
        <w:rPr>
          <w:lang w:val="fr-FR"/>
        </w:rPr>
      </w:pPr>
      <w:r w:rsidRPr="009621F3">
        <w:rPr>
          <w:lang w:val="fr-FR"/>
        </w:rPr>
        <w:t xml:space="preserve">Une étape décisive a été franchie en 2015 lorsque Brunp a intégré l'écosystème CATL, ce qui a permis à l'équipe de déployer ses technologies de recyclage à l'échelle des chaînes d'approvisionnement mondiales en batteries. Aujourd'hui, Brunp est devenu un leader mondial </w:t>
      </w:r>
      <w:r w:rsidRPr="009621F3">
        <w:rPr>
          <w:lang w:val="fr-FR"/>
        </w:rPr>
        <w:lastRenderedPageBreak/>
        <w:t xml:space="preserve">du recyclage des batteries usagées et des matériaux cathodiques ternaires régénérés. Les solutions de recyclage de l'entreprise accompagnent les grands constructeurs automobiles et contribuent au développement d'une industrie des batteries </w:t>
      </w:r>
      <w:proofErr w:type="gramStart"/>
      <w:r w:rsidRPr="009621F3">
        <w:rPr>
          <w:lang w:val="fr-FR"/>
        </w:rPr>
        <w:t>plus circulaire</w:t>
      </w:r>
      <w:proofErr w:type="gramEnd"/>
      <w:r w:rsidRPr="009621F3">
        <w:rPr>
          <w:lang w:val="fr-FR"/>
        </w:rPr>
        <w:t>.</w:t>
      </w:r>
    </w:p>
    <w:p w14:paraId="10DC6AEA" w14:textId="523C1D79" w:rsidR="0DADE407" w:rsidRPr="009621F3" w:rsidRDefault="0DADE407" w:rsidP="116FF19B">
      <w:pPr>
        <w:spacing w:before="240" w:after="240"/>
        <w:jc w:val="both"/>
        <w:rPr>
          <w:lang w:val="fr-FR"/>
        </w:rPr>
      </w:pPr>
      <w:r w:rsidRPr="009621F3">
        <w:rPr>
          <w:color w:val="00000A"/>
          <w:lang w:val="fr-FR"/>
        </w:rPr>
        <w:t xml:space="preserve">Tous les lauréat(e)s de l’édition 2026 du Prix de l’inventeur européen ont été annoncés lors d’une cérémonie qui s’est tenue aujourd’hui à Berlin. Vous pouvez suivre la cérémonie en ligne </w:t>
      </w:r>
      <w:hyperlink r:id="rId8">
        <w:r w:rsidRPr="009621F3">
          <w:rPr>
            <w:rStyle w:val="Hyperlink"/>
            <w:lang w:val="fr-FR"/>
          </w:rPr>
          <w:t>ici</w:t>
        </w:r>
      </w:hyperlink>
      <w:r w:rsidRPr="009621F3">
        <w:rPr>
          <w:color w:val="00000A"/>
          <w:lang w:val="fr-FR"/>
        </w:rPr>
        <w:t xml:space="preserve">.  Pour en savoir plus sur l’impact de ces inventions, la technologie utilisée et les parcours des inventeurs, cliquez </w:t>
      </w:r>
      <w:hyperlink r:id="rId9">
        <w:r w:rsidRPr="009621F3">
          <w:rPr>
            <w:rStyle w:val="Hyperlink"/>
            <w:lang w:val="fr-FR"/>
          </w:rPr>
          <w:t>ici</w:t>
        </w:r>
      </w:hyperlink>
      <w:r w:rsidRPr="009621F3">
        <w:rPr>
          <w:color w:val="00000A"/>
          <w:lang w:val="fr-FR"/>
        </w:rPr>
        <w:t>.</w:t>
      </w:r>
    </w:p>
    <w:p w14:paraId="62C25A82" w14:textId="77777777" w:rsidR="116FF19B" w:rsidRPr="009621F3" w:rsidRDefault="116FF19B" w:rsidP="116FF19B">
      <w:pPr>
        <w:jc w:val="both"/>
        <w:rPr>
          <w:color w:val="00000A"/>
          <w:lang w:val="fr-FR"/>
        </w:rPr>
      </w:pPr>
    </w:p>
    <w:p w14:paraId="3F0B5DEE" w14:textId="219A5F98" w:rsidR="0DADE407" w:rsidRPr="009621F3" w:rsidRDefault="0DADE407" w:rsidP="116FF19B">
      <w:pPr>
        <w:spacing w:after="120"/>
        <w:rPr>
          <w:color w:val="000000" w:themeColor="text1"/>
          <w:sz w:val="20"/>
          <w:szCs w:val="20"/>
          <w:lang w:val="fr-FR"/>
        </w:rPr>
      </w:pPr>
      <w:r w:rsidRPr="116FF19B">
        <w:rPr>
          <w:b/>
          <w:bCs/>
          <w:color w:val="000000" w:themeColor="text1"/>
          <w:sz w:val="20"/>
          <w:szCs w:val="20"/>
          <w:lang w:val="fr-FR"/>
        </w:rPr>
        <w:t>Relations avec les médias – Office européen des brevets</w:t>
      </w:r>
    </w:p>
    <w:p w14:paraId="67F8E45B" w14:textId="02909498" w:rsidR="0DADE407" w:rsidRPr="009621F3" w:rsidRDefault="0DADE407" w:rsidP="116FF19B">
      <w:pPr>
        <w:spacing w:after="120"/>
        <w:rPr>
          <w:color w:val="000000" w:themeColor="text1"/>
          <w:sz w:val="20"/>
          <w:szCs w:val="20"/>
          <w:lang w:val="fr-FR"/>
        </w:rPr>
      </w:pPr>
      <w:r w:rsidRPr="116FF19B">
        <w:rPr>
          <w:b/>
          <w:bCs/>
          <w:color w:val="000000" w:themeColor="text1"/>
          <w:sz w:val="20"/>
          <w:szCs w:val="20"/>
          <w:lang w:val="fr-FR"/>
        </w:rPr>
        <w:t>Roberta Romano-Götsch</w:t>
      </w:r>
      <w:r w:rsidRPr="116FF19B">
        <w:rPr>
          <w:color w:val="000000" w:themeColor="text1"/>
          <w:sz w:val="20"/>
          <w:szCs w:val="20"/>
          <w:lang w:val="fr-FR"/>
        </w:rPr>
        <w:t xml:space="preserve">  </w:t>
      </w:r>
      <w:r w:rsidRPr="009621F3">
        <w:rPr>
          <w:lang w:val="fr-FR"/>
        </w:rPr>
        <w:br/>
      </w:r>
      <w:r w:rsidRPr="116FF19B">
        <w:rPr>
          <w:color w:val="000000" w:themeColor="text1"/>
          <w:sz w:val="20"/>
          <w:szCs w:val="20"/>
          <w:lang w:val="fr-FR"/>
        </w:rPr>
        <w:t>Porte-parole de l'OEB</w:t>
      </w:r>
    </w:p>
    <w:p w14:paraId="5F6964AF" w14:textId="5A4845A2" w:rsidR="0DADE407" w:rsidRPr="00EC04F0" w:rsidRDefault="0DADE407" w:rsidP="116FF19B">
      <w:pPr>
        <w:spacing w:after="120"/>
        <w:rPr>
          <w:color w:val="000000" w:themeColor="text1"/>
          <w:sz w:val="20"/>
          <w:szCs w:val="20"/>
          <w:lang w:val="fr-FR"/>
        </w:rPr>
      </w:pPr>
      <w:r w:rsidRPr="116FF19B">
        <w:rPr>
          <w:color w:val="000000" w:themeColor="text1"/>
          <w:sz w:val="20"/>
          <w:szCs w:val="20"/>
          <w:lang w:val="fr-FR"/>
        </w:rPr>
        <w:t xml:space="preserve"> </w:t>
      </w:r>
      <w:r w:rsidRPr="009621F3">
        <w:rPr>
          <w:lang w:val="fr-FR"/>
        </w:rPr>
        <w:br/>
      </w:r>
      <w:r w:rsidRPr="116FF19B">
        <w:rPr>
          <w:b/>
          <w:bCs/>
          <w:color w:val="000000" w:themeColor="text1"/>
          <w:sz w:val="20"/>
          <w:szCs w:val="20"/>
          <w:lang w:val="fr-FR"/>
        </w:rPr>
        <w:t>Service presse de l'OEB</w:t>
      </w:r>
      <w:r w:rsidRPr="009621F3">
        <w:rPr>
          <w:lang w:val="fr-FR"/>
        </w:rPr>
        <w:br/>
      </w:r>
      <w:hyperlink r:id="rId10">
        <w:r w:rsidRPr="116FF19B">
          <w:rPr>
            <w:rStyle w:val="Hyperlink"/>
            <w:lang w:val="fr-FR"/>
          </w:rPr>
          <w:t>press@epo.org</w:t>
        </w:r>
      </w:hyperlink>
      <w:r w:rsidRPr="009621F3">
        <w:rPr>
          <w:lang w:val="fr-FR"/>
        </w:rPr>
        <w:br/>
      </w:r>
      <w:r w:rsidRPr="116FF19B">
        <w:rPr>
          <w:color w:val="000000" w:themeColor="text1"/>
          <w:sz w:val="20"/>
          <w:szCs w:val="20"/>
          <w:lang w:val="fr-FR"/>
        </w:rPr>
        <w:t>Tél. +49 89 2399-1833</w:t>
      </w:r>
    </w:p>
    <w:p w14:paraId="2B5A2450" w14:textId="5711E22F" w:rsidR="116FF19B" w:rsidRPr="00EC04F0" w:rsidRDefault="116FF19B" w:rsidP="116FF19B">
      <w:pPr>
        <w:spacing w:line="240" w:lineRule="auto"/>
        <w:jc w:val="both"/>
        <w:rPr>
          <w:color w:val="000000" w:themeColor="text1"/>
          <w:sz w:val="18"/>
          <w:szCs w:val="18"/>
          <w:lang w:val="fr-FR"/>
        </w:rPr>
      </w:pPr>
    </w:p>
    <w:p w14:paraId="3B6ED229" w14:textId="5F7D3420" w:rsidR="0DADE407" w:rsidRPr="009621F3" w:rsidRDefault="0DADE407" w:rsidP="116FF19B">
      <w:pPr>
        <w:spacing w:line="240" w:lineRule="auto"/>
        <w:jc w:val="both"/>
        <w:rPr>
          <w:color w:val="000000" w:themeColor="text1"/>
          <w:sz w:val="18"/>
          <w:szCs w:val="18"/>
          <w:lang w:val="fr-FR"/>
        </w:rPr>
      </w:pPr>
      <w:r w:rsidRPr="116FF19B">
        <w:rPr>
          <w:b/>
          <w:bCs/>
          <w:color w:val="000000" w:themeColor="text1"/>
          <w:sz w:val="18"/>
          <w:szCs w:val="18"/>
          <w:lang w:val="fr-FR"/>
        </w:rPr>
        <w:t>À propos du Prix de l'inventeur européen</w:t>
      </w:r>
      <w:r w:rsidRPr="116FF19B">
        <w:rPr>
          <w:rStyle w:val="eop"/>
          <w:color w:val="000000" w:themeColor="text1"/>
          <w:sz w:val="18"/>
          <w:szCs w:val="18"/>
          <w:lang w:val="fr-FR"/>
        </w:rPr>
        <w:t> </w:t>
      </w:r>
    </w:p>
    <w:p w14:paraId="5EE2D6B1" w14:textId="0B5A7442" w:rsidR="0DADE407" w:rsidRPr="009621F3" w:rsidRDefault="0DADE407" w:rsidP="116FF19B">
      <w:pPr>
        <w:spacing w:line="240" w:lineRule="auto"/>
        <w:jc w:val="both"/>
        <w:rPr>
          <w:color w:val="FB0007"/>
          <w:sz w:val="18"/>
          <w:szCs w:val="18"/>
          <w:lang w:val="fr-FR"/>
        </w:rPr>
      </w:pPr>
      <w:r w:rsidRPr="116FF19B">
        <w:rPr>
          <w:color w:val="000000" w:themeColor="text1"/>
          <w:sz w:val="18"/>
          <w:szCs w:val="18"/>
          <w:lang w:val="fr-FR"/>
        </w:rPr>
        <w:t>Le Prix de l'inventeur européen est l'une des plus prestigieuses distinctions d'Europe récompensant l'innovation. Lancé par l'OEB en 2006, ce prix récompense, individuellement ou en équipe, les inventeurs et les inventrices dont les innovations ont apporté des réponses aux grands défis de notre temps. Le jury chargé d'attribuer le Prix de l'inventeur européen se compose d'inventrices et d'inventeurs qui furent tous d'anciens finalistes. Pour évaluer les propositions, ce jury indépendant s'appuie sur l'expertise de ses membres dans les domaines techniques et économiques, et dans celui de la propriété intellectuelle.</w:t>
      </w:r>
      <w:r w:rsidRPr="116FF19B">
        <w:rPr>
          <w:color w:val="FB0007"/>
          <w:sz w:val="18"/>
          <w:szCs w:val="18"/>
          <w:lang w:val="fr-FR"/>
        </w:rPr>
        <w:t> </w:t>
      </w:r>
      <w:r w:rsidRPr="116FF19B">
        <w:rPr>
          <w:color w:val="000000" w:themeColor="text1"/>
          <w:sz w:val="18"/>
          <w:szCs w:val="18"/>
          <w:lang w:val="fr-FR"/>
        </w:rPr>
        <w:t xml:space="preserve">L'ensemble des inventeurs et des inventrices doivent avoir obtenu un brevet européen pour leur invention. En savoir plus </w:t>
      </w:r>
      <w:hyperlink r:id="rId11">
        <w:r w:rsidRPr="116FF19B">
          <w:rPr>
            <w:rStyle w:val="Hyperlink"/>
            <w:sz w:val="18"/>
            <w:szCs w:val="18"/>
            <w:lang w:val="fr-FR"/>
          </w:rPr>
          <w:t>ici</w:t>
        </w:r>
      </w:hyperlink>
      <w:r w:rsidRPr="116FF19B">
        <w:rPr>
          <w:color w:val="000000" w:themeColor="text1"/>
          <w:sz w:val="18"/>
          <w:szCs w:val="18"/>
          <w:lang w:val="fr-FR"/>
        </w:rPr>
        <w:t xml:space="preserve"> sur les différentes catégories, les prix, les critères de sélection et la cérémonie retransmise en direct qui se déroulera le 2 juillet prochain à Berlin.</w:t>
      </w:r>
      <w:r w:rsidRPr="116FF19B">
        <w:rPr>
          <w:color w:val="FB0007"/>
          <w:sz w:val="18"/>
          <w:szCs w:val="18"/>
          <w:lang w:val="fr-FR"/>
        </w:rPr>
        <w:t>    </w:t>
      </w:r>
    </w:p>
    <w:p w14:paraId="5EB4A58F" w14:textId="05A1E0E0" w:rsidR="116FF19B" w:rsidRPr="009621F3" w:rsidRDefault="116FF19B" w:rsidP="116FF19B">
      <w:pPr>
        <w:spacing w:line="240" w:lineRule="auto"/>
        <w:jc w:val="both"/>
        <w:rPr>
          <w:color w:val="000000" w:themeColor="text1"/>
          <w:sz w:val="18"/>
          <w:szCs w:val="18"/>
          <w:lang w:val="fr-FR"/>
        </w:rPr>
      </w:pPr>
    </w:p>
    <w:p w14:paraId="7EBE994E" w14:textId="5863E879" w:rsidR="0DADE407" w:rsidRPr="009621F3" w:rsidRDefault="0DADE407" w:rsidP="116FF19B">
      <w:pPr>
        <w:spacing w:line="240" w:lineRule="auto"/>
        <w:jc w:val="both"/>
        <w:rPr>
          <w:color w:val="000000" w:themeColor="text1"/>
          <w:sz w:val="18"/>
          <w:szCs w:val="18"/>
          <w:lang w:val="fr-FR"/>
        </w:rPr>
      </w:pPr>
      <w:r w:rsidRPr="116FF19B">
        <w:rPr>
          <w:b/>
          <w:bCs/>
          <w:color w:val="000000" w:themeColor="text1"/>
          <w:sz w:val="18"/>
          <w:szCs w:val="18"/>
          <w:lang w:val="fr-FR"/>
        </w:rPr>
        <w:t>À propos de l'OEB</w:t>
      </w:r>
      <w:r w:rsidRPr="116FF19B">
        <w:rPr>
          <w:rStyle w:val="eop"/>
          <w:color w:val="000000" w:themeColor="text1"/>
          <w:sz w:val="18"/>
          <w:szCs w:val="18"/>
          <w:lang w:val="fr-FR"/>
        </w:rPr>
        <w:t> </w:t>
      </w:r>
    </w:p>
    <w:p w14:paraId="6782B41D" w14:textId="4E8FD39B" w:rsidR="0DADE407" w:rsidRPr="009621F3" w:rsidRDefault="0DADE407" w:rsidP="116FF19B">
      <w:pPr>
        <w:spacing w:line="240" w:lineRule="auto"/>
        <w:jc w:val="both"/>
        <w:rPr>
          <w:color w:val="000000" w:themeColor="text1"/>
          <w:sz w:val="18"/>
          <w:szCs w:val="18"/>
          <w:lang w:val="fr-FR"/>
        </w:rPr>
      </w:pPr>
      <w:r w:rsidRPr="116FF19B">
        <w:rPr>
          <w:color w:val="000000" w:themeColor="text1"/>
          <w:sz w:val="18"/>
          <w:szCs w:val="18"/>
          <w:lang w:val="fr-FR"/>
        </w:rPr>
        <w:t>Avec ses 6 300 membres du personnel,</w:t>
      </w:r>
      <w:hyperlink r:id="rId12">
        <w:r w:rsidRPr="116FF19B">
          <w:rPr>
            <w:rStyle w:val="Hyperlink"/>
            <w:sz w:val="18"/>
            <w:szCs w:val="18"/>
            <w:lang w:val="fr-FR"/>
          </w:rPr>
          <w:t> </w:t>
        </w:r>
      </w:hyperlink>
      <w:hyperlink r:id="rId13">
        <w:r w:rsidRPr="116FF19B">
          <w:rPr>
            <w:rStyle w:val="Hyperlink"/>
            <w:sz w:val="18"/>
            <w:szCs w:val="18"/>
            <w:lang w:val="fr-FR"/>
          </w:rPr>
          <w:t>l'Office européen des brevets (OEB)</w:t>
        </w:r>
      </w:hyperlink>
      <w:r w:rsidRPr="116FF19B">
        <w:rPr>
          <w:color w:val="000000" w:themeColor="text1"/>
          <w:sz w:val="18"/>
          <w:szCs w:val="18"/>
          <w:lang w:val="fr-FR"/>
        </w:rPr>
        <w:t> est l'une des plus grandes institutions de service public en Europe. Sis à Munich et doté d'agences à Berlin, à Bruxelles, à La Haye et à Vienne, l'OEB a été créé dans le but de renforcer la coopération en matière de brevets en Europe. Grâce à la procédure de délivrance de brevets centralisée de l'OEB, les inventeurs et inventrices peuvent obtenir une protection par brevet de haute qualité couvrant jusqu'à 46 pays qui représentent un marché de quelque 715 millions de consommateurs. L'OEB constitue également la référence mondiale en matière d'informations brevets et de recherche de brevets. </w:t>
      </w:r>
    </w:p>
    <w:p w14:paraId="277EA4BD" w14:textId="68B71E03" w:rsidR="116FF19B" w:rsidRPr="009621F3" w:rsidRDefault="116FF19B" w:rsidP="116FF19B">
      <w:pPr>
        <w:spacing w:after="180"/>
        <w:jc w:val="both"/>
        <w:rPr>
          <w:color w:val="000000" w:themeColor="text1"/>
          <w:sz w:val="20"/>
          <w:szCs w:val="20"/>
          <w:lang w:val="fr-FR"/>
        </w:rPr>
      </w:pPr>
    </w:p>
    <w:p w14:paraId="41CDD204" w14:textId="486C64A3" w:rsidR="116FF19B" w:rsidRPr="009621F3" w:rsidRDefault="116FF19B" w:rsidP="116FF19B">
      <w:pPr>
        <w:rPr>
          <w:lang w:val="fr-FR"/>
        </w:rPr>
      </w:pPr>
    </w:p>
    <w:p w14:paraId="3B36CD72" w14:textId="79730297" w:rsidR="116FF19B" w:rsidRPr="009621F3" w:rsidRDefault="116FF19B" w:rsidP="116FF19B">
      <w:pPr>
        <w:rPr>
          <w:lang w:val="fr-FR"/>
        </w:rPr>
      </w:pPr>
    </w:p>
    <w:p w14:paraId="5EFF70FD" w14:textId="1C0A3904" w:rsidR="116FF19B" w:rsidRPr="009621F3" w:rsidRDefault="116FF19B" w:rsidP="116FF19B">
      <w:pPr>
        <w:rPr>
          <w:lang w:val="fr-FR"/>
        </w:rPr>
      </w:pPr>
    </w:p>
    <w:sectPr w:rsidR="116FF19B" w:rsidRPr="009621F3">
      <w:head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4F22C" w14:textId="77777777" w:rsidR="00202C77" w:rsidRDefault="00202C77">
      <w:pPr>
        <w:spacing w:line="240" w:lineRule="auto"/>
      </w:pPr>
      <w:r>
        <w:separator/>
      </w:r>
    </w:p>
  </w:endnote>
  <w:endnote w:type="continuationSeparator" w:id="0">
    <w:p w14:paraId="38C82840" w14:textId="77777777" w:rsidR="00202C77" w:rsidRDefault="00202C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991C6B8-36C6-4E2C-AD9B-B275712B3047}"/>
  </w:font>
  <w:font w:name="Cambria">
    <w:altName w:val="书宋-简"/>
    <w:panose1 w:val="02040503050406030204"/>
    <w:charset w:val="00"/>
    <w:family w:val="roman"/>
    <w:pitch w:val="variable"/>
    <w:sig w:usb0="E00006FF" w:usb1="420024FF" w:usb2="02000000" w:usb3="00000000" w:csb0="0000019F" w:csb1="00000000"/>
    <w:embedRegular r:id="rId2" w:fontKey="{FB7CE55A-22AB-4B29-9CBA-CA99F20488E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211C8" w14:textId="77777777" w:rsidR="00202C77" w:rsidRDefault="00202C77">
      <w:pPr>
        <w:spacing w:line="240" w:lineRule="auto"/>
      </w:pPr>
      <w:r>
        <w:separator/>
      </w:r>
    </w:p>
  </w:footnote>
  <w:footnote w:type="continuationSeparator" w:id="0">
    <w:p w14:paraId="741794C5" w14:textId="77777777" w:rsidR="00202C77" w:rsidRDefault="00202C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974CCC" w:rsidRDefault="00000000">
    <w:pPr>
      <w:tabs>
        <w:tab w:val="center" w:pos="4680"/>
        <w:tab w:val="right" w:pos="9360"/>
      </w:tabs>
      <w:spacing w:line="240" w:lineRule="auto"/>
      <w:ind w:left="-115"/>
    </w:pPr>
    <w:r>
      <w:rPr>
        <w:noProof/>
      </w:rPr>
      <w:drawing>
        <wp:inline distT="0" distB="0" distL="114300" distR="114300" wp14:anchorId="6BE0DDAF" wp14:editId="07777777">
          <wp:extent cx="1866900" cy="6953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66900" cy="6953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614E2"/>
    <w:multiLevelType w:val="multilevel"/>
    <w:tmpl w:val="64DCD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454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4C7A0D"/>
    <w:rsid w:val="00202C77"/>
    <w:rsid w:val="003C005B"/>
    <w:rsid w:val="003E12D3"/>
    <w:rsid w:val="004A1512"/>
    <w:rsid w:val="008421AB"/>
    <w:rsid w:val="009621F3"/>
    <w:rsid w:val="00974CCC"/>
    <w:rsid w:val="00A9154B"/>
    <w:rsid w:val="00BD3C4D"/>
    <w:rsid w:val="00C77502"/>
    <w:rsid w:val="00CF57D6"/>
    <w:rsid w:val="00E67D13"/>
    <w:rsid w:val="00EC04F0"/>
    <w:rsid w:val="0135652C"/>
    <w:rsid w:val="03B8CAF4"/>
    <w:rsid w:val="04A8E139"/>
    <w:rsid w:val="05D1D954"/>
    <w:rsid w:val="0961B459"/>
    <w:rsid w:val="0BEB465C"/>
    <w:rsid w:val="0DADE407"/>
    <w:rsid w:val="116FF19B"/>
    <w:rsid w:val="11D968A4"/>
    <w:rsid w:val="12CF3B3E"/>
    <w:rsid w:val="1625BF2D"/>
    <w:rsid w:val="17A03F81"/>
    <w:rsid w:val="1B785EF5"/>
    <w:rsid w:val="1EEE148B"/>
    <w:rsid w:val="2A7B5D91"/>
    <w:rsid w:val="2DDF58D9"/>
    <w:rsid w:val="3510F3BB"/>
    <w:rsid w:val="364E3FE2"/>
    <w:rsid w:val="372A3EBC"/>
    <w:rsid w:val="3C08FC08"/>
    <w:rsid w:val="3E4C7A0D"/>
    <w:rsid w:val="430EC78F"/>
    <w:rsid w:val="44AD1C63"/>
    <w:rsid w:val="47A01015"/>
    <w:rsid w:val="47B7BB52"/>
    <w:rsid w:val="49C51039"/>
    <w:rsid w:val="4BA1A0FA"/>
    <w:rsid w:val="4EE1325E"/>
    <w:rsid w:val="516235A1"/>
    <w:rsid w:val="51B743BF"/>
    <w:rsid w:val="56F3EF2C"/>
    <w:rsid w:val="5796998A"/>
    <w:rsid w:val="5A292DEF"/>
    <w:rsid w:val="5B1C4FDB"/>
    <w:rsid w:val="5D485332"/>
    <w:rsid w:val="6223E5F7"/>
    <w:rsid w:val="6B9B7176"/>
    <w:rsid w:val="6BF584B9"/>
    <w:rsid w:val="6E47076E"/>
    <w:rsid w:val="6FDAB835"/>
    <w:rsid w:val="73C06516"/>
    <w:rsid w:val="7492CF1E"/>
    <w:rsid w:val="765B6DFA"/>
    <w:rsid w:val="7734F9EE"/>
    <w:rsid w:val="7F666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7D869"/>
  <w15:docId w15:val="{9207DBFF-8E55-4017-8151-F5E6744F4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56F3EF2C"/>
    <w:rPr>
      <w:color w:val="0000FF"/>
      <w:u w:val="single"/>
    </w:rPr>
  </w:style>
  <w:style w:type="character" w:customStyle="1" w:styleId="eop">
    <w:name w:val="eop"/>
    <w:basedOn w:val="DefaultParagraphFont"/>
    <w:uiPriority w:val="1"/>
    <w:rsid w:val="372A3EBC"/>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po.org/fr/news-events/european-inventor-award?mtm_camp=pressrelease&amp;mtm_key=eia2026&amp;mtm_medium=press" TargetMode="External"/><Relationship Id="rId13" Type="http://schemas.openxmlformats.org/officeDocument/2006/relationships/hyperlink" Target="https://www.epo.org/fr?mtm_camp=pressrelease&amp;mtm_key=eia2026&amp;mtm_medium=pres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po.org/fr?mtm_campaign=EIA2023&amp;mtm_group=press&amp;mtm_keyword=EIA-pressrelease&amp;mtm_medium=pres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o.org/fr/news-events/european-inventor-award?mtm_camp=pressrelease&amp;mtm_key=eia2026&amp;mtm_medium=pres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ess@epo.org" TargetMode="External"/><Relationship Id="rId4" Type="http://schemas.openxmlformats.org/officeDocument/2006/relationships/settings" Target="settings.xml"/><Relationship Id="rId9" Type="http://schemas.openxmlformats.org/officeDocument/2006/relationships/hyperlink" Target="https://www.epo.org/fr/news-events/european-inventor-award/meet-the-finalists/yu-haijun-et-xie-yinghao?mtm_camp=pressrelease&amp;mtm_key=eia2026&amp;mtm_medium=press"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NS6s5gZ57iaXdp8MzstBWuXPEw==">CgMxLjA4AHIhMWZCYTJNdnV4RThCcl9mcjNHbUNPc1BHdmtPZGpPN182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1340</Words>
  <Characters>7638</Characters>
  <Application>Microsoft Office Word</Application>
  <DocSecurity>0</DocSecurity>
  <Lines>63</Lines>
  <Paragraphs>17</Paragraphs>
  <ScaleCrop>false</ScaleCrop>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Minna Guigon-Sell (External)</dc:creator>
  <cp:lastModifiedBy>Minna Guigon-Sell (External)</cp:lastModifiedBy>
  <cp:revision>2</cp:revision>
  <dcterms:created xsi:type="dcterms:W3CDTF">2026-07-06T09:28:00Z</dcterms:created>
  <dcterms:modified xsi:type="dcterms:W3CDTF">2026-07-06T09:28:00Z</dcterms:modified>
</cp:coreProperties>
</file>