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9360"/>
      </w:tblGrid>
      <w:tr w:rsidR="1C0FB2B5" w:rsidTr="1C0FB2B5" w14:paraId="5E40F543">
        <w:trPr>
          <w:trHeight w:val="300"/>
        </w:trPr>
        <w:tc>
          <w:tcPr>
            <w:tcW w:w="9360" w:type="dxa"/>
            <w:tcBorders>
              <w:top w:val="single" w:color="C00000" w:sz="18"/>
              <w:left w:val="single" w:color="C00000" w:sz="18"/>
              <w:bottom w:val="single" w:color="C00000" w:sz="18"/>
              <w:right w:val="single" w:color="C00000" w:sz="18"/>
            </w:tcBorders>
            <w:tcMar/>
          </w:tcPr>
          <w:p w:rsidR="6EE37AF8" w:rsidP="1C0FB2B5" w:rsidRDefault="6EE37AF8" w14:paraId="301F8B53" w14:textId="230F8751">
            <w:pPr>
              <w:widowControl w:val="0"/>
              <w:spacing w:before="0" w:beforeAutospacing="off" w:after="0" w:afterAutospacing="off" w:line="288" w:lineRule="auto"/>
              <w:ind w:left="0" w:right="0"/>
              <w:jc w:val="center"/>
              <w:rPr>
                <w:rFonts w:ascii="Arial" w:hAnsi="Arial" w:eastAsia="Arial" w:cs="Arial"/>
                <w:noProof w:val="0"/>
                <w:sz w:val="28"/>
                <w:szCs w:val="28"/>
                <w:lang w:val="fr-FR"/>
              </w:rPr>
            </w:pPr>
            <w:r w:rsidRPr="1C0FB2B5" w:rsidR="6EE37AF8">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Des </w:t>
            </w:r>
            <w:r w:rsidRPr="1C0FB2B5" w:rsidR="6EE37AF8">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vidéos</w:t>
            </w:r>
            <w:r w:rsidRPr="1C0FB2B5" w:rsidR="6EE37AF8">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et des </w:t>
            </w:r>
            <w:r w:rsidRPr="1C0FB2B5" w:rsidR="6EE37AF8">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photos</w:t>
            </w:r>
            <w:r w:rsidRPr="1C0FB2B5" w:rsidR="6EE37AF8">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de </w:t>
            </w:r>
            <w:r w:rsidRPr="1C0FB2B5" w:rsidR="6EE37AF8">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l'inventeur</w:t>
            </w:r>
            <w:r w:rsidRPr="1C0FB2B5" w:rsidR="6EE37AF8">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/de </w:t>
            </w:r>
            <w:r w:rsidRPr="1C0FB2B5" w:rsidR="6EE37AF8">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l'invention</w:t>
            </w:r>
            <w:r w:rsidRPr="1C0FB2B5" w:rsidR="6EE37AF8">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w:t>
            </w:r>
            <w:r w:rsidRPr="1C0FB2B5" w:rsidR="6EE37AF8">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sont</w:t>
            </w:r>
            <w:r w:rsidRPr="1C0FB2B5" w:rsidR="6EE37AF8">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disponibles </w:t>
            </w:r>
            <w:hyperlink r:id="R4157e1cdf23e48d8">
              <w:r w:rsidRPr="1C0FB2B5" w:rsidR="6EE37AF8">
                <w:rPr>
                  <w:rStyle w:val="Hyperlink"/>
                  <w:rFonts w:ascii="Arial" w:hAnsi="Arial" w:eastAsia="Arial" w:cs="Arial"/>
                  <w:b w:val="1"/>
                  <w:bCs w:val="1"/>
                  <w:i w:val="0"/>
                  <w:iCs w:val="0"/>
                  <w:caps w:val="0"/>
                  <w:smallCaps w:val="0"/>
                  <w:strike w:val="0"/>
                  <w:dstrike w:val="0"/>
                  <w:noProof w:val="0"/>
                  <w:sz w:val="22"/>
                  <w:szCs w:val="22"/>
                  <w:lang w:val="es-ES"/>
                </w:rPr>
                <w:t>ici</w:t>
              </w:r>
            </w:hyperlink>
          </w:p>
        </w:tc>
      </w:tr>
    </w:tbl>
    <w:p w:rsidR="1C0FB2B5" w:rsidP="1C0FB2B5" w:rsidRDefault="1C0FB2B5" w14:paraId="0D707731" w14:textId="476B5D06">
      <w:pPr>
        <w:pStyle w:val="Normal"/>
        <w:suppressLineNumbers w:val="0"/>
        <w:bidi w:val="0"/>
        <w:spacing w:before="0" w:beforeAutospacing="off" w:after="180" w:afterAutospacing="off" w:line="276" w:lineRule="auto"/>
        <w:ind w:left="0" w:right="0"/>
        <w:jc w:val="right"/>
        <w:rPr>
          <w:b w:val="1"/>
          <w:bCs w:val="1"/>
          <w:sz w:val="28"/>
          <w:szCs w:val="28"/>
        </w:rPr>
      </w:pPr>
    </w:p>
    <w:p w:rsidR="00BE20B3" w:rsidP="68D1D21B" w:rsidRDefault="00084A4E" w14:paraId="00000002" w14:textId="77777777">
      <w:pPr>
        <w:spacing w:after="180"/>
        <w:ind w:left="0"/>
        <w:jc w:val="right"/>
        <w:rPr>
          <w:b w:val="1"/>
          <w:bCs w:val="1"/>
          <w:sz w:val="28"/>
          <w:szCs w:val="28"/>
        </w:rPr>
      </w:pPr>
      <w:r w:rsidRPr="68D1D21B" w:rsidR="00084A4E">
        <w:rPr>
          <w:b w:val="1"/>
          <w:bCs w:val="1"/>
          <w:sz w:val="28"/>
          <w:szCs w:val="28"/>
        </w:rPr>
        <w:t xml:space="preserve">COMMUNIQUÉ DE PRESSE </w:t>
      </w:r>
    </w:p>
    <w:p w:rsidR="00BE20B3" w:rsidRDefault="00084A4E" w14:paraId="00000003" w14:textId="129602CA">
      <w:pPr>
        <w:jc w:val="center"/>
        <w:rPr>
          <w:b w:val="1"/>
          <w:bCs w:val="1"/>
          <w:sz w:val="28"/>
          <w:szCs w:val="28"/>
        </w:rPr>
      </w:pPr>
      <w:r w:rsidRPr="0DB00B1C" w:rsidR="00084A4E">
        <w:rPr>
          <w:b w:val="1"/>
          <w:bCs w:val="1"/>
          <w:sz w:val="28"/>
          <w:szCs w:val="28"/>
        </w:rPr>
        <w:t xml:space="preserve">Rediriger des ressources en eau pour produire de l'énergie renouvelable : </w:t>
      </w:r>
      <w:r w:rsidRPr="0DB00B1C" w:rsidR="00F90774">
        <w:rPr>
          <w:b w:val="1"/>
          <w:bCs w:val="1"/>
          <w:sz w:val="28"/>
          <w:szCs w:val="28"/>
        </w:rPr>
        <w:t>une équipe</w:t>
      </w:r>
      <w:r w:rsidRPr="0DB00B1C" w:rsidR="00084A4E">
        <w:rPr>
          <w:b w:val="1"/>
          <w:bCs w:val="1"/>
          <w:sz w:val="28"/>
          <w:szCs w:val="28"/>
        </w:rPr>
        <w:t xml:space="preserve"> américano-allemand</w:t>
      </w:r>
      <w:r w:rsidRPr="0DB00B1C" w:rsidR="00F90774">
        <w:rPr>
          <w:b w:val="1"/>
          <w:bCs w:val="1"/>
          <w:sz w:val="28"/>
          <w:szCs w:val="28"/>
        </w:rPr>
        <w:t>e</w:t>
      </w:r>
      <w:r w:rsidRPr="0DB00B1C" w:rsidR="00084A4E">
        <w:rPr>
          <w:b w:val="1"/>
          <w:bCs w:val="1"/>
          <w:sz w:val="28"/>
          <w:szCs w:val="28"/>
        </w:rPr>
        <w:t xml:space="preserve"> sélectionné</w:t>
      </w:r>
      <w:r w:rsidRPr="0DB00B1C" w:rsidR="00F90774">
        <w:rPr>
          <w:b w:val="1"/>
          <w:bCs w:val="1"/>
          <w:sz w:val="28"/>
          <w:szCs w:val="28"/>
        </w:rPr>
        <w:t>e</w:t>
      </w:r>
      <w:r w:rsidRPr="0DB00B1C" w:rsidR="00084A4E">
        <w:rPr>
          <w:b w:val="1"/>
          <w:bCs w:val="1"/>
          <w:sz w:val="28"/>
          <w:szCs w:val="28"/>
        </w:rPr>
        <w:t xml:space="preserve"> comme finalistes du Prix de l'inventeur européen 2026</w:t>
      </w:r>
    </w:p>
    <w:p w:rsidR="00BE20B3" w:rsidRDefault="00BE20B3" w14:paraId="00000004" w14:textId="77777777">
      <w:pPr>
        <w:jc w:val="center"/>
        <w:rPr>
          <w:b/>
          <w:bCs/>
          <w:sz w:val="28"/>
          <w:szCs w:val="28"/>
        </w:rPr>
      </w:pPr>
    </w:p>
    <w:p w:rsidR="00BE20B3" w:rsidRDefault="36C8D59D" w14:paraId="00000005" w14:textId="3E068A50">
      <w:pPr>
        <w:numPr>
          <w:ilvl w:val="0"/>
          <w:numId w:val="1"/>
        </w:numPr>
        <w:jc w:val="both"/>
      </w:pPr>
      <w:r>
        <w:rPr>
          <w:b/>
        </w:rPr>
        <w:t>Emily Morris et Thorsten Stoesser ont mis au point un système hydroélectrique modulaire qui guide activement l'eau vers des turbines</w:t>
      </w:r>
    </w:p>
    <w:p w:rsidR="00BE20B3" w:rsidP="783DE09F" w:rsidRDefault="79798A1E" w14:paraId="00000006" w14:textId="50B18E1D">
      <w:pPr>
        <w:numPr>
          <w:ilvl w:val="0"/>
          <w:numId w:val="1"/>
        </w:numPr>
        <w:jc w:val="both"/>
        <w:rPr>
          <w:b/>
          <w:bCs/>
        </w:rPr>
      </w:pPr>
      <w:r>
        <w:rPr>
          <w:b/>
        </w:rPr>
        <w:t>Ce procédé permet de générer de l'électricité dans des infrastructures hydrauliques préexistantes</w:t>
      </w:r>
    </w:p>
    <w:p w:rsidR="00BE20B3" w:rsidRDefault="00084A4E" w14:paraId="00000007" w14:textId="7D148FE6">
      <w:pPr>
        <w:numPr>
          <w:ilvl w:val="0"/>
          <w:numId w:val="1"/>
        </w:numPr>
        <w:jc w:val="both"/>
        <w:rPr/>
      </w:pPr>
      <w:r w:rsidRPr="39C328D7" w:rsidR="00084A4E">
        <w:rPr>
          <w:b w:val="1"/>
          <w:bCs w:val="1"/>
        </w:rPr>
        <w:t xml:space="preserve">Ces inventeurs figurent parmi les finalistes de la catégorie </w:t>
      </w:r>
      <w:r w:rsidRPr="39C328D7" w:rsidR="00896287">
        <w:rPr>
          <w:b w:val="1"/>
          <w:bCs w:val="1"/>
          <w:u w:val="none"/>
        </w:rPr>
        <w:t>« Pays </w:t>
      </w:r>
      <w:bookmarkStart w:name="_Int_7PFh9P33" w:id="946951057"/>
      <w:r w:rsidRPr="39C328D7" w:rsidR="00896287">
        <w:rPr>
          <w:b w:val="1"/>
          <w:bCs w:val="1"/>
          <w:u w:val="none"/>
        </w:rPr>
        <w:t>non membres</w:t>
      </w:r>
      <w:bookmarkEnd w:id="946951057"/>
      <w:r w:rsidRPr="39C328D7" w:rsidR="00896287">
        <w:rPr>
          <w:b w:val="1"/>
          <w:bCs w:val="1"/>
          <w:u w:val="none"/>
        </w:rPr>
        <w:t> de l'OEB »</w:t>
      </w:r>
      <w:r w:rsidRPr="39C328D7" w:rsidR="00084A4E">
        <w:rPr>
          <w:b w:val="1"/>
          <w:bCs w:val="1"/>
          <w:u w:val="none"/>
        </w:rPr>
        <w:t>. Les lauréat</w:t>
      </w:r>
      <w:r w:rsidRPr="39C328D7" w:rsidR="5E493126">
        <w:rPr>
          <w:b w:val="1"/>
          <w:bCs w:val="1"/>
        </w:rPr>
        <w:t>(e)</w:t>
      </w:r>
      <w:r w:rsidRPr="39C328D7" w:rsidR="00084A4E">
        <w:rPr>
          <w:b w:val="1"/>
          <w:bCs w:val="1"/>
        </w:rPr>
        <w:t>s seront annoncé</w:t>
      </w:r>
      <w:r w:rsidRPr="39C328D7" w:rsidR="05566938">
        <w:rPr>
          <w:b w:val="1"/>
          <w:bCs w:val="1"/>
        </w:rPr>
        <w:t>(e)</w:t>
      </w:r>
      <w:r w:rsidRPr="39C328D7" w:rsidR="00084A4E">
        <w:rPr>
          <w:b w:val="1"/>
          <w:bCs w:val="1"/>
        </w:rPr>
        <w:t>s lors de la cérémonie de remise des prix le 2 juillet 2026, à Berlin</w:t>
      </w:r>
    </w:p>
    <w:p w:rsidR="00BE20B3" w:rsidP="0FD9DD25" w:rsidRDefault="23B30887" w14:paraId="077314B8" w14:textId="5AC0CFD5">
      <w:pPr>
        <w:pStyle w:val="ListParagraph"/>
        <w:numPr>
          <w:ilvl w:val="0"/>
          <w:numId w:val="1"/>
        </w:numPr>
        <w:spacing w:after="240"/>
        <w:jc w:val="both"/>
        <w:rPr>
          <w:color w:val="000000" w:themeColor="text1"/>
        </w:rPr>
      </w:pPr>
      <w:r>
        <w:rPr>
          <w:b/>
          <w:color w:val="000000" w:themeColor="text1"/>
        </w:rPr>
        <w:t>Les votes pour le Prix du public sont ouverts dès aujourd'hui, et jusqu'au 2 juillet 2026, date de la cérémonie</w:t>
      </w:r>
    </w:p>
    <w:p w:rsidR="00BE20B3" w:rsidP="0FD9DD25" w:rsidRDefault="595C3A89" w14:paraId="00000009" w14:textId="78423E1C">
      <w:pPr>
        <w:jc w:val="both"/>
      </w:pPr>
      <w:r w:rsidRPr="0DB00B1C" w:rsidR="595C3A89">
        <w:rPr>
          <w:b w:val="1"/>
          <w:bCs w:val="1"/>
          <w:color w:val="000000" w:themeColor="text1" w:themeTint="FF" w:themeShade="FF"/>
        </w:rPr>
        <w:t>Munich, 12 mai 2026</w:t>
      </w:r>
      <w:r w:rsidRPr="0DB00B1C" w:rsidR="595C3A89">
        <w:rPr>
          <w:b w:val="1"/>
          <w:bCs w:val="1"/>
        </w:rPr>
        <w:t xml:space="preserve"> </w:t>
      </w:r>
      <w:r w:rsidR="595C3A89">
        <w:rPr/>
        <w:t>– L'énergie hydraulique reste la principale source renouvelable d'électricité dans le monde, générant presque autant d'électricité que toutes les autres technologies renouvelables réunies selon l'</w:t>
      </w:r>
      <w:hyperlink r:id="R2ca39702468b4638">
        <w:r w:rsidRPr="0DB00B1C" w:rsidR="595C3A89">
          <w:rPr>
            <w:color w:val="1155CC"/>
            <w:u w:val="single"/>
          </w:rPr>
          <w:t>Agence internationale de l'énergie</w:t>
        </w:r>
      </w:hyperlink>
      <w:r w:rsidR="595C3A89">
        <w:rPr/>
        <w:t xml:space="preserve">. Toutefois, une part énorme de son potentiel </w:t>
      </w:r>
      <w:hyperlink r:id="Rdc6a5f73c74e42c1">
        <w:r w:rsidRPr="0DB00B1C" w:rsidR="595C3A89">
          <w:rPr>
            <w:color w:val="1155CC"/>
            <w:u w:val="single"/>
          </w:rPr>
          <w:t>reste inexploitée malgré sa viabilité économique</w:t>
        </w:r>
      </w:hyperlink>
      <w:r w:rsidR="595C3A89">
        <w:rPr/>
        <w:t xml:space="preserve">. </w:t>
      </w:r>
      <w:r w:rsidRPr="0DB00B1C" w:rsidR="595C3A89">
        <w:rPr>
          <w:b w:val="1"/>
          <w:bCs w:val="1"/>
        </w:rPr>
        <w:t xml:space="preserve">Emily Morris et </w:t>
      </w:r>
      <w:r w:rsidRPr="0DB00B1C" w:rsidR="595C3A89">
        <w:rPr>
          <w:b w:val="1"/>
          <w:bCs w:val="1"/>
        </w:rPr>
        <w:t>Thorsten</w:t>
      </w:r>
      <w:r w:rsidRPr="0DB00B1C" w:rsidR="595C3A89">
        <w:rPr>
          <w:b w:val="1"/>
          <w:bCs w:val="1"/>
        </w:rPr>
        <w:t xml:space="preserve"> </w:t>
      </w:r>
      <w:r w:rsidRPr="0DB00B1C" w:rsidR="595C3A89">
        <w:rPr>
          <w:b w:val="1"/>
          <w:bCs w:val="1"/>
        </w:rPr>
        <w:t>Stoesser</w:t>
      </w:r>
      <w:r w:rsidRPr="0DB00B1C" w:rsidR="595C3A89">
        <w:rPr>
          <w:b w:val="1"/>
          <w:bCs w:val="1"/>
        </w:rPr>
        <w:t xml:space="preserve"> ont mis au point un système d'hydroélectricité</w:t>
      </w:r>
      <w:r w:rsidR="595C3A89">
        <w:rPr/>
        <w:t xml:space="preserve"> distribuée </w:t>
      </w:r>
      <w:r w:rsidRPr="0DB00B1C" w:rsidR="595C3A89">
        <w:rPr>
          <w:b w:val="1"/>
          <w:bCs w:val="1"/>
        </w:rPr>
        <w:t>qui a</w:t>
      </w:r>
      <w:r w:rsidRPr="0DB00B1C" w:rsidR="009A0A93">
        <w:rPr>
          <w:b w:val="1"/>
          <w:bCs w:val="1"/>
        </w:rPr>
        <w:t>ccro</w:t>
      </w:r>
      <w:r w:rsidRPr="0DB00B1C" w:rsidR="00985C4F">
        <w:rPr>
          <w:b w:val="1"/>
          <w:bCs w:val="1"/>
        </w:rPr>
        <w:t>ît le</w:t>
      </w:r>
      <w:r w:rsidRPr="0DB00B1C" w:rsidR="00E856CF">
        <w:rPr>
          <w:b w:val="1"/>
          <w:bCs w:val="1"/>
        </w:rPr>
        <w:t xml:space="preserve"> débit d’eau </w:t>
      </w:r>
      <w:r w:rsidRPr="0DB00B1C" w:rsidR="595C3A89">
        <w:rPr>
          <w:b w:val="1"/>
          <w:bCs w:val="1"/>
        </w:rPr>
        <w:t>dans des turbines</w:t>
      </w:r>
      <w:r w:rsidR="595C3A89">
        <w:rPr/>
        <w:t xml:space="preserve"> et s'installe directement sur des canaux et des voies navigables. </w:t>
      </w:r>
    </w:p>
    <w:p w:rsidR="00BE20B3" w:rsidRDefault="00BE20B3" w14:paraId="0000000A" w14:textId="77777777">
      <w:pPr>
        <w:jc w:val="both"/>
      </w:pPr>
    </w:p>
    <w:p w:rsidR="00BE20B3" w:rsidP="0FD9DD25" w:rsidRDefault="36C8D59D" w14:paraId="0000000B" w14:textId="6CE9355B">
      <w:pPr>
        <w:jc w:val="both"/>
        <w:rPr>
          <w:b w:val="1"/>
          <w:bCs w:val="1"/>
        </w:rPr>
      </w:pPr>
      <w:r w:rsidR="36C8D59D">
        <w:rPr/>
        <w:t xml:space="preserve">En générant de l'électricité dans des infrastructures hydrauliques existantes, le système permet la production d'énergie renouvelable dans des lieux jusque-là inexploités et dans lesquels l'hydroélectricité conventionnelle ne serait normalement pas viable. Pour ce travail, </w:t>
      </w:r>
      <w:r w:rsidRPr="39C328D7" w:rsidR="36C8D59D">
        <w:rPr>
          <w:b w:val="1"/>
          <w:bCs w:val="1"/>
        </w:rPr>
        <w:t>les inventeurs ont été sélectionnés par un jury i</w:t>
      </w:r>
      <w:r w:rsidRPr="39C328D7" w:rsidR="1DF16AA8">
        <w:rPr>
          <w:b w:val="1"/>
          <w:bCs w:val="1"/>
        </w:rPr>
        <w:t>ndépendant</w:t>
      </w:r>
      <w:r w:rsidRPr="39C328D7" w:rsidR="36C8D59D">
        <w:rPr>
          <w:b w:val="1"/>
          <w:bCs w:val="1"/>
        </w:rPr>
        <w:t xml:space="preserve"> comme finaliste du Prix de l'inventeur européen 2026 dans la catégorie </w:t>
      </w:r>
      <w:r w:rsidRPr="39C328D7" w:rsidR="00896287">
        <w:rPr>
          <w:b w:val="1"/>
          <w:bCs w:val="1"/>
          <w:u w:val="none"/>
        </w:rPr>
        <w:t>« Pays </w:t>
      </w:r>
      <w:r w:rsidRPr="39C328D7" w:rsidR="00896287">
        <w:rPr>
          <w:b w:val="1"/>
          <w:bCs w:val="1"/>
          <w:u w:val="none"/>
        </w:rPr>
        <w:t>non membres</w:t>
      </w:r>
      <w:r w:rsidRPr="39C328D7" w:rsidR="00896287">
        <w:rPr>
          <w:b w:val="1"/>
          <w:bCs w:val="1"/>
          <w:u w:val="none"/>
        </w:rPr>
        <w:t> de l'OEB »</w:t>
      </w:r>
      <w:r w:rsidR="36C8D59D">
        <w:rPr/>
        <w:t>.</w:t>
      </w:r>
    </w:p>
    <w:p w:rsidR="00BE20B3" w:rsidRDefault="00BE20B3" w14:paraId="0000000C" w14:textId="77777777">
      <w:pPr>
        <w:jc w:val="both"/>
      </w:pPr>
    </w:p>
    <w:p w:rsidR="00BE20B3" w:rsidP="0FD9DD25" w:rsidRDefault="36C8D59D" w14:paraId="0000000D" w14:textId="77777777">
      <w:pPr>
        <w:spacing w:after="180"/>
        <w:jc w:val="both"/>
        <w:rPr>
          <w:b/>
          <w:bCs/>
          <w:color w:val="AE0009"/>
        </w:rPr>
      </w:pPr>
      <w:r>
        <w:rPr>
          <w:b/>
          <w:color w:val="AE0009"/>
        </w:rPr>
        <w:t>Une approche innovante en matière d'hydroélectricité sur canaux</w:t>
      </w:r>
    </w:p>
    <w:p w:rsidR="00BE20B3" w:rsidRDefault="36C8D59D" w14:paraId="0000000E" w14:textId="70D22B8D">
      <w:pPr>
        <w:spacing w:before="240" w:after="240" w:line="268" w:lineRule="auto"/>
        <w:jc w:val="both"/>
      </w:pPr>
      <w:r w:rsidR="36C8D59D">
        <w:rPr/>
        <w:t>L'hydroélectricité conventionnelle se présente sous de nombreux formats, des grandes installations avec barrages qui nécessitent d'importantes infrastructures aux systèmes micro-</w:t>
      </w:r>
      <w:r w:rsidR="36C8D59D">
        <w:rPr/>
        <w:t>hydroli</w:t>
      </w:r>
      <w:r w:rsidR="00EA03F9">
        <w:rPr/>
        <w:t>électri</w:t>
      </w:r>
      <w:r w:rsidR="36C8D59D">
        <w:rPr/>
        <w:t>ques</w:t>
      </w:r>
      <w:r w:rsidR="36C8D59D">
        <w:rPr/>
        <w:t xml:space="preserve"> qui dépendent normalement des conditions naturelles du cours d'eau. Souvent, dans ces petits systèmes, une grande partie de l'eau contourne les turbines ou y passe à des vitesses loin d'être optimales, ce qui limite la production d'électricité.</w:t>
      </w:r>
    </w:p>
    <w:p w:rsidR="00BE20B3" w:rsidRDefault="36C8D59D" w14:paraId="0000000F" w14:textId="506D48A3">
      <w:pPr>
        <w:spacing w:before="240" w:after="240" w:line="268" w:lineRule="auto"/>
        <w:jc w:val="both"/>
      </w:pPr>
      <w:r>
        <w:t>La solution d'Emily Morris et de Thorsten Stoesser offre à l'hydroélectricité distribuée une nouvelle approche : un système modulaire conçu pour produire de l'électricité directement sur les canaux existants. Au cœur de cette invention se trouve une unité Hydro-Transition qui redirige et canalise le flux d'eau afin qu'une plus grande quantité passe à travers les turbines, à une vitesse plus élevée. Ce flux contrôlé augmente la quantité d'énergie qu'il est possible de produire dans des cours d'eau peu profonds à faible débit.</w:t>
      </w:r>
    </w:p>
    <w:p w:rsidR="00BE20B3" w:rsidRDefault="36C8D59D" w14:paraId="00000010" w14:textId="093FF883">
      <w:pPr>
        <w:spacing w:before="240" w:after="240" w:line="268" w:lineRule="auto"/>
        <w:jc w:val="both"/>
      </w:pPr>
      <w:r w:rsidR="36C8D59D">
        <w:rPr/>
        <w:t xml:space="preserve">Le système utilise des pairs de rotors Darrieus à axe vertical et </w:t>
      </w:r>
      <w:r w:rsidR="00F02A3B">
        <w:rPr/>
        <w:t xml:space="preserve">à </w:t>
      </w:r>
      <w:r w:rsidR="36C8D59D">
        <w:rPr/>
        <w:t>rotation inversée, ce qui est adapté aux canaux peu profonds et à des niveaux d'eau variables. Chaque module produit généralement 5–25 kW, ce qui permet le déploiement modulaire du système le long des corridors de canaux et son évolution au fil du temps. Des composants de turbine normalisés, des canaux d'amenée modulaires et un système de montage par cartouches permettent l'installation et le retrait rapides des unités à des fins de maintenance, sans perturber les opérations d'acheminement de l'eau.</w:t>
      </w:r>
    </w:p>
    <w:p w:rsidR="00BE20B3" w:rsidRDefault="00084A4E" w14:paraId="00000011" w14:textId="0A85B791">
      <w:pPr>
        <w:spacing w:before="240" w:after="240"/>
        <w:jc w:val="both"/>
      </w:pPr>
      <w:r w:rsidRPr="0DB00B1C" w:rsidR="00F51E11">
        <w:rPr>
          <w:i w:val="1"/>
          <w:iCs w:val="1"/>
        </w:rPr>
        <w:t> « </w:t>
      </w:r>
      <w:r w:rsidRPr="0DB00B1C" w:rsidR="00084A4E">
        <w:rPr>
          <w:i w:val="1"/>
          <w:iCs w:val="1"/>
        </w:rPr>
        <w:t xml:space="preserve">Ce qui a commencé comme un petit projet universitaire avec un canal et quelques étudiantes et étudiants est devenu une technologie déployée sur de véritables canaux. </w:t>
      </w:r>
      <w:r w:rsidRPr="0DB00B1C" w:rsidR="00084A4E">
        <w:rPr>
          <w:i w:val="1"/>
          <w:iCs w:val="1"/>
        </w:rPr>
        <w:t>Pour un chercheur, il n'y a rien de plus gratifiant que de voir ses idées quitter le laboratoire pour avoir un impact dans le monde réel</w:t>
      </w:r>
      <w:r w:rsidRPr="0DB00B1C" w:rsidR="00F51E11">
        <w:rPr>
          <w:i w:val="1"/>
          <w:iCs w:val="1"/>
        </w:rPr>
        <w:t xml:space="preserve"> </w:t>
      </w:r>
      <w:r w:rsidRPr="0DB00B1C" w:rsidR="00F51E11">
        <w:rPr>
          <w:i w:val="1"/>
          <w:iCs w:val="1"/>
        </w:rPr>
        <w:t>»</w:t>
      </w:r>
      <w:r w:rsidR="00084A4E">
        <w:rPr/>
        <w:t xml:space="preserve">, souligne </w:t>
      </w:r>
      <w:r w:rsidR="00084A4E">
        <w:rPr/>
        <w:t>Thorsten</w:t>
      </w:r>
      <w:r w:rsidR="00084A4E">
        <w:rPr/>
        <w:t xml:space="preserve"> </w:t>
      </w:r>
      <w:r w:rsidR="00084A4E">
        <w:rPr/>
        <w:t>Stoesser</w:t>
      </w:r>
      <w:r w:rsidR="00084A4E">
        <w:rPr/>
        <w:t>.</w:t>
      </w:r>
    </w:p>
    <w:p w:rsidR="00BE20B3" w:rsidRDefault="00084A4E" w14:paraId="00000012" w14:textId="77777777">
      <w:pPr>
        <w:jc w:val="both"/>
        <w:rPr>
          <w:b/>
          <w:bCs/>
          <w:color w:val="B13A3C"/>
        </w:rPr>
      </w:pPr>
      <w:r>
        <w:rPr>
          <w:b/>
          <w:color w:val="B13A3C"/>
        </w:rPr>
        <w:t>Allier recherche académique et esprit d'entreprise</w:t>
      </w:r>
    </w:p>
    <w:p w:rsidR="00BE20B3" w:rsidRDefault="36C8D59D" w14:paraId="00000013" w14:textId="391A406F">
      <w:pPr>
        <w:spacing w:before="240" w:after="240" w:line="268" w:lineRule="auto"/>
        <w:jc w:val="both"/>
      </w:pPr>
      <w:r w:rsidR="6CB55A9C">
        <w:rPr/>
        <w:t xml:space="preserve">L'origine de cette technologie date de 2008. </w:t>
      </w:r>
      <w:r w:rsidR="6CB55A9C">
        <w:rPr/>
        <w:t>Thorsten</w:t>
      </w:r>
      <w:r w:rsidR="6CB55A9C">
        <w:rPr/>
        <w:t xml:space="preserve"> </w:t>
      </w:r>
      <w:r w:rsidR="6CB55A9C">
        <w:rPr/>
        <w:t>Stoesser</w:t>
      </w:r>
      <w:r w:rsidR="6CB55A9C">
        <w:rPr/>
        <w:t xml:space="preserve"> était professeur adjoint à l'institut de technologie de Géorgie, où il a commencé à tester des dispositifs </w:t>
      </w:r>
      <w:r w:rsidR="6CB55A9C">
        <w:rPr/>
        <w:t>hydrocinétiques</w:t>
      </w:r>
      <w:r w:rsidR="6CB55A9C">
        <w:rPr/>
        <w:t xml:space="preserve"> sur un canal d'essai universitaire, à la suite d’une demande des Girl Scouts of Georgia visant à produire de l'électricité à partir des courants de la marée pour leur camp.  </w:t>
      </w:r>
      <w:r w:rsidR="36C8D59D">
        <w:rPr/>
        <w:t>C'est à peu près à cette époque qu'Emily Morris travaillait sur des technologies de transmission navale chez AMT Inc. Lorsque son projet a changé de direction, elle a vu tout le potentiel de l'application de concepts d'ingénierie similaires à la production d'hydroélectricité en eaux peu profondes.</w:t>
      </w:r>
    </w:p>
    <w:p w:rsidR="00BE20B3" w:rsidP="0FD9DD25" w:rsidRDefault="36C8D59D" w14:paraId="00000014" w14:textId="52706F00">
      <w:pPr>
        <w:spacing w:before="240" w:after="240"/>
        <w:jc w:val="both"/>
      </w:pPr>
      <w:r w:rsidRPr="0DB00B1C" w:rsidR="003F2922">
        <w:rPr>
          <w:i w:val="1"/>
          <w:iCs w:val="1"/>
        </w:rPr>
        <w:t>« </w:t>
      </w:r>
      <w:r w:rsidRPr="0DB00B1C" w:rsidR="36C8D59D">
        <w:rPr>
          <w:i w:val="1"/>
          <w:iCs w:val="1"/>
        </w:rPr>
        <w:t>Être une jeune femme dans les secteurs de l'eau et de l'énergie signifie souvent être la seule jeune femme de la pièce.</w:t>
      </w:r>
      <w:r w:rsidRPr="0DB00B1C" w:rsidR="36C8D59D">
        <w:rPr>
          <w:i w:val="1"/>
          <w:iCs w:val="1"/>
          <w:color w:val="000000" w:themeColor="text1" w:themeTint="FF" w:themeShade="FF"/>
        </w:rPr>
        <w:t xml:space="preserve"> Au lieu d'y voir un obstacle, j'en ai fait un avantage. </w:t>
      </w:r>
      <w:r w:rsidRPr="0DB00B1C" w:rsidR="36C8D59D">
        <w:rPr>
          <w:i w:val="1"/>
          <w:iCs w:val="1"/>
        </w:rPr>
        <w:t xml:space="preserve">Lorsque vous apportez un point de vue différent, les gens </w:t>
      </w:r>
      <w:r w:rsidRPr="0DB00B1C" w:rsidR="004B6E88">
        <w:rPr>
          <w:i w:val="1"/>
          <w:iCs w:val="1"/>
        </w:rPr>
        <w:t>le</w:t>
      </w:r>
      <w:r w:rsidRPr="0DB00B1C" w:rsidR="36C8D59D">
        <w:rPr>
          <w:i w:val="1"/>
          <w:iCs w:val="1"/>
        </w:rPr>
        <w:t xml:space="preserve"> remarquent et sont souvent</w:t>
      </w:r>
      <w:r w:rsidRPr="0DB00B1C" w:rsidR="0066553E">
        <w:rPr>
          <w:i w:val="1"/>
          <w:iCs w:val="1"/>
        </w:rPr>
        <w:t xml:space="preserve"> </w:t>
      </w:r>
      <w:r w:rsidRPr="0DB00B1C" w:rsidR="003715F6">
        <w:rPr>
          <w:i w:val="1"/>
          <w:iCs w:val="1"/>
        </w:rPr>
        <w:t>ouverts à des formes de collaboration qu’ils n’avaient pas envisag</w:t>
      </w:r>
      <w:r w:rsidRPr="0DB00B1C" w:rsidR="00F7164F">
        <w:rPr>
          <w:i w:val="1"/>
          <w:iCs w:val="1"/>
        </w:rPr>
        <w:t>ées</w:t>
      </w:r>
      <w:r w:rsidRPr="0DB00B1C" w:rsidR="003F2922">
        <w:rPr>
          <w:i w:val="1"/>
          <w:iCs w:val="1"/>
        </w:rPr>
        <w:t xml:space="preserve"> </w:t>
      </w:r>
      <w:r w:rsidRPr="0DB00B1C" w:rsidR="003F2922">
        <w:rPr>
          <w:i w:val="1"/>
          <w:iCs w:val="1"/>
        </w:rPr>
        <w:t>»</w:t>
      </w:r>
      <w:r w:rsidR="36C8D59D">
        <w:rPr/>
        <w:t>, explique Emily Morris.</w:t>
      </w:r>
    </w:p>
    <w:p w:rsidR="00BE20B3" w:rsidP="783DE09F" w:rsidRDefault="36C8D59D" w14:paraId="00000015" w14:textId="5E2516E4">
      <w:pPr>
        <w:spacing w:before="240" w:after="240" w:line="268" w:lineRule="auto"/>
        <w:jc w:val="both"/>
      </w:pPr>
      <w:r w:rsidR="36C8D59D">
        <w:rPr/>
        <w:t xml:space="preserve">En 2014, Emily Morris fonde </w:t>
      </w:r>
      <w:r w:rsidR="36C8D59D">
        <w:rPr/>
        <w:t>Emrgy</w:t>
      </w:r>
      <w:r w:rsidR="36C8D59D">
        <w:rPr/>
        <w:t xml:space="preserve"> à Atlanta afin de commercialiser </w:t>
      </w:r>
      <w:r w:rsidR="00524923">
        <w:rPr/>
        <w:t>l</w:t>
      </w:r>
      <w:r w:rsidR="36C8D59D">
        <w:rPr/>
        <w:t xml:space="preserve">a technologie, alliant les travaux de recherche de </w:t>
      </w:r>
      <w:r w:rsidR="36C8D59D">
        <w:rPr/>
        <w:t>Thorsten</w:t>
      </w:r>
      <w:r w:rsidR="36C8D59D">
        <w:rPr/>
        <w:t xml:space="preserve"> </w:t>
      </w:r>
      <w:r w:rsidR="36C8D59D">
        <w:rPr/>
        <w:t>Stoesser</w:t>
      </w:r>
      <w:r w:rsidR="36C8D59D">
        <w:rPr/>
        <w:t xml:space="preserve"> sur l'hydrodynamique à une approche d'ingénierie modulaire et évolutive. Un partenariat avec la ville d'Atlanta lui a permis de tester son concept d'hydro-transition en grandeur réelle dans une usine de traitement des eaux usées afin de l'améliorer. Cette démonstration précoce a conduit à de nouvelles collaborations, notamment avec Denver Water, et à recevoir le soutien du ministère américain de l'Énergie.</w:t>
      </w:r>
    </w:p>
    <w:p w:rsidR="00BE20B3" w:rsidP="783DE09F" w:rsidRDefault="36C8D59D" w14:paraId="00000016" w14:textId="77777777">
      <w:pPr>
        <w:spacing w:before="240" w:after="240" w:line="268" w:lineRule="auto"/>
        <w:jc w:val="both"/>
      </w:pPr>
      <w:r>
        <w:t>Emrgy a à ce jour conclu des accords avec 48 régies et districts hydrauliques, offrant un accès à environ 19 000 km de canaux dans tous les États-Unis. Cela a permis un déploiement progressif des systèmes d'hydroélectricité distribuée sur les cours d'eau existants.</w:t>
      </w:r>
    </w:p>
    <w:p w:rsidR="00BE20B3" w:rsidP="332B37AD" w:rsidRDefault="27817F31" w14:paraId="5714A456" w14:textId="2CC6570F">
      <w:pPr>
        <w:pStyle w:val="Normal"/>
        <w:jc w:val="both"/>
        <w:rPr>
          <w:color w:val="000000" w:themeColor="text1"/>
        </w:rPr>
      </w:pPr>
      <w:r w:rsidR="27817F31">
        <w:rPr/>
        <w:t xml:space="preserve">Emily Morris et </w:t>
      </w:r>
      <w:r w:rsidR="27817F31">
        <w:rPr/>
        <w:t>Thorsten</w:t>
      </w:r>
      <w:r w:rsidR="27817F31">
        <w:rPr/>
        <w:t xml:space="preserve"> </w:t>
      </w:r>
      <w:r w:rsidR="27817F31">
        <w:rPr/>
        <w:t>Stoesser</w:t>
      </w:r>
      <w:r w:rsidR="27817F31">
        <w:rPr/>
        <w:t xml:space="preserve"> sont deux des finalistes de la catégorie </w:t>
      </w:r>
      <w:r w:rsidR="00896287">
        <w:rPr>
          <w:u w:val="none"/>
        </w:rPr>
        <w:t>« Pays </w:t>
      </w:r>
      <w:r w:rsidR="00896287">
        <w:rPr>
          <w:u w:val="none"/>
        </w:rPr>
        <w:t>non membres</w:t>
      </w:r>
      <w:r w:rsidR="00896287">
        <w:rPr>
          <w:u w:val="none"/>
        </w:rPr>
        <w:t> de l'OEB »</w:t>
      </w:r>
      <w:r w:rsidR="27817F31">
        <w:rPr/>
        <w:t xml:space="preserve"> du Prix de l'inventeur européen 2026. </w:t>
      </w:r>
      <w:r w:rsidR="4178D89B">
        <w:rPr/>
        <w:t xml:space="preserve">Les autres finalistes issus des « </w:t>
      </w:r>
      <w:r w:rsidR="00A057AE">
        <w:rPr/>
        <w:t>P</w:t>
      </w:r>
      <w:r w:rsidR="4178D89B">
        <w:rPr/>
        <w:t xml:space="preserve">ays </w:t>
      </w:r>
      <w:r w:rsidR="4178D89B">
        <w:rPr/>
        <w:t>non membres</w:t>
      </w:r>
      <w:r w:rsidR="4178D89B">
        <w:rPr/>
        <w:t xml:space="preserve"> de l'OEB » sont les inventeurs chinois Yu </w:t>
      </w:r>
      <w:r w:rsidR="4178D89B">
        <w:rPr/>
        <w:t>Haijun</w:t>
      </w:r>
      <w:r w:rsidR="4178D89B">
        <w:rPr/>
        <w:t xml:space="preserve"> et Xie </w:t>
      </w:r>
      <w:r w:rsidR="4178D89B">
        <w:rPr/>
        <w:t>Yinghao</w:t>
      </w:r>
      <w:r w:rsidR="4178D89B">
        <w:rPr/>
        <w:t xml:space="preserve">, pour leur procédé de recyclage des batteries lithium-ion, ainsi que l'ingénieur agronome chilien </w:t>
      </w:r>
      <w:r w:rsidR="4178D89B">
        <w:rPr/>
        <w:t>Aníbal</w:t>
      </w:r>
      <w:r w:rsidR="4178D89B">
        <w:rPr/>
        <w:t xml:space="preserve"> </w:t>
      </w:r>
      <w:r w:rsidR="4178D89B">
        <w:rPr/>
        <w:t>Montalva</w:t>
      </w:r>
      <w:r w:rsidR="4178D89B">
        <w:rPr/>
        <w:t xml:space="preserve"> </w:t>
      </w:r>
      <w:r w:rsidR="4178D89B">
        <w:rPr/>
        <w:t>Rodríguez</w:t>
      </w:r>
      <w:r w:rsidR="4178D89B">
        <w:rPr/>
        <w:t xml:space="preserve"> et l'architecte Miguel </w:t>
      </w:r>
      <w:r w:rsidR="4178D89B">
        <w:rPr/>
        <w:t>Ángel</w:t>
      </w:r>
      <w:r w:rsidR="4178D89B">
        <w:rPr/>
        <w:t xml:space="preserve"> Fernández </w:t>
      </w:r>
      <w:r w:rsidR="4178D89B">
        <w:rPr/>
        <w:t>Donoso</w:t>
      </w:r>
      <w:r w:rsidR="4178D89B">
        <w:rPr/>
        <w:t xml:space="preserve">, pour leur </w:t>
      </w:r>
      <w:r w:rsidR="4178D89B">
        <w:rPr/>
        <w:t>biofiltre</w:t>
      </w:r>
      <w:r w:rsidR="4178D89B">
        <w:rPr/>
        <w:t xml:space="preserve"> vivant qui améliore la qualité de l'air.</w:t>
      </w:r>
      <w:r w:rsidRPr="332B37AD" w:rsidR="27817F31">
        <w:rPr>
          <w:color w:val="000000" w:themeColor="text1" w:themeTint="FF" w:themeShade="FF"/>
        </w:rPr>
        <w:t xml:space="preserve"> </w:t>
      </w:r>
      <w:r w:rsidR="27817F31">
        <w:rPr/>
        <w:t xml:space="preserve">L'Office européen des brevets annoncera les </w:t>
      </w:r>
      <w:r w:rsidR="27817F31">
        <w:rPr/>
        <w:t>lauréat</w:t>
      </w:r>
      <w:r w:rsidR="64D1172D">
        <w:rPr/>
        <w:t>(e)</w:t>
      </w:r>
      <w:r w:rsidR="27817F31">
        <w:rPr/>
        <w:t xml:space="preserve">s lors d'une </w:t>
      </w:r>
      <w:hyperlink r:id="Rab21ac6826bc4a63">
        <w:r w:rsidRPr="332B37AD" w:rsidR="758E69AC">
          <w:rPr>
            <w:rStyle w:val="Hyperlink"/>
            <w:rFonts w:ascii="Arial" w:hAnsi="Arial" w:eastAsia="Arial" w:cs="Arial"/>
            <w:b w:val="0"/>
            <w:bCs w:val="0"/>
            <w:i w:val="0"/>
            <w:iCs w:val="0"/>
            <w:caps w:val="0"/>
            <w:smallCaps w:val="0"/>
            <w:strike w:val="0"/>
            <w:dstrike w:val="0"/>
            <w:noProof w:val="0"/>
            <w:sz w:val="22"/>
            <w:szCs w:val="22"/>
            <w:lang w:val="fr-FR"/>
          </w:rPr>
          <w:t>cérémonie retransmise en direct</w:t>
        </w:r>
      </w:hyperlink>
      <w:r w:rsidRPr="332B37AD" w:rsidR="758E69AC">
        <w:rPr>
          <w:rFonts w:ascii="Arial" w:hAnsi="Arial" w:eastAsia="Arial" w:cs="Arial"/>
          <w:b w:val="0"/>
          <w:bCs w:val="0"/>
          <w:i w:val="0"/>
          <w:iCs w:val="0"/>
          <w:caps w:val="0"/>
          <w:smallCaps w:val="0"/>
          <w:noProof w:val="0"/>
          <w:color w:val="000000" w:themeColor="text1" w:themeTint="FF" w:themeShade="FF"/>
          <w:sz w:val="22"/>
          <w:szCs w:val="22"/>
          <w:lang w:val="fr-FR"/>
        </w:rPr>
        <w:t xml:space="preserve"> </w:t>
      </w:r>
      <w:r w:rsidR="27817F31">
        <w:rPr/>
        <w:t>depuis Berlin, le 2 juillet 2026.</w:t>
      </w:r>
      <w:r w:rsidRPr="332B37AD" w:rsidR="27817F31">
        <w:rPr>
          <w:color w:val="000000" w:themeColor="text1" w:themeTint="FF" w:themeShade="FF"/>
        </w:rPr>
        <w:t xml:space="preserve"> </w:t>
      </w:r>
      <w:r w:rsidRPr="332B37AD" w:rsidR="5A72ECA0">
        <w:rPr>
          <w:color w:val="000000" w:themeColor="text1" w:themeTint="FF" w:themeShade="FF"/>
        </w:rPr>
        <w:t>En plus des quatre catégories de prix</w:t>
      </w:r>
      <w:r w:rsidRPr="332B37AD" w:rsidR="6F1F93BD">
        <w:rPr>
          <w:color w:val="000000" w:themeColor="text1" w:themeTint="FF" w:themeShade="FF"/>
        </w:rPr>
        <w:t xml:space="preserve">, </w:t>
      </w:r>
      <w:r w:rsidRPr="332B37AD" w:rsidR="27817F31">
        <w:rPr>
          <w:color w:val="000000" w:themeColor="text1" w:themeTint="FF" w:themeShade="FF"/>
        </w:rPr>
        <w:t>le Prix du public</w:t>
      </w:r>
      <w:r w:rsidRPr="332B37AD" w:rsidR="75C45E36">
        <w:rPr>
          <w:color w:val="000000" w:themeColor="text1" w:themeTint="FF" w:themeShade="FF"/>
        </w:rPr>
        <w:t xml:space="preserve"> </w:t>
      </w:r>
      <w:r w:rsidRPr="332B37AD" w:rsidR="27817F31">
        <w:rPr>
          <w:color w:val="000000" w:themeColor="text1" w:themeTint="FF" w:themeShade="FF"/>
        </w:rPr>
        <w:t>sera décerné su</w:t>
      </w:r>
      <w:r w:rsidRPr="332B37AD" w:rsidR="0C87FED4">
        <w:rPr>
          <w:color w:val="000000" w:themeColor="text1" w:themeTint="FF" w:themeShade="FF"/>
        </w:rPr>
        <w:t xml:space="preserve">r la base </w:t>
      </w:r>
      <w:r w:rsidRPr="332B37AD" w:rsidR="27817F31">
        <w:rPr>
          <w:color w:val="000000" w:themeColor="text1" w:themeTint="FF" w:themeShade="FF"/>
        </w:rPr>
        <w:t>d</w:t>
      </w:r>
      <w:r w:rsidRPr="332B37AD" w:rsidR="61A83DC1">
        <w:rPr>
          <w:color w:val="000000" w:themeColor="text1" w:themeTint="FF" w:themeShade="FF"/>
        </w:rPr>
        <w:t xml:space="preserve">’un </w:t>
      </w:r>
      <w:r w:rsidRPr="332B37AD" w:rsidR="27817F31">
        <w:rPr>
          <w:color w:val="000000" w:themeColor="text1" w:themeTint="FF" w:themeShade="FF"/>
        </w:rPr>
        <w:t>vote</w:t>
      </w:r>
      <w:r w:rsidRPr="332B37AD" w:rsidR="7314E60B">
        <w:rPr>
          <w:color w:val="000000" w:themeColor="text1" w:themeTint="FF" w:themeShade="FF"/>
        </w:rPr>
        <w:t xml:space="preserve"> combiné</w:t>
      </w:r>
      <w:r w:rsidRPr="332B37AD" w:rsidR="27817F31">
        <w:rPr>
          <w:color w:val="000000" w:themeColor="text1" w:themeTint="FF" w:themeShade="FF"/>
        </w:rPr>
        <w:t xml:space="preserve"> du public et du jury indépendant. Le public peut voter du 12 mai 2026 au 2 juillet 2026, date de la cérémonie.</w:t>
      </w:r>
    </w:p>
    <w:p w:rsidR="00BE20B3" w:rsidP="0FD9DD25" w:rsidRDefault="00084A4E" w14:paraId="767FD7BD" w14:textId="0BC00C08">
      <w:pPr>
        <w:spacing w:line="240" w:lineRule="auto"/>
        <w:jc w:val="both"/>
        <w:rPr>
          <w:color w:val="00000A"/>
        </w:rPr>
      </w:pPr>
      <w:r>
        <w:br/>
      </w:r>
      <w:r w:rsidRPr="0E3F1742" w:rsidR="00084A4E">
        <w:rPr>
          <w:rStyle w:val="normaltextrun"/>
          <w:color w:val="00000A"/>
        </w:rPr>
        <w:t>Pour plus d'informations sur cette technologie, son impact et ses inventeurs, clique</w:t>
      </w:r>
      <w:r w:rsidRPr="0E3F1742" w:rsidR="00084A4E">
        <w:rPr>
          <w:rStyle w:val="normaltextrun"/>
          <w:color w:val="00000A"/>
        </w:rPr>
        <w:t>z</w:t>
      </w:r>
      <w:r w:rsidRPr="0E3F1742" w:rsidR="00084A4E">
        <w:rPr>
          <w:rStyle w:val="normaltextrun"/>
          <w:color w:val="00000A"/>
        </w:rPr>
        <w:t xml:space="preserve"> </w:t>
      </w:r>
      <w:hyperlink r:id="R6e794adf3bfa4a89">
        <w:r w:rsidRPr="0E3F1742" w:rsidR="00084A4E">
          <w:rPr>
            <w:rStyle w:val="Hyperlink"/>
          </w:rPr>
          <w:t>ici</w:t>
        </w:r>
      </w:hyperlink>
      <w:r w:rsidRPr="0E3F1742" w:rsidR="00084A4E">
        <w:rPr>
          <w:rStyle w:val="normaltextrun"/>
          <w:color w:val="00000A"/>
        </w:rPr>
        <w:t>.</w:t>
      </w:r>
      <w:r w:rsidRPr="0E3F1742" w:rsidR="00084A4E">
        <w:rPr>
          <w:rStyle w:val="normaltextrun"/>
          <w:color w:val="00000A"/>
        </w:rPr>
        <w:t> </w:t>
      </w:r>
    </w:p>
    <w:p w:rsidR="00BE20B3" w:rsidP="0FD9DD25" w:rsidRDefault="2A38BAEB" w14:paraId="4F0B394E" w14:textId="5EC797A8">
      <w:pPr>
        <w:spacing w:line="240" w:lineRule="auto"/>
        <w:jc w:val="both"/>
        <w:rPr>
          <w:color w:val="00000A"/>
        </w:rPr>
      </w:pPr>
      <w:r>
        <w:rPr>
          <w:rStyle w:val="eop"/>
          <w:color w:val="00000A"/>
        </w:rPr>
        <w:t> </w:t>
      </w:r>
    </w:p>
    <w:p w:rsidR="00BE20B3" w:rsidP="0FD9DD25" w:rsidRDefault="2A38BAEB" w14:paraId="5B25939E" w14:textId="71F4FA88">
      <w:pPr>
        <w:spacing w:line="240" w:lineRule="auto"/>
        <w:jc w:val="both"/>
        <w:rPr>
          <w:color w:val="00000A"/>
        </w:rPr>
      </w:pPr>
      <w:r w:rsidRPr="252811E3" w:rsidR="2A38BAEB">
        <w:rPr>
          <w:rStyle w:val="eop"/>
          <w:color w:val="00000A"/>
        </w:rPr>
        <w:t> </w:t>
      </w:r>
    </w:p>
    <w:p w:rsidR="406AB8B1" w:rsidP="252811E3" w:rsidRDefault="406AB8B1" w14:paraId="3361EC2D" w14:textId="33593395">
      <w:pPr>
        <w:spacing w:after="120"/>
        <w:rPr>
          <w:rFonts w:ascii="Arial" w:hAnsi="Arial" w:eastAsia="Arial" w:cs="Arial"/>
          <w:b w:val="0"/>
          <w:bCs w:val="0"/>
          <w:i w:val="0"/>
          <w:iCs w:val="0"/>
          <w:caps w:val="0"/>
          <w:smallCaps w:val="0"/>
          <w:noProof w:val="0"/>
          <w:color w:val="000000" w:themeColor="text1" w:themeTint="FF" w:themeShade="FF"/>
          <w:sz w:val="20"/>
          <w:szCs w:val="20"/>
          <w:lang w:val="en-US"/>
        </w:rPr>
      </w:pPr>
      <w:r w:rsidRPr="252811E3" w:rsidR="406AB8B1">
        <w:rPr>
          <w:rFonts w:ascii="Arial" w:hAnsi="Arial" w:eastAsia="Arial" w:cs="Arial"/>
          <w:b w:val="1"/>
          <w:bCs w:val="1"/>
          <w:i w:val="0"/>
          <w:iCs w:val="0"/>
          <w:caps w:val="0"/>
          <w:smallCaps w:val="0"/>
          <w:noProof w:val="0"/>
          <w:color w:val="000000" w:themeColor="text1" w:themeTint="FF" w:themeShade="FF"/>
          <w:sz w:val="20"/>
          <w:szCs w:val="20"/>
          <w:lang w:val="fr-FR"/>
        </w:rPr>
        <w:t>Relations avec les médias – Office européen des brevets</w:t>
      </w:r>
    </w:p>
    <w:p w:rsidR="406AB8B1" w:rsidP="252811E3" w:rsidRDefault="406AB8B1" w14:paraId="305A98E3" w14:textId="45641321">
      <w:pPr>
        <w:spacing w:after="120"/>
        <w:rPr>
          <w:rFonts w:ascii="Arial" w:hAnsi="Arial" w:eastAsia="Arial" w:cs="Arial"/>
          <w:b w:val="0"/>
          <w:bCs w:val="0"/>
          <w:i w:val="0"/>
          <w:iCs w:val="0"/>
          <w:caps w:val="0"/>
          <w:smallCaps w:val="0"/>
          <w:noProof w:val="0"/>
          <w:color w:val="000000" w:themeColor="text1" w:themeTint="FF" w:themeShade="FF"/>
          <w:sz w:val="22"/>
          <w:szCs w:val="22"/>
          <w:lang w:val="en-US"/>
        </w:rPr>
      </w:pPr>
      <w:r w:rsidRPr="252811E3" w:rsidR="406AB8B1">
        <w:rPr>
          <w:rFonts w:ascii="Arial" w:hAnsi="Arial" w:eastAsia="Arial" w:cs="Arial"/>
          <w:b w:val="1"/>
          <w:bCs w:val="1"/>
          <w:i w:val="0"/>
          <w:iCs w:val="0"/>
          <w:caps w:val="0"/>
          <w:smallCaps w:val="0"/>
          <w:noProof w:val="0"/>
          <w:color w:val="000000" w:themeColor="text1" w:themeTint="FF" w:themeShade="FF"/>
          <w:sz w:val="20"/>
          <w:szCs w:val="20"/>
          <w:lang w:val="fr-FR"/>
        </w:rPr>
        <w:t>Roberta Romano-Götsch</w:t>
      </w:r>
      <w:r w:rsidRPr="252811E3" w:rsidR="406AB8B1">
        <w:rPr>
          <w:rFonts w:ascii="Arial" w:hAnsi="Arial" w:eastAsia="Arial" w:cs="Arial"/>
          <w:b w:val="0"/>
          <w:bCs w:val="0"/>
          <w:i w:val="0"/>
          <w:iCs w:val="0"/>
          <w:caps w:val="0"/>
          <w:smallCaps w:val="0"/>
          <w:noProof w:val="0"/>
          <w:color w:val="000000" w:themeColor="text1" w:themeTint="FF" w:themeShade="FF"/>
          <w:sz w:val="20"/>
          <w:szCs w:val="20"/>
          <w:lang w:val="fr-FR"/>
        </w:rPr>
        <w:t xml:space="preserve">  </w:t>
      </w:r>
      <w:r>
        <w:br/>
      </w:r>
      <w:r w:rsidRPr="252811E3" w:rsidR="406AB8B1">
        <w:rPr>
          <w:rFonts w:ascii="Arial" w:hAnsi="Arial" w:eastAsia="Arial" w:cs="Arial"/>
          <w:b w:val="0"/>
          <w:bCs w:val="0"/>
          <w:i w:val="0"/>
          <w:iCs w:val="0"/>
          <w:caps w:val="0"/>
          <w:smallCaps w:val="0"/>
          <w:noProof w:val="0"/>
          <w:color w:val="000000" w:themeColor="text1" w:themeTint="FF" w:themeShade="FF"/>
          <w:sz w:val="20"/>
          <w:szCs w:val="20"/>
          <w:lang w:val="fr-FR"/>
        </w:rPr>
        <w:t xml:space="preserve">Porte-parole de l'OEB </w:t>
      </w:r>
      <w:r>
        <w:br/>
      </w:r>
      <w:r w:rsidRPr="252811E3" w:rsidR="406AB8B1">
        <w:rPr>
          <w:rFonts w:ascii="Arial" w:hAnsi="Arial" w:eastAsia="Arial" w:cs="Arial"/>
          <w:b w:val="0"/>
          <w:bCs w:val="0"/>
          <w:i w:val="0"/>
          <w:iCs w:val="0"/>
          <w:caps w:val="0"/>
          <w:smallCaps w:val="0"/>
          <w:noProof w:val="0"/>
          <w:color w:val="000000" w:themeColor="text1" w:themeTint="FF" w:themeShade="FF"/>
          <w:sz w:val="22"/>
          <w:szCs w:val="22"/>
          <w:lang w:val="fr-FR"/>
        </w:rPr>
        <w:t>Service presse de l'OEB</w:t>
      </w:r>
    </w:p>
    <w:p w:rsidR="406AB8B1" w:rsidP="252811E3" w:rsidRDefault="406AB8B1" w14:paraId="5E813018" w14:textId="5625AE0F">
      <w:pPr>
        <w:spacing w:after="180"/>
        <w:rPr>
          <w:rFonts w:ascii="Arial" w:hAnsi="Arial" w:eastAsia="Arial" w:cs="Arial"/>
          <w:b w:val="0"/>
          <w:bCs w:val="0"/>
          <w:i w:val="0"/>
          <w:iCs w:val="0"/>
          <w:caps w:val="0"/>
          <w:smallCaps w:val="0"/>
          <w:noProof w:val="0"/>
          <w:color w:val="000000" w:themeColor="text1" w:themeTint="FF" w:themeShade="FF"/>
          <w:sz w:val="20"/>
          <w:szCs w:val="20"/>
          <w:lang w:val="en-US"/>
        </w:rPr>
      </w:pPr>
      <w:hyperlink r:id="Ra3a5dfe864aa405c">
        <w:r w:rsidRPr="252811E3" w:rsidR="406AB8B1">
          <w:rPr>
            <w:rStyle w:val="Hyperlink"/>
            <w:rFonts w:ascii="Arial" w:hAnsi="Arial" w:eastAsia="Arial" w:cs="Arial"/>
            <w:b w:val="0"/>
            <w:bCs w:val="0"/>
            <w:i w:val="0"/>
            <w:iCs w:val="0"/>
            <w:caps w:val="0"/>
            <w:smallCaps w:val="0"/>
            <w:strike w:val="0"/>
            <w:dstrike w:val="0"/>
            <w:noProof w:val="0"/>
            <w:sz w:val="20"/>
            <w:szCs w:val="20"/>
            <w:lang w:val="fr-FR"/>
          </w:rPr>
          <w:t>press@epo.org</w:t>
        </w:r>
      </w:hyperlink>
      <w:r>
        <w:br/>
      </w:r>
      <w:r w:rsidRPr="252811E3" w:rsidR="406AB8B1">
        <w:rPr>
          <w:rFonts w:ascii="Arial" w:hAnsi="Arial" w:eastAsia="Arial" w:cs="Arial"/>
          <w:b w:val="0"/>
          <w:bCs w:val="0"/>
          <w:i w:val="0"/>
          <w:iCs w:val="0"/>
          <w:caps w:val="0"/>
          <w:smallCaps w:val="0"/>
          <w:noProof w:val="0"/>
          <w:color w:val="000000" w:themeColor="text1" w:themeTint="FF" w:themeShade="FF"/>
          <w:sz w:val="20"/>
          <w:szCs w:val="20"/>
          <w:lang w:val="fr-FR"/>
        </w:rPr>
        <w:t>Tél. +49 89 2399-1833</w:t>
      </w:r>
    </w:p>
    <w:p w:rsidR="252811E3" w:rsidP="252811E3" w:rsidRDefault="252811E3" w14:paraId="4365DC61" w14:textId="07D95B61">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p>
    <w:p w:rsidR="406AB8B1" w:rsidP="252811E3" w:rsidRDefault="406AB8B1" w14:paraId="2DFCED9E" w14:textId="0AD906A7">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252811E3" w:rsidR="406AB8B1">
        <w:rPr>
          <w:rFonts w:ascii="Arial" w:hAnsi="Arial" w:eastAsia="Arial" w:cs="Arial"/>
          <w:b w:val="1"/>
          <w:bCs w:val="1"/>
          <w:i w:val="0"/>
          <w:iCs w:val="0"/>
          <w:caps w:val="0"/>
          <w:smallCaps w:val="0"/>
          <w:noProof w:val="0"/>
          <w:color w:val="000000" w:themeColor="text1" w:themeTint="FF" w:themeShade="FF"/>
          <w:sz w:val="18"/>
          <w:szCs w:val="18"/>
          <w:lang w:val="fr-FR"/>
        </w:rPr>
        <w:t>À propos du Prix de l'inventeur européen</w:t>
      </w:r>
      <w:r w:rsidRPr="252811E3" w:rsidR="406AB8B1">
        <w:rPr>
          <w:rStyle w:val="eop"/>
          <w:rFonts w:ascii="Arial" w:hAnsi="Arial" w:eastAsia="Arial" w:cs="Arial"/>
          <w:b w:val="0"/>
          <w:bCs w:val="0"/>
          <w:i w:val="0"/>
          <w:iCs w:val="0"/>
          <w:caps w:val="0"/>
          <w:smallCaps w:val="0"/>
          <w:noProof w:val="0"/>
          <w:color w:val="000000" w:themeColor="text1" w:themeTint="FF" w:themeShade="FF"/>
          <w:sz w:val="18"/>
          <w:szCs w:val="18"/>
          <w:lang w:val="fr-FR"/>
        </w:rPr>
        <w:t> </w:t>
      </w:r>
    </w:p>
    <w:p w:rsidR="406AB8B1" w:rsidP="252811E3" w:rsidRDefault="406AB8B1" w14:paraId="4ACF6702" w14:textId="01E5575D">
      <w:pPr>
        <w:spacing w:line="240" w:lineRule="auto"/>
        <w:jc w:val="both"/>
        <w:rPr>
          <w:rFonts w:ascii="Arial" w:hAnsi="Arial" w:eastAsia="Arial" w:cs="Arial"/>
          <w:b w:val="0"/>
          <w:bCs w:val="0"/>
          <w:i w:val="0"/>
          <w:iCs w:val="0"/>
          <w:caps w:val="0"/>
          <w:smallCaps w:val="0"/>
          <w:noProof w:val="0"/>
          <w:color w:val="FB0007"/>
          <w:sz w:val="18"/>
          <w:szCs w:val="18"/>
          <w:lang w:val="en-US"/>
        </w:rPr>
      </w:pPr>
      <w:r w:rsidRPr="252811E3" w:rsidR="406AB8B1">
        <w:rPr>
          <w:rFonts w:ascii="Arial" w:hAnsi="Arial" w:eastAsia="Arial" w:cs="Arial"/>
          <w:b w:val="0"/>
          <w:bCs w:val="0"/>
          <w:i w:val="0"/>
          <w:iCs w:val="0"/>
          <w:caps w:val="0"/>
          <w:smallCaps w:val="0"/>
          <w:noProof w:val="0"/>
          <w:color w:val="000000" w:themeColor="text1" w:themeTint="FF" w:themeShade="FF"/>
          <w:sz w:val="18"/>
          <w:szCs w:val="18"/>
          <w:lang w:val="fr-FR"/>
        </w:rPr>
        <w:t>Le Prix de l'inventeur européen est l'une des plus prestigieuses distinctions d'Europe récompensant l'innovation. Lancé par l'OEB en 2006, ce prix récompense, individuellement ou en équipe, les inventeurs et les inventrices dont les innovations ont apporté des réponses aux grands défis de notre temps. Le jury chargé d'attribuer le Prix de l'inventeur européen se compose d'inventrices et d'inventeurs qui furent tous d'anciens finalistes. Pour évaluer les propositions, ce jury indépendant s'appuie sur l'expertise de ses membres dans les domaines techniques et économiques, et dans celui de la propriété intellectuelle.</w:t>
      </w:r>
      <w:r w:rsidRPr="252811E3" w:rsidR="406AB8B1">
        <w:rPr>
          <w:rFonts w:ascii="Arial" w:hAnsi="Arial" w:eastAsia="Arial" w:cs="Arial"/>
          <w:b w:val="0"/>
          <w:bCs w:val="0"/>
          <w:i w:val="0"/>
          <w:iCs w:val="0"/>
          <w:caps w:val="0"/>
          <w:smallCaps w:val="0"/>
          <w:noProof w:val="0"/>
          <w:color w:val="FB0007"/>
          <w:sz w:val="18"/>
          <w:szCs w:val="18"/>
          <w:lang w:val="fr-FR"/>
        </w:rPr>
        <w:t> </w:t>
      </w:r>
      <w:r w:rsidRPr="252811E3" w:rsidR="406AB8B1">
        <w:rPr>
          <w:rFonts w:ascii="Arial" w:hAnsi="Arial" w:eastAsia="Arial" w:cs="Arial"/>
          <w:b w:val="0"/>
          <w:bCs w:val="0"/>
          <w:i w:val="0"/>
          <w:iCs w:val="0"/>
          <w:caps w:val="0"/>
          <w:smallCaps w:val="0"/>
          <w:noProof w:val="0"/>
          <w:color w:val="000000" w:themeColor="text1" w:themeTint="FF" w:themeShade="FF"/>
          <w:sz w:val="18"/>
          <w:szCs w:val="18"/>
          <w:lang w:val="fr-FR"/>
        </w:rPr>
        <w:t xml:space="preserve">L'ensemble des inventeurs et des inventrices doivent avoir obtenu un brevet européen pour leur invention. En savoir plus </w:t>
      </w:r>
      <w:hyperlink r:id="R0c317e7fa9854e45">
        <w:r w:rsidRPr="252811E3" w:rsidR="406AB8B1">
          <w:rPr>
            <w:rStyle w:val="Hyperlink"/>
            <w:rFonts w:ascii="Arial" w:hAnsi="Arial" w:eastAsia="Arial" w:cs="Arial"/>
            <w:b w:val="0"/>
            <w:bCs w:val="0"/>
            <w:i w:val="0"/>
            <w:iCs w:val="0"/>
            <w:caps w:val="0"/>
            <w:smallCaps w:val="0"/>
            <w:strike w:val="0"/>
            <w:dstrike w:val="0"/>
            <w:noProof w:val="0"/>
            <w:sz w:val="18"/>
            <w:szCs w:val="18"/>
            <w:lang w:val="fr-FR"/>
          </w:rPr>
          <w:t>ici</w:t>
        </w:r>
      </w:hyperlink>
      <w:r w:rsidRPr="252811E3" w:rsidR="406AB8B1">
        <w:rPr>
          <w:rFonts w:ascii="Arial" w:hAnsi="Arial" w:eastAsia="Arial" w:cs="Arial"/>
          <w:b w:val="0"/>
          <w:bCs w:val="0"/>
          <w:i w:val="0"/>
          <w:iCs w:val="0"/>
          <w:caps w:val="0"/>
          <w:smallCaps w:val="0"/>
          <w:noProof w:val="0"/>
          <w:color w:val="000000" w:themeColor="text1" w:themeTint="FF" w:themeShade="FF"/>
          <w:sz w:val="18"/>
          <w:szCs w:val="18"/>
          <w:lang w:val="fr-FR"/>
        </w:rPr>
        <w:t xml:space="preserve"> sur les différentes catégories, les prix, les critères de sélection et la cérémonie retransmise en direct qui se déroulera le 2 juillet prochain à Berlin.</w:t>
      </w:r>
      <w:r w:rsidRPr="252811E3" w:rsidR="406AB8B1">
        <w:rPr>
          <w:rFonts w:ascii="Arial" w:hAnsi="Arial" w:eastAsia="Arial" w:cs="Arial"/>
          <w:b w:val="0"/>
          <w:bCs w:val="0"/>
          <w:i w:val="0"/>
          <w:iCs w:val="0"/>
          <w:caps w:val="0"/>
          <w:smallCaps w:val="0"/>
          <w:noProof w:val="0"/>
          <w:color w:val="FB0007"/>
          <w:sz w:val="18"/>
          <w:szCs w:val="18"/>
          <w:lang w:val="fr-FR"/>
        </w:rPr>
        <w:t>    </w:t>
      </w:r>
    </w:p>
    <w:p w:rsidR="252811E3" w:rsidP="252811E3" w:rsidRDefault="252811E3" w14:paraId="770A56EB" w14:textId="70CE2CE0">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p>
    <w:p w:rsidR="406AB8B1" w:rsidP="252811E3" w:rsidRDefault="406AB8B1" w14:paraId="16360659" w14:textId="2F35FEA0">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252811E3" w:rsidR="406AB8B1">
        <w:rPr>
          <w:rFonts w:ascii="Arial" w:hAnsi="Arial" w:eastAsia="Arial" w:cs="Arial"/>
          <w:b w:val="1"/>
          <w:bCs w:val="1"/>
          <w:i w:val="0"/>
          <w:iCs w:val="0"/>
          <w:caps w:val="0"/>
          <w:smallCaps w:val="0"/>
          <w:noProof w:val="0"/>
          <w:color w:val="000000" w:themeColor="text1" w:themeTint="FF" w:themeShade="FF"/>
          <w:sz w:val="18"/>
          <w:szCs w:val="18"/>
          <w:lang w:val="fr-FR"/>
        </w:rPr>
        <w:t>À propos de l'OEB</w:t>
      </w:r>
      <w:r w:rsidRPr="252811E3" w:rsidR="406AB8B1">
        <w:rPr>
          <w:rStyle w:val="eop"/>
          <w:rFonts w:ascii="Arial" w:hAnsi="Arial" w:eastAsia="Arial" w:cs="Arial"/>
          <w:b w:val="0"/>
          <w:bCs w:val="0"/>
          <w:i w:val="0"/>
          <w:iCs w:val="0"/>
          <w:caps w:val="0"/>
          <w:smallCaps w:val="0"/>
          <w:noProof w:val="0"/>
          <w:color w:val="000000" w:themeColor="text1" w:themeTint="FF" w:themeShade="FF"/>
          <w:sz w:val="18"/>
          <w:szCs w:val="18"/>
          <w:lang w:val="fr-FR"/>
        </w:rPr>
        <w:t> </w:t>
      </w:r>
    </w:p>
    <w:p w:rsidR="406AB8B1" w:rsidP="252811E3" w:rsidRDefault="406AB8B1" w14:paraId="6C418B7B" w14:textId="18F42136">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252811E3" w:rsidR="406AB8B1">
        <w:rPr>
          <w:rFonts w:ascii="Arial" w:hAnsi="Arial" w:eastAsia="Arial" w:cs="Arial"/>
          <w:b w:val="0"/>
          <w:bCs w:val="0"/>
          <w:i w:val="0"/>
          <w:iCs w:val="0"/>
          <w:caps w:val="0"/>
          <w:smallCaps w:val="0"/>
          <w:noProof w:val="0"/>
          <w:color w:val="000000" w:themeColor="text1" w:themeTint="FF" w:themeShade="FF"/>
          <w:sz w:val="18"/>
          <w:szCs w:val="18"/>
          <w:lang w:val="fr-FR"/>
        </w:rPr>
        <w:t>Avec ses 6 300 membres du personnel,</w:t>
      </w:r>
      <w:hyperlink r:id="R3220e18f2e304bbe">
        <w:r w:rsidRPr="252811E3" w:rsidR="406AB8B1">
          <w:rPr>
            <w:rStyle w:val="Hyperlink"/>
            <w:rFonts w:ascii="Arial" w:hAnsi="Arial" w:eastAsia="Arial" w:cs="Arial"/>
            <w:b w:val="0"/>
            <w:bCs w:val="0"/>
            <w:i w:val="0"/>
            <w:iCs w:val="0"/>
            <w:caps w:val="0"/>
            <w:smallCaps w:val="0"/>
            <w:strike w:val="0"/>
            <w:dstrike w:val="0"/>
            <w:noProof w:val="0"/>
            <w:sz w:val="18"/>
            <w:szCs w:val="18"/>
            <w:lang w:val="fr-FR"/>
          </w:rPr>
          <w:t> </w:t>
        </w:r>
      </w:hyperlink>
      <w:hyperlink r:id="R48a0d3e613b44e14">
        <w:r w:rsidRPr="252811E3" w:rsidR="406AB8B1">
          <w:rPr>
            <w:rStyle w:val="Hyperlink"/>
            <w:rFonts w:ascii="Arial" w:hAnsi="Arial" w:eastAsia="Arial" w:cs="Arial"/>
            <w:b w:val="0"/>
            <w:bCs w:val="0"/>
            <w:i w:val="0"/>
            <w:iCs w:val="0"/>
            <w:caps w:val="0"/>
            <w:smallCaps w:val="0"/>
            <w:strike w:val="0"/>
            <w:dstrike w:val="0"/>
            <w:noProof w:val="0"/>
            <w:sz w:val="18"/>
            <w:szCs w:val="18"/>
            <w:lang w:val="fr-FR"/>
          </w:rPr>
          <w:t>l'Office européen des brevets (OEB)</w:t>
        </w:r>
      </w:hyperlink>
      <w:r w:rsidRPr="252811E3" w:rsidR="406AB8B1">
        <w:rPr>
          <w:rFonts w:ascii="Arial" w:hAnsi="Arial" w:eastAsia="Arial" w:cs="Arial"/>
          <w:b w:val="0"/>
          <w:bCs w:val="0"/>
          <w:i w:val="0"/>
          <w:iCs w:val="0"/>
          <w:caps w:val="0"/>
          <w:smallCaps w:val="0"/>
          <w:noProof w:val="0"/>
          <w:color w:val="000000" w:themeColor="text1" w:themeTint="FF" w:themeShade="FF"/>
          <w:sz w:val="18"/>
          <w:szCs w:val="18"/>
          <w:lang w:val="fr-FR"/>
        </w:rPr>
        <w:t> est l'une des plus grandes institutions de service public en Europe. Sis à Munich et doté d'agences à Berlin, à Bruxelles, à La Haye et à Vienne, l'OEB a été créé dans le but de renforcer la coopération en matière de brevets en Europe. Grâce à la procédure de délivrance de brevets centralisée de l'OEB, les inventeurs et inventrices peuvent obtenir une protection par brevet de haute qualité couvrant jusqu'à 46 pays qui représentent un marché de quelque 700 millions de consommateurs. L'OEB constitue également la référence mondiale en matière d'informations brevets et de recherche de brevets. </w:t>
      </w:r>
    </w:p>
    <w:p w:rsidR="252811E3" w:rsidRDefault="252811E3" w14:paraId="09108C8B" w14:textId="563E5ABF"/>
    <w:sectPr w:rsidR="00BE20B3">
      <w:headerReference w:type="default" r:id="rId17"/>
      <w:footerReference w:type="default" r:id="rId18"/>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E582C" w:rsidRDefault="00DE582C" w14:paraId="1A6DE001" w14:textId="77777777">
      <w:pPr>
        <w:spacing w:line="240" w:lineRule="auto"/>
      </w:pPr>
      <w:r>
        <w:separator/>
      </w:r>
    </w:p>
  </w:endnote>
  <w:endnote w:type="continuationSeparator" w:id="0">
    <w:p w:rsidR="00DE582C" w:rsidRDefault="00DE582C" w14:paraId="5902B8A0"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4018D895-FA88-4606-94F7-A7199C588E14}" r:id="rId1"/>
  </w:font>
  <w:font w:name="Cambria">
    <w:panose1 w:val="02040503050406030204"/>
    <w:charset w:val="00"/>
    <w:family w:val="roman"/>
    <w:pitch w:val="variable"/>
    <w:sig w:usb0="E00006FF" w:usb1="420024FF" w:usb2="02000000" w:usb3="00000000" w:csb0="0000019F" w:csb1="00000000"/>
    <w:embedRegular w:fontKey="{028FAD16-5293-4A4B-B500-A3F7F7C19240}"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7A7F71C7" w:rsidTr="7A7F71C7" w14:paraId="39D961D3" w14:textId="77777777">
      <w:trPr>
        <w:trHeight w:val="300"/>
      </w:trPr>
      <w:tc>
        <w:tcPr>
          <w:tcW w:w="3120" w:type="dxa"/>
        </w:tcPr>
        <w:p w:rsidR="7A7F71C7" w:rsidP="7A7F71C7" w:rsidRDefault="7A7F71C7" w14:paraId="2B5ABF2F" w14:textId="26B73286">
          <w:pPr>
            <w:pStyle w:val="Header"/>
            <w:ind w:left="-115"/>
          </w:pPr>
        </w:p>
      </w:tc>
      <w:tc>
        <w:tcPr>
          <w:tcW w:w="3120" w:type="dxa"/>
        </w:tcPr>
        <w:p w:rsidR="7A7F71C7" w:rsidP="7A7F71C7" w:rsidRDefault="7A7F71C7" w14:paraId="25F05878" w14:textId="5836A192">
          <w:pPr>
            <w:pStyle w:val="Header"/>
            <w:jc w:val="center"/>
          </w:pPr>
        </w:p>
      </w:tc>
      <w:tc>
        <w:tcPr>
          <w:tcW w:w="3120" w:type="dxa"/>
        </w:tcPr>
        <w:p w:rsidR="7A7F71C7" w:rsidP="7A7F71C7" w:rsidRDefault="7A7F71C7" w14:paraId="7D14A492" w14:textId="1F74A3BD">
          <w:pPr>
            <w:pStyle w:val="Header"/>
            <w:ind w:right="-115"/>
            <w:jc w:val="right"/>
          </w:pPr>
        </w:p>
      </w:tc>
    </w:tr>
  </w:tbl>
  <w:p w:rsidR="7A7F71C7" w:rsidP="7A7F71C7" w:rsidRDefault="7A7F71C7" w14:paraId="2465C399" w14:textId="224C40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E582C" w:rsidRDefault="00DE582C" w14:paraId="67B848DA" w14:textId="77777777">
      <w:pPr>
        <w:spacing w:line="240" w:lineRule="auto"/>
      </w:pPr>
      <w:r>
        <w:separator/>
      </w:r>
    </w:p>
  </w:footnote>
  <w:footnote w:type="continuationSeparator" w:id="0">
    <w:p w:rsidR="00DE582C" w:rsidRDefault="00DE582C" w14:paraId="755873F5"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ook w:val="06A0" w:firstRow="1" w:lastRow="0" w:firstColumn="1" w:lastColumn="0" w:noHBand="1" w:noVBand="1"/>
    </w:tblPr>
    <w:tblGrid>
      <w:gridCol w:w="3120"/>
      <w:gridCol w:w="3120"/>
      <w:gridCol w:w="3120"/>
    </w:tblGrid>
    <w:tr w:rsidR="7A7F71C7" w:rsidTr="7A7F71C7" w14:paraId="52416A23" w14:textId="77777777">
      <w:trPr>
        <w:trHeight w:val="300"/>
      </w:trPr>
      <w:tc>
        <w:tcPr>
          <w:tcW w:w="3120" w:type="dxa"/>
        </w:tcPr>
        <w:p w:rsidR="7A7F71C7" w:rsidP="7A7F71C7" w:rsidRDefault="7A7F71C7" w14:paraId="3E4F671A" w14:textId="07B36657">
          <w:pPr>
            <w:pStyle w:val="Header"/>
            <w:ind w:left="-115"/>
          </w:pPr>
          <w:r>
            <w:rPr>
              <w:noProof/>
            </w:rPr>
            <w:drawing>
              <wp:inline distT="0" distB="0" distL="0" distR="0" wp14:anchorId="4F9A002B" wp14:editId="49DA4FE3">
                <wp:extent cx="1847850" cy="695325"/>
                <wp:effectExtent l="0" t="0" r="0" b="0"/>
                <wp:docPr id="12853593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59380" name="Picture 1285359380"/>
                        <pic:cNvPicPr/>
                      </pic:nvPicPr>
                      <pic:blipFill>
                        <a:blip r:embed="rId1">
                          <a:extLst>
                            <a:ext uri="{28A0092B-C50C-407E-A947-70E740481C1C}">
                              <a14:useLocalDpi xmlns:a14="http://schemas.microsoft.com/office/drawing/2010/main"/>
                            </a:ext>
                          </a:extLst>
                        </a:blip>
                        <a:stretch>
                          <a:fillRect/>
                        </a:stretch>
                      </pic:blipFill>
                      <pic:spPr>
                        <a:xfrm>
                          <a:off x="0" y="0"/>
                          <a:ext cx="1847850" cy="695325"/>
                        </a:xfrm>
                        <a:prstGeom prst="rect">
                          <a:avLst/>
                        </a:prstGeom>
                      </pic:spPr>
                    </pic:pic>
                  </a:graphicData>
                </a:graphic>
              </wp:inline>
            </w:drawing>
          </w:r>
        </w:p>
      </w:tc>
      <w:tc>
        <w:tcPr>
          <w:tcW w:w="3120" w:type="dxa"/>
        </w:tcPr>
        <w:p w:rsidR="7A7F71C7" w:rsidP="7A7F71C7" w:rsidRDefault="7A7F71C7" w14:paraId="16161333" w14:textId="0000D230">
          <w:pPr>
            <w:pStyle w:val="Header"/>
            <w:jc w:val="center"/>
          </w:pPr>
        </w:p>
      </w:tc>
      <w:tc>
        <w:tcPr>
          <w:tcW w:w="3120" w:type="dxa"/>
        </w:tcPr>
        <w:p w:rsidR="7A7F71C7" w:rsidP="7A7F71C7" w:rsidRDefault="7A7F71C7" w14:paraId="03624BC5" w14:textId="23D2C18D">
          <w:pPr>
            <w:pStyle w:val="Header"/>
            <w:ind w:right="-115"/>
            <w:jc w:val="right"/>
          </w:pPr>
        </w:p>
      </w:tc>
    </w:tr>
  </w:tbl>
  <w:p w:rsidR="7A7F71C7" w:rsidP="7A7F71C7" w:rsidRDefault="7A7F71C7" w14:paraId="38B7494D" w14:textId="5DA0E75F">
    <w:pPr>
      <w:pStyle w:val="Header"/>
    </w:pPr>
  </w:p>
</w:hdr>
</file>

<file path=word/intelligence2.xml><?xml version="1.0" encoding="utf-8"?>
<int2:intelligence xmlns:int2="http://schemas.microsoft.com/office/intelligence/2020/intelligence">
  <int2:observations>
    <int2:bookmark int2:bookmarkName="_Int_7PFh9P33" int2:invalidationBookmarkName="" int2:hashCode="HiV9keBEIn3wZJ" int2:id="RclOABlx">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7B0A5F"/>
    <w:multiLevelType w:val="multilevel"/>
    <w:tmpl w:val="0EE0E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6735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0B3"/>
    <w:rsid w:val="00017398"/>
    <w:rsid w:val="00045E5B"/>
    <w:rsid w:val="00084A4E"/>
    <w:rsid w:val="00086A84"/>
    <w:rsid w:val="00091912"/>
    <w:rsid w:val="001448DF"/>
    <w:rsid w:val="00162028"/>
    <w:rsid w:val="00177CEB"/>
    <w:rsid w:val="002034A4"/>
    <w:rsid w:val="00212B8A"/>
    <w:rsid w:val="00247B38"/>
    <w:rsid w:val="00255CD5"/>
    <w:rsid w:val="002E6C12"/>
    <w:rsid w:val="002F2296"/>
    <w:rsid w:val="0030023D"/>
    <w:rsid w:val="0035251C"/>
    <w:rsid w:val="003715F6"/>
    <w:rsid w:val="003B5591"/>
    <w:rsid w:val="003C634D"/>
    <w:rsid w:val="003D34E6"/>
    <w:rsid w:val="003F2922"/>
    <w:rsid w:val="0044324D"/>
    <w:rsid w:val="00454CF5"/>
    <w:rsid w:val="00461AEC"/>
    <w:rsid w:val="00487FA6"/>
    <w:rsid w:val="004B2297"/>
    <w:rsid w:val="004B6E88"/>
    <w:rsid w:val="00524923"/>
    <w:rsid w:val="005472D4"/>
    <w:rsid w:val="00554907"/>
    <w:rsid w:val="00556019"/>
    <w:rsid w:val="005A378D"/>
    <w:rsid w:val="005B2344"/>
    <w:rsid w:val="006059CF"/>
    <w:rsid w:val="00606742"/>
    <w:rsid w:val="00637D97"/>
    <w:rsid w:val="00650D54"/>
    <w:rsid w:val="00651335"/>
    <w:rsid w:val="00662CC4"/>
    <w:rsid w:val="0066553E"/>
    <w:rsid w:val="00681620"/>
    <w:rsid w:val="00720CE6"/>
    <w:rsid w:val="00722EFB"/>
    <w:rsid w:val="00794228"/>
    <w:rsid w:val="007D6CCC"/>
    <w:rsid w:val="00832334"/>
    <w:rsid w:val="008661DA"/>
    <w:rsid w:val="00873FDA"/>
    <w:rsid w:val="008934D4"/>
    <w:rsid w:val="00896287"/>
    <w:rsid w:val="008D7EB6"/>
    <w:rsid w:val="009027A9"/>
    <w:rsid w:val="0091043D"/>
    <w:rsid w:val="009428CE"/>
    <w:rsid w:val="00985C4F"/>
    <w:rsid w:val="0099780C"/>
    <w:rsid w:val="009A0A93"/>
    <w:rsid w:val="009A1C01"/>
    <w:rsid w:val="009D63BB"/>
    <w:rsid w:val="009F43D3"/>
    <w:rsid w:val="00A00D11"/>
    <w:rsid w:val="00A057AE"/>
    <w:rsid w:val="00AE1FF7"/>
    <w:rsid w:val="00B76D82"/>
    <w:rsid w:val="00B76DA4"/>
    <w:rsid w:val="00BE20B3"/>
    <w:rsid w:val="00C632C7"/>
    <w:rsid w:val="00D32077"/>
    <w:rsid w:val="00D34CFD"/>
    <w:rsid w:val="00D5218A"/>
    <w:rsid w:val="00D75464"/>
    <w:rsid w:val="00D76C4A"/>
    <w:rsid w:val="00D9776A"/>
    <w:rsid w:val="00DD50DF"/>
    <w:rsid w:val="00DE3B61"/>
    <w:rsid w:val="00DE582C"/>
    <w:rsid w:val="00DF6763"/>
    <w:rsid w:val="00E856CF"/>
    <w:rsid w:val="00EA03F9"/>
    <w:rsid w:val="00ED54AF"/>
    <w:rsid w:val="00ED771A"/>
    <w:rsid w:val="00F02A3B"/>
    <w:rsid w:val="00F0472B"/>
    <w:rsid w:val="00F41E3E"/>
    <w:rsid w:val="00F51E11"/>
    <w:rsid w:val="00F7164F"/>
    <w:rsid w:val="00F90774"/>
    <w:rsid w:val="00FB265E"/>
    <w:rsid w:val="01413EEB"/>
    <w:rsid w:val="02478824"/>
    <w:rsid w:val="03124B96"/>
    <w:rsid w:val="03C836A0"/>
    <w:rsid w:val="04DFAE67"/>
    <w:rsid w:val="05566938"/>
    <w:rsid w:val="093F435F"/>
    <w:rsid w:val="0A9A351C"/>
    <w:rsid w:val="0AA49F52"/>
    <w:rsid w:val="0C87FED4"/>
    <w:rsid w:val="0C9D272C"/>
    <w:rsid w:val="0CAA3E91"/>
    <w:rsid w:val="0D241950"/>
    <w:rsid w:val="0DB00B1C"/>
    <w:rsid w:val="0E3F1742"/>
    <w:rsid w:val="0E5F5AD6"/>
    <w:rsid w:val="0E7CC1BE"/>
    <w:rsid w:val="0EF7442F"/>
    <w:rsid w:val="0F62C1E4"/>
    <w:rsid w:val="0FD9DD25"/>
    <w:rsid w:val="10B6B7CD"/>
    <w:rsid w:val="114BC72D"/>
    <w:rsid w:val="11EBD55B"/>
    <w:rsid w:val="136C2830"/>
    <w:rsid w:val="18505359"/>
    <w:rsid w:val="19A6655B"/>
    <w:rsid w:val="19BCE254"/>
    <w:rsid w:val="1AFBE6CF"/>
    <w:rsid w:val="1C0FB2B5"/>
    <w:rsid w:val="1C2A1523"/>
    <w:rsid w:val="1DF16AA8"/>
    <w:rsid w:val="1EB06E1D"/>
    <w:rsid w:val="1EC3AA95"/>
    <w:rsid w:val="1EFC4F6E"/>
    <w:rsid w:val="1F1E2F42"/>
    <w:rsid w:val="20C0B61B"/>
    <w:rsid w:val="234AD35C"/>
    <w:rsid w:val="23B30887"/>
    <w:rsid w:val="248878D9"/>
    <w:rsid w:val="24B7A855"/>
    <w:rsid w:val="252811E3"/>
    <w:rsid w:val="254CA85D"/>
    <w:rsid w:val="25A2D187"/>
    <w:rsid w:val="268853D3"/>
    <w:rsid w:val="27817F31"/>
    <w:rsid w:val="2A38BAEB"/>
    <w:rsid w:val="2C56AC9F"/>
    <w:rsid w:val="2C887FFA"/>
    <w:rsid w:val="2C8C3EC2"/>
    <w:rsid w:val="2D88A4FF"/>
    <w:rsid w:val="2DD879DE"/>
    <w:rsid w:val="2F69B926"/>
    <w:rsid w:val="304A5119"/>
    <w:rsid w:val="31712281"/>
    <w:rsid w:val="32547C37"/>
    <w:rsid w:val="32AC68A5"/>
    <w:rsid w:val="332B37AD"/>
    <w:rsid w:val="34B8B202"/>
    <w:rsid w:val="3531B487"/>
    <w:rsid w:val="35993936"/>
    <w:rsid w:val="35D3BD68"/>
    <w:rsid w:val="35D5E555"/>
    <w:rsid w:val="36C8D59D"/>
    <w:rsid w:val="39C328D7"/>
    <w:rsid w:val="39E5B15F"/>
    <w:rsid w:val="3B16BD98"/>
    <w:rsid w:val="3B17516C"/>
    <w:rsid w:val="3B65C38F"/>
    <w:rsid w:val="3BDBBE37"/>
    <w:rsid w:val="3D072FD5"/>
    <w:rsid w:val="3F1E228E"/>
    <w:rsid w:val="406AB8B1"/>
    <w:rsid w:val="4178D89B"/>
    <w:rsid w:val="41CAC2EA"/>
    <w:rsid w:val="42DBEF8C"/>
    <w:rsid w:val="42E7B83E"/>
    <w:rsid w:val="43955A1E"/>
    <w:rsid w:val="4416B5B9"/>
    <w:rsid w:val="4593EC1B"/>
    <w:rsid w:val="46BD5D08"/>
    <w:rsid w:val="484D8A88"/>
    <w:rsid w:val="4F1F2F94"/>
    <w:rsid w:val="4F7C47FC"/>
    <w:rsid w:val="52D11379"/>
    <w:rsid w:val="535A9AB6"/>
    <w:rsid w:val="536FB3FF"/>
    <w:rsid w:val="538C872E"/>
    <w:rsid w:val="53ADCD2C"/>
    <w:rsid w:val="53B32A3A"/>
    <w:rsid w:val="54947B7B"/>
    <w:rsid w:val="562283CE"/>
    <w:rsid w:val="5682D580"/>
    <w:rsid w:val="56FD874D"/>
    <w:rsid w:val="57F8E46F"/>
    <w:rsid w:val="595C3A89"/>
    <w:rsid w:val="5A72ECA0"/>
    <w:rsid w:val="5B7F9986"/>
    <w:rsid w:val="5DA1ADB5"/>
    <w:rsid w:val="5E493126"/>
    <w:rsid w:val="5E94688E"/>
    <w:rsid w:val="5FDA3143"/>
    <w:rsid w:val="60B3F098"/>
    <w:rsid w:val="618BA6D0"/>
    <w:rsid w:val="61A83DC1"/>
    <w:rsid w:val="62A59176"/>
    <w:rsid w:val="64737528"/>
    <w:rsid w:val="64D1172D"/>
    <w:rsid w:val="6692FD11"/>
    <w:rsid w:val="6816DD03"/>
    <w:rsid w:val="68D1D21B"/>
    <w:rsid w:val="6A0B0B6A"/>
    <w:rsid w:val="6A69BFEC"/>
    <w:rsid w:val="6AA04A3D"/>
    <w:rsid w:val="6B706ACE"/>
    <w:rsid w:val="6B9C4F96"/>
    <w:rsid w:val="6BEF6511"/>
    <w:rsid w:val="6CB55A9C"/>
    <w:rsid w:val="6D8731AC"/>
    <w:rsid w:val="6E8137C8"/>
    <w:rsid w:val="6EE37AF8"/>
    <w:rsid w:val="6F1F93BD"/>
    <w:rsid w:val="6F5F59C3"/>
    <w:rsid w:val="71B0B982"/>
    <w:rsid w:val="71CD0B5A"/>
    <w:rsid w:val="71F488CA"/>
    <w:rsid w:val="7205A057"/>
    <w:rsid w:val="72E99A13"/>
    <w:rsid w:val="7314E60B"/>
    <w:rsid w:val="753490D6"/>
    <w:rsid w:val="758E69AC"/>
    <w:rsid w:val="75C45E36"/>
    <w:rsid w:val="7627171E"/>
    <w:rsid w:val="780F0DBD"/>
    <w:rsid w:val="780FF419"/>
    <w:rsid w:val="783DE09F"/>
    <w:rsid w:val="78F26A3A"/>
    <w:rsid w:val="79798A1E"/>
    <w:rsid w:val="79F4D618"/>
    <w:rsid w:val="7A7F71C7"/>
    <w:rsid w:val="7BB49140"/>
    <w:rsid w:val="7E79DBE8"/>
    <w:rsid w:val="7F5B1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53AB5"/>
  <w15:docId w15:val="{CB1570D4-354E-48A6-9FD2-41EDF56BB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fr-FR"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FD9DD25"/>
    <w:pPr>
      <w:ind w:left="720"/>
      <w:contextualSpacing/>
    </w:pPr>
  </w:style>
  <w:style w:type="character" w:styleId="Hyperlink">
    <w:name w:val="Hyperlink"/>
    <w:basedOn w:val="DefaultParagraphFont"/>
    <w:uiPriority w:val="99"/>
    <w:unhideWhenUsed/>
    <w:rsid w:val="0FD9DD25"/>
    <w:rPr>
      <w:color w:val="0000FF"/>
      <w:u w:val="single"/>
    </w:rPr>
  </w:style>
  <w:style w:type="paragraph" w:styleId="paragraph" w:customStyle="1">
    <w:name w:val="paragraph"/>
    <w:basedOn w:val="Normal"/>
    <w:uiPriority w:val="1"/>
    <w:rsid w:val="0FD9DD25"/>
    <w:pPr>
      <w:spacing w:beforeAutospacing="1"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uiPriority w:val="1"/>
    <w:rsid w:val="0FD9DD25"/>
    <w:rPr>
      <w:rFonts w:ascii="Arial" w:hAnsi="Arial" w:eastAsia="Arial" w:cs="Arial"/>
      <w:sz w:val="22"/>
      <w:szCs w:val="22"/>
    </w:rPr>
  </w:style>
  <w:style w:type="character" w:styleId="eop" w:customStyle="1">
    <w:name w:val="eop"/>
    <w:basedOn w:val="DefaultParagraphFont"/>
    <w:uiPriority w:val="1"/>
    <w:rsid w:val="0FD9DD25"/>
    <w:rPr>
      <w:rFonts w:ascii="Arial" w:hAnsi="Arial" w:eastAsia="Arial" w:cs="Arial"/>
      <w:sz w:val="22"/>
      <w:szCs w:val="22"/>
    </w:rPr>
  </w:style>
  <w:style w:type="character" w:styleId="scxw144501745" w:customStyle="1">
    <w:name w:val="scxw144501745"/>
    <w:basedOn w:val="DefaultParagraphFont"/>
    <w:uiPriority w:val="1"/>
    <w:rsid w:val="0FD9DD25"/>
    <w:rPr>
      <w:rFonts w:ascii="Arial" w:hAnsi="Arial" w:eastAsia="Arial" w:cs="Arial"/>
      <w:sz w:val="22"/>
      <w:szCs w:val="22"/>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1043D"/>
    <w:pPr>
      <w:spacing w:line="240" w:lineRule="auto"/>
    </w:pPr>
  </w:style>
  <w:style w:type="paragraph" w:styleId="Header">
    <w:name w:val="header"/>
    <w:basedOn w:val="Normal"/>
    <w:uiPriority w:val="99"/>
    <w:unhideWhenUsed/>
    <w:rsid w:val="7A7F71C7"/>
    <w:pPr>
      <w:tabs>
        <w:tab w:val="center" w:pos="4680"/>
        <w:tab w:val="right" w:pos="9360"/>
      </w:tabs>
      <w:spacing w:line="240" w:lineRule="auto"/>
    </w:pPr>
  </w:style>
  <w:style w:type="paragraph" w:styleId="Footer">
    <w:name w:val="footer"/>
    <w:basedOn w:val="Normal"/>
    <w:uiPriority w:val="99"/>
    <w:unhideWhenUsed/>
    <w:rsid w:val="7A7F71C7"/>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iea.org/energy-system/renewables/hydroelectricity" TargetMode="External" Id="R2ca39702468b4638" /><Relationship Type="http://schemas.openxmlformats.org/officeDocument/2006/relationships/hyperlink" Target="https://iea.blob.core.windows.net/assets/4d2d4365-08c6-4171-9ea2-8549fabd1c8d/HydropowerSpecialMarketReport_corr.pdf" TargetMode="External" Id="Rdc6a5f73c74e42c1" /><Relationship Type="http://schemas.microsoft.com/office/2020/10/relationships/intelligence" Target="intelligence2.xml" Id="R5a84762ffc1f4f51" /><Relationship Type="http://schemas.openxmlformats.org/officeDocument/2006/relationships/hyperlink" Target="mailto:press@epo.org" TargetMode="External" Id="Ra3a5dfe864aa405c" /><Relationship Type="http://schemas.openxmlformats.org/officeDocument/2006/relationships/hyperlink" Target="https://www.epo.org/fr/news-events/european-inventor-award?mtm_camp=pressrelease&amp;mtm_key=eia2026&amp;mtm_medium=press" TargetMode="External" Id="R0c317e7fa9854e45" /><Relationship Type="http://schemas.openxmlformats.org/officeDocument/2006/relationships/hyperlink" Target="https://www.epo.org/fr?mtm_campaign=EIA2023&amp;mtm_group=press&amp;mtm_keyword=EIA-pressrelease&amp;mtm_medium=press" TargetMode="External" Id="R3220e18f2e304bbe" /><Relationship Type="http://schemas.openxmlformats.org/officeDocument/2006/relationships/hyperlink" Target="https://www.epo.org/fr?mtm_camp=pressrelease&amp;mtm_key=eia2026&amp;mtm_medium=press" TargetMode="External" Id="R48a0d3e613b44e14" /><Relationship Type="http://schemas.openxmlformats.org/officeDocument/2006/relationships/hyperlink" Target="https://www.epo.org/fr/news-events/european-inventor-award/2026-event?mtm_camp=pressrelease&amp;mtm_key=eia2026&amp;mtm_medium=press" TargetMode="External" Id="Rab21ac6826bc4a63" /><Relationship Type="http://schemas.openxmlformats.org/officeDocument/2006/relationships/hyperlink" Target="https://www.epo.org/fr/news-events/european-inventor-award/meet-the-finalists/emily-morris-et-thorsten-stoesser?mtm_camp=pressrelease&amp;mtm_key=eia2026&amp;mtm_medium=press" TargetMode="External" Id="R6e794adf3bfa4a89" /><Relationship Type="http://schemas.openxmlformats.org/officeDocument/2006/relationships/hyperlink" Target="https://mam.apps.epo.org/catdv/sharing/view-shared-cliplist.jsp?uid=fcc384df-cd17-04de-88f9-501910f5eb69" TargetMode="External" Id="R4157e1cdf23e48d8"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9fe85f9d-14b9-4f9c-9861-ae262a00135d" ContentTypeId="0x0101004B4BAD3DDDE0F84A8E56A09DD9B2FAD7"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TAS0-850928080-124477</_dlc_DocId>
    <_dlc_DocIdUrl xmlns="f2e99cb4-f4f9-415e-b3d9-1292be195fdc">
      <Url>https://byblos2019.internal.epo.org/sites/TAS/_layouts/15/DocIdRedir.aspx?ID=TAS0-850928080-124477</Url>
      <Description>TAS0-850928080-124477</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Props1.xml><?xml version="1.0" encoding="utf-8"?>
<ds:datastoreItem xmlns:ds="http://schemas.openxmlformats.org/officeDocument/2006/customXml" ds:itemID="{3558F274-7377-4200-8F97-D2625E4B0E20}">
  <ds:schemaRefs>
    <ds:schemaRef ds:uri="Microsoft.SharePoint.Taxonomy.ContentTypeSync"/>
  </ds:schemaRefs>
</ds:datastoreItem>
</file>

<file path=customXml/itemProps2.xml><?xml version="1.0" encoding="utf-8"?>
<ds:datastoreItem xmlns:ds="http://schemas.openxmlformats.org/officeDocument/2006/customXml" ds:itemID="{1170ED23-E724-4320-8A5C-4FC9A3FD4D1E}">
  <ds:schemaRefs>
    <ds:schemaRef ds:uri="http://schemas.microsoft.com/sharepoint/v3/contenttype/forms"/>
  </ds:schemaRefs>
</ds:datastoreItem>
</file>

<file path=customXml/itemProps3.xml><?xml version="1.0" encoding="utf-8"?>
<ds:datastoreItem xmlns:ds="http://schemas.openxmlformats.org/officeDocument/2006/customXml" ds:itemID="{FB7AF639-C35F-449B-8A87-FFB715070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025296-9C49-457A-9205-CEB21A958292}">
  <ds:schemaRefs>
    <ds:schemaRef ds:uri="http://schemas.microsoft.com/sharepoint/events"/>
  </ds:schemaRefs>
</ds:datastoreItem>
</file>

<file path=customXml/itemProps5.xml><?xml version="1.0" encoding="utf-8"?>
<ds:datastoreItem xmlns:ds="http://schemas.openxmlformats.org/officeDocument/2006/customXml" ds:itemID="{A2FDE4BF-BD5E-437F-A485-EC63C41A5BE5}">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Shaun Wewege</dc:creator>
  <keywords/>
  <lastModifiedBy>Sophie Rasbash (External)</lastModifiedBy>
  <revision>75</revision>
  <dcterms:created xsi:type="dcterms:W3CDTF">2026-03-10T06:19:00.0000000Z</dcterms:created>
  <dcterms:modified xsi:type="dcterms:W3CDTF">2026-05-08T10:03:38.9830836Z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238d9d0d-2704-4a2d-879d-ccaaaf79d960</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