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color="C00000" w:sz="18"/>
          <w:left w:val="single" w:color="C00000" w:sz="18"/>
          <w:bottom w:val="single" w:color="C00000" w:sz="18"/>
          <w:right w:val="single" w:color="C00000" w:sz="18"/>
          <w:insideH w:val="single" w:color="C00000" w:sz="18"/>
          <w:insideV w:val="single" w:color="C00000" w:sz="18"/>
        </w:tblBorders>
        <w:tblLook w:val="06A0" w:firstRow="1" w:lastRow="0" w:firstColumn="1" w:lastColumn="0" w:noHBand="1" w:noVBand="1"/>
      </w:tblPr>
      <w:tblGrid>
        <w:gridCol w:w="9015"/>
      </w:tblGrid>
      <w:tr w:rsidR="39F33659" w:rsidTr="40CB19DA" w14:paraId="69DFBFA6">
        <w:trPr>
          <w:trHeight w:val="300"/>
        </w:trPr>
        <w:tc>
          <w:tcPr>
            <w:tcW w:w="9015" w:type="dxa"/>
            <w:tcMar/>
          </w:tcPr>
          <w:p w:rsidR="437684B8" w:rsidP="40CB19DA" w:rsidRDefault="437684B8" w14:paraId="34FEBA26" w14:textId="72A14ACF">
            <w:pPr>
              <w:widowControl w:val="0"/>
              <w:spacing w:before="0" w:beforeAutospacing="off" w:after="0" w:afterAutospacing="off" w:line="288" w:lineRule="auto"/>
              <w:ind w:left="0" w:right="0"/>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Des </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vidéos</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et des </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photos</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de </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l'inventeur</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/de </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l'invention</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sont</w:t>
            </w:r>
            <w:r w:rsidRPr="40CB19DA" w:rsidR="5E0BDE5E">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es-ES"/>
              </w:rPr>
              <w:t xml:space="preserve"> disponibles </w:t>
            </w:r>
            <w:hyperlink r:id="R84687971f7e74eb1">
              <w:r w:rsidRPr="40CB19DA" w:rsidR="5E0BDE5E">
                <w:rPr>
                  <w:rStyle w:val="Hyperlink"/>
                  <w:rFonts w:ascii="Arial" w:hAnsi="Arial" w:eastAsia="Arial" w:cs="Arial"/>
                  <w:b w:val="1"/>
                  <w:bCs w:val="1"/>
                  <w:i w:val="0"/>
                  <w:iCs w:val="0"/>
                  <w:caps w:val="0"/>
                  <w:smallCaps w:val="0"/>
                  <w:strike w:val="0"/>
                  <w:dstrike w:val="0"/>
                  <w:noProof w:val="0"/>
                  <w:sz w:val="22"/>
                  <w:szCs w:val="22"/>
                  <w:lang w:val="es-ES"/>
                </w:rPr>
                <w:t>ici</w:t>
              </w:r>
            </w:hyperlink>
          </w:p>
        </w:tc>
      </w:tr>
    </w:tbl>
    <w:p w:rsidR="44B42B61" w:rsidP="44B42B61" w:rsidRDefault="44B42B61" w14:paraId="735110FC" w14:textId="3F21D601">
      <w:pPr>
        <w:spacing w:after="180"/>
        <w:ind w:left="0"/>
        <w:jc w:val="right"/>
        <w:rPr>
          <w:b w:val="1"/>
          <w:bCs w:val="1"/>
          <w:sz w:val="28"/>
          <w:szCs w:val="28"/>
        </w:rPr>
      </w:pPr>
    </w:p>
    <w:p w:rsidRPr="005C75A0" w:rsidR="009F4C54" w:rsidP="39F33659" w:rsidRDefault="005C75A0" w14:paraId="00000002" w14:textId="77777777">
      <w:pPr>
        <w:spacing w:after="180"/>
        <w:ind w:left="0"/>
        <w:jc w:val="right"/>
        <w:rPr>
          <w:b w:val="1"/>
          <w:bCs w:val="1"/>
          <w:sz w:val="28"/>
          <w:szCs w:val="28"/>
        </w:rPr>
      </w:pPr>
      <w:r w:rsidRPr="39F33659" w:rsidR="005C75A0">
        <w:rPr>
          <w:b w:val="1"/>
          <w:bCs w:val="1"/>
          <w:sz w:val="28"/>
          <w:szCs w:val="28"/>
        </w:rPr>
        <w:t xml:space="preserve">COMMUNIQUÉ DE PRESSE </w:t>
      </w:r>
    </w:p>
    <w:p w:rsidRPr="005C75A0" w:rsidR="009F4C54" w:rsidRDefault="7FC40443" w14:paraId="00000003" w14:textId="635EDC57">
      <w:pPr>
        <w:jc w:val="center"/>
        <w:rPr>
          <w:b/>
          <w:bCs/>
          <w:sz w:val="28"/>
          <w:szCs w:val="28"/>
        </w:rPr>
      </w:pPr>
      <w:r>
        <w:rPr>
          <w:b/>
          <w:sz w:val="28"/>
        </w:rPr>
        <w:t>Récupérer des matériaux critiques des batteries : des inventeurs chinois sélectionnés comme finalistes du Prix de l'inventeur européen 2026</w:t>
      </w:r>
    </w:p>
    <w:p w:rsidRPr="000C2591" w:rsidR="000C2591" w:rsidP="67410011" w:rsidRDefault="000C2591" w14:paraId="10E7888A" w14:textId="77777777">
      <w:pPr>
        <w:pStyle w:val="ListParagraph"/>
        <w:numPr>
          <w:ilvl w:val="0"/>
          <w:numId w:val="1"/>
        </w:numPr>
        <w:spacing w:before="240"/>
        <w:jc w:val="both"/>
        <w:rPr>
          <w:b/>
          <w:bCs/>
        </w:rPr>
      </w:pPr>
      <w:r w:rsidRPr="67410011">
        <w:rPr>
          <w:b/>
          <w:bCs/>
        </w:rPr>
        <w:t>Yu Haijun et Xie Yinghao ont mis au point une méthode brevetée pour recycler différentes batteries lithium-ion usagées et les transformer en matériaux hautes performances</w:t>
      </w:r>
    </w:p>
    <w:p w:rsidRPr="000C2591" w:rsidR="000C2591" w:rsidP="000C2591" w:rsidRDefault="000C2591" w14:paraId="32ED405F" w14:textId="43D8BEEB">
      <w:pPr>
        <w:numPr>
          <w:ilvl w:val="0"/>
          <w:numId w:val="1"/>
        </w:numPr>
        <w:jc w:val="both"/>
      </w:pPr>
      <w:r>
        <w:rPr>
          <w:b/>
        </w:rPr>
        <w:t>L'invention permet une récupération ciblée et la réintégration d'éléments critiques dans de nouvelles batteries, protégeant ainsi l'environnement tout en réduisant notre dépendance à l'extraction minière primaire</w:t>
      </w:r>
    </w:p>
    <w:p w:rsidRPr="005C75A0" w:rsidR="009F4C54" w:rsidP="1F6346BE" w:rsidRDefault="10C5EB5A" w14:paraId="00000006" w14:textId="776547E4">
      <w:pPr>
        <w:numPr>
          <w:ilvl w:val="0"/>
          <w:numId w:val="1"/>
        </w:numPr>
        <w:jc w:val="both"/>
        <w:rPr>
          <w:rFonts w:eastAsia="Arial"/>
          <w:b w:val="1"/>
          <w:bCs w:val="1"/>
          <w:color w:val="000000" w:themeColor="text1"/>
        </w:rPr>
      </w:pPr>
      <w:r w:rsidRPr="689AC30F" w:rsidR="11231BF6">
        <w:rPr>
          <w:b w:val="1"/>
          <w:bCs w:val="1"/>
        </w:rPr>
        <w:t xml:space="preserve">Ces inventeurs chinois figurent parmi les finalistes de la catégorie </w:t>
      </w:r>
      <w:r w:rsidRPr="689AC30F" w:rsidR="7971093A">
        <w:rPr>
          <w:rFonts w:eastAsia="Arial"/>
          <w:b w:val="1"/>
          <w:bCs w:val="1"/>
        </w:rPr>
        <w:t>«</w:t>
      </w:r>
      <w:r w:rsidRPr="689AC30F" w:rsidR="7971093A">
        <w:rPr>
          <w:rFonts w:eastAsia="Arial"/>
          <w:b w:val="1"/>
          <w:bCs w:val="1"/>
          <w:u w:val="none"/>
        </w:rPr>
        <w:t xml:space="preserve"> </w:t>
      </w:r>
      <w:r w:rsidRPr="689AC30F" w:rsidR="7971093A">
        <w:rPr>
          <w:b w:val="1"/>
          <w:bCs w:val="1"/>
        </w:rPr>
        <w:t xml:space="preserve">Pays </w:t>
      </w:r>
      <w:r w:rsidRPr="689AC30F" w:rsidR="7971093A">
        <w:rPr>
          <w:b w:val="1"/>
          <w:bCs w:val="1"/>
        </w:rPr>
        <w:t>non membres</w:t>
      </w:r>
      <w:r w:rsidRPr="689AC30F" w:rsidR="7971093A">
        <w:rPr>
          <w:b w:val="1"/>
          <w:bCs w:val="1"/>
        </w:rPr>
        <w:t xml:space="preserve"> de l'OEB</w:t>
      </w:r>
      <w:r w:rsidRPr="689AC30F" w:rsidR="7971093A">
        <w:rPr>
          <w:rFonts w:eastAsia="Arial"/>
          <w:b w:val="1"/>
          <w:bCs w:val="1"/>
        </w:rPr>
        <w:t xml:space="preserve"> »</w:t>
      </w:r>
      <w:r w:rsidRPr="689AC30F" w:rsidR="11231BF6">
        <w:rPr>
          <w:b w:val="1"/>
          <w:bCs w:val="1"/>
        </w:rPr>
        <w:t>. Les lauréat</w:t>
      </w:r>
      <w:r w:rsidRPr="689AC30F" w:rsidR="69CE21A4">
        <w:rPr>
          <w:b w:val="1"/>
          <w:bCs w:val="1"/>
        </w:rPr>
        <w:t>(e)</w:t>
      </w:r>
      <w:r w:rsidRPr="689AC30F" w:rsidR="11231BF6">
        <w:rPr>
          <w:b w:val="1"/>
          <w:bCs w:val="1"/>
        </w:rPr>
        <w:t>s seront annoncé</w:t>
      </w:r>
      <w:r w:rsidRPr="689AC30F" w:rsidR="38325D6B">
        <w:rPr>
          <w:b w:val="1"/>
          <w:bCs w:val="1"/>
        </w:rPr>
        <w:t>(e)</w:t>
      </w:r>
      <w:r w:rsidRPr="689AC30F" w:rsidR="11231BF6">
        <w:rPr>
          <w:b w:val="1"/>
          <w:bCs w:val="1"/>
        </w:rPr>
        <w:t>s lors de la cérémonie de remise des prix le 2 juillet 2026, à Berlin</w:t>
      </w:r>
    </w:p>
    <w:p w:rsidRPr="005C75A0" w:rsidR="009F4C54" w:rsidP="7DBBD6B3" w:rsidRDefault="4B14F157" w14:paraId="33AA2E23" w14:textId="50E4A00F">
      <w:pPr>
        <w:pStyle w:val="ListParagraph"/>
        <w:numPr>
          <w:ilvl w:val="0"/>
          <w:numId w:val="1"/>
        </w:numPr>
        <w:spacing w:after="240"/>
        <w:jc w:val="both"/>
        <w:rPr>
          <w:color w:val="000000" w:themeColor="text1"/>
        </w:rPr>
      </w:pPr>
      <w:r>
        <w:rPr>
          <w:b/>
          <w:color w:val="000000" w:themeColor="text1"/>
        </w:rPr>
        <w:t>Les votes pour le Prix du public sont ouverts dès aujourd'hui, et jusqu'au 2 juillet 2026, date de la cérémonie</w:t>
      </w:r>
    </w:p>
    <w:p w:rsidRPr="005C75A0" w:rsidR="009F4C54" w:rsidP="7ABD2A04" w:rsidRDefault="047EFD8C" w14:paraId="00000008" w14:textId="7B0C93A7">
      <w:pPr>
        <w:jc w:val="both"/>
      </w:pPr>
      <w:r w:rsidRPr="1F6346BE">
        <w:rPr>
          <w:b/>
          <w:bCs/>
          <w:color w:val="000000" w:themeColor="text1"/>
        </w:rPr>
        <w:t xml:space="preserve">Munich, 12 mai 2026 </w:t>
      </w:r>
      <w:r>
        <w:t>– Alors que la demande mondiale en véhicules électriques et en solutions de stockage d'énergie s'accélère,</w:t>
      </w:r>
      <w:r w:rsidR="00AE7974">
        <w:t xml:space="preserve"> </w:t>
      </w:r>
      <w:r w:rsidRPr="1F6346BE" w:rsidR="00AE7974">
        <w:rPr>
          <w:lang w:val="fr-CH"/>
        </w:rPr>
        <w:t>garantir un approvisionnement durable en matériaux critiques pour les batteries devient un enjeu stratégique mondial.</w:t>
      </w:r>
      <w:r>
        <w:t xml:space="preserve"> Une nouvelle étude de l'Office européen des brevets et de l'Agence internationale de l'énergie sur la circularité des batteries estime qu'environ 1,2 million de batteries de véhicules électriques pourraient arriver en fin de vie en 2030, et 14 millions en 2040. C'est dans ce contexte que </w:t>
      </w:r>
      <w:r w:rsidRPr="1F6346BE">
        <w:rPr>
          <w:b/>
          <w:bCs/>
        </w:rPr>
        <w:t>Yu Haijun et Xie Yinghao</w:t>
      </w:r>
      <w:r>
        <w:t xml:space="preserve"> ont mis au point une </w:t>
      </w:r>
      <w:r w:rsidRPr="1F6346BE">
        <w:rPr>
          <w:b/>
          <w:bCs/>
        </w:rPr>
        <w:t>technologie de recyclage</w:t>
      </w:r>
      <w:r>
        <w:t xml:space="preserve"> brevetée pour cibler la récupération d'oxydes de lithium, de nickel, de cobalt et de manganèse (NCM) réutilisables des batteries lithium-ion usagées. Pour ce travail, l'équipe chinoise a été </w:t>
      </w:r>
      <w:r w:rsidRPr="1F6346BE">
        <w:rPr>
          <w:b/>
          <w:bCs/>
        </w:rPr>
        <w:t>sélectionnée par un jury i</w:t>
      </w:r>
      <w:r w:rsidRPr="1F6346BE" w:rsidR="001B7389">
        <w:rPr>
          <w:b/>
          <w:bCs/>
        </w:rPr>
        <w:t>ndépendant</w:t>
      </w:r>
      <w:r w:rsidRPr="1F6346BE">
        <w:rPr>
          <w:b/>
          <w:bCs/>
        </w:rPr>
        <w:t xml:space="preserve"> comme finaliste du Prix de l'inventeur européen 2026 dans la catégorie </w:t>
      </w:r>
      <w:r w:rsidRPr="1F6346BE" w:rsidR="16178312">
        <w:rPr>
          <w:rFonts w:eastAsia="Arial"/>
          <w:b/>
          <w:bCs/>
        </w:rPr>
        <w:t>«</w:t>
      </w:r>
      <w:r w:rsidRPr="1F6346BE" w:rsidR="623020ED">
        <w:rPr>
          <w:rFonts w:eastAsia="Arial"/>
          <w:b/>
          <w:bCs/>
        </w:rPr>
        <w:t xml:space="preserve"> </w:t>
      </w:r>
      <w:r w:rsidRPr="1F6346BE" w:rsidR="16178312">
        <w:rPr>
          <w:b/>
          <w:bCs/>
        </w:rPr>
        <w:t>Pays non membres de l'OEB</w:t>
      </w:r>
      <w:r w:rsidRPr="1F6346BE" w:rsidR="16178312">
        <w:rPr>
          <w:rFonts w:eastAsia="Arial"/>
          <w:b/>
          <w:bCs/>
        </w:rPr>
        <w:t xml:space="preserve"> »</w:t>
      </w:r>
      <w:r w:rsidRPr="1F6346BE">
        <w:t>.</w:t>
      </w:r>
    </w:p>
    <w:p w:rsidRPr="006970BF" w:rsidR="009F4C54" w:rsidRDefault="009F4C54" w14:paraId="00000009" w14:textId="77777777">
      <w:pPr>
        <w:jc w:val="both"/>
        <w:rPr>
          <w:lang w:val="fr-CH"/>
        </w:rPr>
      </w:pPr>
    </w:p>
    <w:p w:rsidRPr="005C75A0" w:rsidR="009F4C54" w:rsidRDefault="005C75A0" w14:paraId="0000000A" w14:textId="595411C0">
      <w:pPr>
        <w:spacing w:after="180"/>
        <w:jc w:val="both"/>
        <w:rPr>
          <w:b/>
          <w:bCs/>
          <w:color w:val="AE0009"/>
        </w:rPr>
      </w:pPr>
      <w:r w:rsidRPr="1F6346BE">
        <w:rPr>
          <w:b/>
          <w:bCs/>
          <w:color w:val="AE0009"/>
        </w:rPr>
        <w:t xml:space="preserve">Récupérer les matériaux des batteries à une échelle industrielle </w:t>
      </w:r>
      <w:r w:rsidRPr="1F6346BE" w:rsidR="00E56839">
        <w:rPr>
          <w:b/>
          <w:bCs/>
          <w:color w:val="AE0009"/>
        </w:rPr>
        <w:t>sans précédent</w:t>
      </w:r>
    </w:p>
    <w:p w:rsidRPr="005C75A0" w:rsidR="009F4C54" w:rsidRDefault="3491EF59" w14:paraId="0000000B" w14:textId="0B9FA16F">
      <w:pPr>
        <w:spacing w:before="240" w:after="240"/>
        <w:jc w:val="both"/>
      </w:pPr>
      <w:r>
        <w:t>Les méthodes traditionnelles de recyclage de batteries impliquent souvent le démantèlement des batteries usagées pour obtenir des produits à faible valeur ajoutée, ou l'utilisation de nombreuses étapes de traitement très énergivores. Ces approches peuvent limiter l'efficacité de la récupération et réduire les avantages environnementaux du recyclage. De plus, il est difficile de réintégrer les matériaux ainsi récupérés dans la fabrication de nouvelles batteries.</w:t>
      </w:r>
    </w:p>
    <w:p w:rsidRPr="005C75A0" w:rsidR="009F4C54" w:rsidRDefault="005C75A0" w14:paraId="0000000C" w14:textId="5F29260A">
      <w:pPr>
        <w:spacing w:before="240" w:after="240"/>
        <w:jc w:val="both"/>
      </w:pPr>
      <w:r>
        <w:t xml:space="preserve">L'équipe chinoise a répondu à ce défi en mettant au point une méthode connue sous le nom de recyclage ciblé. Au lieu de décomposer les batteries en éléments bruts individuels, cette technologie transforme les batteries usagées et les rebuts de la production directement en matériaux de cathode régénérés, adaptés à la fabrication de nouvelles batteries. En préservant la structure fonctionnelle des matériaux, la méthode améliore considérablement l'efficacité du recyclage, permettant d'atteindre un taux de récupération allant jusqu'à 99,6 %, ainsi que de réduire la consommation énergétique et les émissions. </w:t>
      </w:r>
      <w:r w:rsidRPr="1F6346BE">
        <w:rPr>
          <w:i/>
          <w:iCs/>
        </w:rPr>
        <w:t xml:space="preserve">"Grâce à des taux très élevés de récupération, des performances de matériaux supérieurs et des coûts de traitement </w:t>
      </w:r>
      <w:r w:rsidRPr="1F6346BE">
        <w:rPr>
          <w:i/>
          <w:iCs/>
        </w:rPr>
        <w:lastRenderedPageBreak/>
        <w:t>exceptionnellement bas, nous réduisons notre dépendance à des millions de tonnes de minerai vierge de nickel, de cobalt et de lithium, ce qui constitue une avancée considérable en faveur du développement durable"</w:t>
      </w:r>
      <w:r>
        <w:t>, explique Yu Haijun.</w:t>
      </w:r>
    </w:p>
    <w:p w:rsidRPr="005C75A0" w:rsidR="009F4C54" w:rsidRDefault="10C5EB5A" w14:paraId="0000000D" w14:textId="597919C7">
      <w:pPr>
        <w:spacing w:before="240" w:after="240"/>
        <w:jc w:val="both"/>
      </w:pPr>
      <w:r>
        <w:t xml:space="preserve">La </w:t>
      </w:r>
      <w:r w:rsidR="0041389C">
        <w:t>solution</w:t>
      </w:r>
      <w:r>
        <w:t xml:space="preserve"> a été mise au point pour récupérer les matériaux de lithium, de nickel, de cobalt et de manganèse (NCM) des batteries lithium-ion, très utilisées dans le secteur des véhicules électriques. Grâce à des développements technologiques successifs, l'équipe a amélioré les performances, la sécurité et la durée de vie des nouveaux matériaux, les matériaux régénérés répondant ainsi aux diverses exigences strictes des applications automobiles.</w:t>
      </w:r>
    </w:p>
    <w:p w:rsidRPr="005C75A0" w:rsidR="009F4C54" w:rsidRDefault="005C75A0" w14:paraId="0000000E" w14:textId="77777777">
      <w:pPr>
        <w:jc w:val="both"/>
        <w:rPr>
          <w:b/>
          <w:bCs/>
          <w:color w:val="B13A3C"/>
        </w:rPr>
      </w:pPr>
      <w:r>
        <w:rPr>
          <w:b/>
          <w:color w:val="B13A3C"/>
        </w:rPr>
        <w:t>Développement d'un écosystème circulaire pour les batteries</w:t>
      </w:r>
    </w:p>
    <w:p w:rsidRPr="005C75A0" w:rsidR="009F4C54" w:rsidRDefault="10C5EB5A" w14:paraId="0000000F" w14:textId="5B82EAED">
      <w:pPr>
        <w:spacing w:before="240" w:after="240" w:line="268" w:lineRule="auto"/>
        <w:jc w:val="both"/>
      </w:pPr>
      <w:r>
        <w:t xml:space="preserve">L'invention </w:t>
      </w:r>
      <w:r w:rsidR="00C00D10">
        <w:t xml:space="preserve">s’appuie sur </w:t>
      </w:r>
      <w:r w:rsidR="00897415">
        <w:t xml:space="preserve">une </w:t>
      </w:r>
      <w:r>
        <w:t xml:space="preserve">expérience </w:t>
      </w:r>
      <w:r w:rsidR="00897415">
        <w:t>concrète acquise</w:t>
      </w:r>
      <w:r>
        <w:t xml:space="preserve"> dans les domaines de la fabrication de batteries et de la gestion des déchets. Au début des années 2000, l'équipe a observé qu'il était de plus en plus difficile de gérer les batteries usagées et que la Chine était dépendante aux importations de matières premières. Cela </w:t>
      </w:r>
      <w:r w:rsidR="009C45F4">
        <w:t xml:space="preserve">a </w:t>
      </w:r>
      <w:r>
        <w:t xml:space="preserve">a conduit à </w:t>
      </w:r>
      <w:r w:rsidR="009C45F4">
        <w:t xml:space="preserve">la fondation de de </w:t>
      </w:r>
      <w:r>
        <w:t xml:space="preserve"> Brunp Recycling et a</w:t>
      </w:r>
      <w:r w:rsidR="00951CCF">
        <w:t>u déploiement,</w:t>
      </w:r>
      <w:r>
        <w:t xml:space="preserve"> sur le long terme</w:t>
      </w:r>
      <w:r w:rsidR="00951CCF">
        <w:t>,</w:t>
      </w:r>
      <w:r>
        <w:t xml:space="preserve"> d</w:t>
      </w:r>
      <w:r w:rsidR="00951CCF">
        <w:t>’</w:t>
      </w:r>
      <w:r>
        <w:t>efforts de recherche dans le domaine des technologies de recyclage évolutives.</w:t>
      </w:r>
    </w:p>
    <w:p w:rsidRPr="005C75A0" w:rsidR="009F4C54" w:rsidRDefault="005C75A0" w14:paraId="00000010" w14:textId="3D0988CE">
      <w:pPr>
        <w:spacing w:before="240" w:after="240" w:line="268" w:lineRule="auto"/>
        <w:jc w:val="both"/>
      </w:pPr>
      <w:r>
        <w:t xml:space="preserve">Yu Haijun a plus tard piloté le développement conceptuel de la conception par positionnement inversé du produit et de technologies de recyclable ciblé, créant une équipe multidisciplinaire dans le but de lever les obstacles techniques à la régénération des batteries. À la suite de l'intégration de Brunp dans l'écosystème CATL, la technologie a franchi une nouvelle étape avec un déploiement à </w:t>
      </w:r>
      <w:r w:rsidR="00253BE2">
        <w:t xml:space="preserve">très </w:t>
      </w:r>
      <w:r w:rsidR="7DC1A63C">
        <w:t>grande échelle</w:t>
      </w:r>
      <w:r>
        <w:t xml:space="preserve"> et a été appliquée sur des chaînes d'approvisionnement de grands constructeurs mondiaux de véhicules électriques.</w:t>
      </w:r>
    </w:p>
    <w:p w:rsidR="2A80E98C" w:rsidP="3E9EB72A" w:rsidRDefault="10C5EB5A" w14:paraId="1221B9FA" w14:textId="78E05267">
      <w:pPr>
        <w:spacing w:before="240" w:after="240" w:line="268" w:lineRule="auto"/>
        <w:jc w:val="both"/>
        <w:rPr>
          <w:color w:val="FF0000"/>
        </w:rPr>
      </w:pPr>
      <w:r w:rsidR="10C5EB5A">
        <w:rPr/>
        <w:t xml:space="preserve">Cette méthode de recyclage favorise une économie </w:t>
      </w:r>
      <w:r w:rsidR="10C5EB5A">
        <w:rPr/>
        <w:t>plus</w:t>
      </w:r>
      <w:r w:rsidR="700F9025">
        <w:rPr/>
        <w:t xml:space="preserve"> </w:t>
      </w:r>
      <w:r w:rsidR="10C5EB5A">
        <w:rPr/>
        <w:t>circulaire</w:t>
      </w:r>
      <w:r w:rsidR="10C5EB5A">
        <w:rPr/>
        <w:t xml:space="preserve"> des batteries. Conformément à la feuille de route de </w:t>
      </w:r>
      <w:r w:rsidR="10C5EB5A">
        <w:rPr/>
        <w:t>la</w:t>
      </w:r>
      <w:r w:rsidR="10C5EB5A">
        <w:rPr/>
        <w:t xml:space="preserve"> </w:t>
      </w:r>
      <w:hyperlink r:id="R2c18e56867c049c6">
        <w:r w:rsidRPr="69F2E052" w:rsidR="10C5EB5A">
          <w:rPr>
            <w:color w:val="1155CC"/>
            <w:u w:val="single"/>
          </w:rPr>
          <w:t>Commission européenne</w:t>
        </w:r>
      </w:hyperlink>
      <w:r w:rsidR="10C5EB5A">
        <w:rPr/>
        <w:t xml:space="preserve"> en lien avec le règlement relatif aux batteries, les objectifs de récupération des matériaux passent de 90 % d'ici 2027 à 95 % d'ici 2031 pour le cobalt, le cuivre, le plomb et le nickel, alors que les objectifs liés au lithium passent de 50 % à 80 % pour les mêmes périodes. </w:t>
      </w:r>
      <w:r w:rsidR="00F51C0B">
        <w:rPr/>
        <w:t>D</w:t>
      </w:r>
      <w:r w:rsidR="10C5EB5A">
        <w:rPr/>
        <w:t>ans ce contexte</w:t>
      </w:r>
      <w:r w:rsidR="000956EC">
        <w:rPr/>
        <w:t>,</w:t>
      </w:r>
      <w:r w:rsidR="10C5EB5A">
        <w:rPr/>
        <w:t xml:space="preserve"> des méthodes de recyclage plus efficaces permettront d'optimiser le cycle de vie des matériaux critiques et de limiter le recours à l'extraction primaire.</w:t>
      </w:r>
    </w:p>
    <w:p w:rsidR="06D415E4" w:rsidP="7DBBD6B3" w:rsidRDefault="00511470" w14:paraId="67D5BB13" w14:textId="77952EA4">
      <w:pPr>
        <w:spacing w:before="240" w:after="240" w:line="268" w:lineRule="auto"/>
        <w:jc w:val="both"/>
      </w:pPr>
      <w:r w:rsidRPr="1F6346BE">
        <w:rPr>
          <w:i/>
          <w:iCs/>
        </w:rPr>
        <w:t>« </w:t>
      </w:r>
      <w:r w:rsidRPr="1F6346BE" w:rsidR="196756C7">
        <w:rPr>
          <w:i/>
          <w:iCs/>
        </w:rPr>
        <w:t>Nous sommes ravis de voir la Chine et l'Europe travailler ensemble sur une nouvelle filière énergétique. Je pense que, dans un avenir proche, le recyclage des batteries deviendra une question cruciale à laquelle la nouvelle filière énergétique européenne et la société dans son ensemble devront s'attaquer</w:t>
      </w:r>
      <w:r w:rsidRPr="1F6346BE">
        <w:rPr>
          <w:i/>
          <w:iCs/>
        </w:rPr>
        <w:t> »</w:t>
      </w:r>
      <w:r w:rsidR="196756C7">
        <w:t>, explique Yu Haijun.</w:t>
      </w:r>
    </w:p>
    <w:p w:rsidRPr="00104E5A" w:rsidR="009F4C54" w:rsidP="7ABD2A04" w:rsidRDefault="000C2591" w14:paraId="26759760" w14:textId="70E2E3E2">
      <w:pPr>
        <w:jc w:val="both"/>
        <w:rPr>
          <w:color w:val="000000" w:themeColor="text1"/>
        </w:rPr>
      </w:pPr>
      <w:r w:rsidR="000C2591">
        <w:rPr/>
        <w:t xml:space="preserve">Yu </w:t>
      </w:r>
      <w:r w:rsidR="000C2591">
        <w:rPr/>
        <w:t>Haijun</w:t>
      </w:r>
      <w:r w:rsidR="000C2591">
        <w:rPr/>
        <w:t xml:space="preserve"> et Xie </w:t>
      </w:r>
      <w:r w:rsidR="000C2591">
        <w:rPr/>
        <w:t>Yinghao</w:t>
      </w:r>
      <w:r w:rsidR="000C2591">
        <w:rPr/>
        <w:t xml:space="preserve"> sont deux des finalistes de la catégorie </w:t>
      </w:r>
      <w:r w:rsidRPr="69F2E052" w:rsidR="345A03C2">
        <w:rPr>
          <w:rFonts w:eastAsia="Arial"/>
        </w:rPr>
        <w:t>«</w:t>
      </w:r>
      <w:r w:rsidRPr="69F2E052" w:rsidR="2940D5A2">
        <w:rPr>
          <w:rFonts w:eastAsia="Arial"/>
        </w:rPr>
        <w:t xml:space="preserve"> </w:t>
      </w:r>
      <w:r w:rsidR="345A03C2">
        <w:rPr/>
        <w:t xml:space="preserve">Pays </w:t>
      </w:r>
      <w:r w:rsidR="345A03C2">
        <w:rPr/>
        <w:t>non membres</w:t>
      </w:r>
      <w:r w:rsidR="345A03C2">
        <w:rPr/>
        <w:t xml:space="preserve"> de l'OEB</w:t>
      </w:r>
      <w:r w:rsidRPr="69F2E052" w:rsidR="345A03C2">
        <w:rPr>
          <w:rFonts w:eastAsia="Arial"/>
        </w:rPr>
        <w:t xml:space="preserve"> »</w:t>
      </w:r>
      <w:r w:rsidR="000C2591">
        <w:rPr/>
        <w:t xml:space="preserve"> du Prix de l'inventeur européen 2026. </w:t>
      </w:r>
      <w:r w:rsidR="70938D17">
        <w:rPr/>
        <w:t xml:space="preserve">Les autres finalistes de la catégorie « Pays </w:t>
      </w:r>
      <w:r w:rsidR="70938D17">
        <w:rPr/>
        <w:t>non membres</w:t>
      </w:r>
      <w:r w:rsidR="70938D17">
        <w:rPr/>
        <w:t xml:space="preserve"> de l'OEB » sont l'ingénieur agronome chilien </w:t>
      </w:r>
      <w:r w:rsidR="70938D17">
        <w:rPr/>
        <w:t>Aníbal</w:t>
      </w:r>
      <w:r w:rsidR="70938D17">
        <w:rPr/>
        <w:t xml:space="preserve"> </w:t>
      </w:r>
      <w:r w:rsidR="70938D17">
        <w:rPr/>
        <w:t>Montalva</w:t>
      </w:r>
      <w:r w:rsidR="70938D17">
        <w:rPr/>
        <w:t xml:space="preserve"> </w:t>
      </w:r>
      <w:r w:rsidR="70938D17">
        <w:rPr/>
        <w:t>Rodríguez</w:t>
      </w:r>
      <w:r w:rsidR="70938D17">
        <w:rPr/>
        <w:t xml:space="preserve"> et l'architecte Miguel </w:t>
      </w:r>
      <w:r w:rsidR="70938D17">
        <w:rPr/>
        <w:t>Ángel</w:t>
      </w:r>
      <w:r w:rsidR="70938D17">
        <w:rPr/>
        <w:t xml:space="preserve"> Fernández </w:t>
      </w:r>
      <w:r w:rsidR="70938D17">
        <w:rPr/>
        <w:t>Donoso</w:t>
      </w:r>
      <w:r w:rsidR="70938D17">
        <w:rPr/>
        <w:t xml:space="preserve">, pour leur </w:t>
      </w:r>
      <w:r w:rsidR="70938D17">
        <w:rPr/>
        <w:t>biofiltre</w:t>
      </w:r>
      <w:r w:rsidR="70938D17">
        <w:rPr/>
        <w:t xml:space="preserve"> vivant qui améliore la qualité de l'air, ainsi que l'inventrice américaine Emily Morris et le professeur allemand </w:t>
      </w:r>
      <w:r w:rsidR="70938D17">
        <w:rPr/>
        <w:t>Thorsten</w:t>
      </w:r>
      <w:r w:rsidR="70938D17">
        <w:rPr/>
        <w:t xml:space="preserve"> </w:t>
      </w:r>
      <w:r w:rsidR="70938D17">
        <w:rPr/>
        <w:t>Stoesser</w:t>
      </w:r>
      <w:r w:rsidR="70938D17">
        <w:rPr/>
        <w:t xml:space="preserve">, pour leur système hydroélectrique modulaire. </w:t>
      </w:r>
      <w:r w:rsidR="000C2591">
        <w:rPr/>
        <w:t>L'Office européen des brevets annoncera les lauréat</w:t>
      </w:r>
      <w:r w:rsidR="760C1796">
        <w:rPr/>
        <w:t>(e)</w:t>
      </w:r>
      <w:r w:rsidR="000C2591">
        <w:rPr/>
        <w:t xml:space="preserve">s lors d'une </w:t>
      </w:r>
      <w:hyperlink r:id="R7fdb1304e4f8436e">
        <w:r w:rsidRPr="69F2E052" w:rsidR="000C2591">
          <w:rPr>
            <w:rStyle w:val="Hyperlink"/>
          </w:rPr>
          <w:t>cérémonie retransmise en direct</w:t>
        </w:r>
      </w:hyperlink>
      <w:r w:rsidR="000C2591">
        <w:rPr/>
        <w:t xml:space="preserve"> depuis Berlin, le 2 juillet 2026.</w:t>
      </w:r>
      <w:r w:rsidRPr="69F2E052" w:rsidR="000C2591">
        <w:rPr>
          <w:color w:val="000000" w:themeColor="text1" w:themeTint="FF" w:themeShade="FF"/>
        </w:rPr>
        <w:t xml:space="preserve"> </w:t>
      </w:r>
      <w:r w:rsidRPr="69F2E052" w:rsidR="2A19503A">
        <w:rPr>
          <w:color w:val="000000" w:themeColor="text1" w:themeTint="FF" w:themeShade="FF"/>
        </w:rPr>
        <w:t xml:space="preserve">En plus </w:t>
      </w:r>
      <w:r w:rsidRPr="69F2E052" w:rsidR="2A19503A">
        <w:rPr>
          <w:rFonts w:eastAsia="Arial"/>
          <w:color w:val="000000" w:themeColor="text1" w:themeTint="FF" w:themeShade="FF"/>
        </w:rPr>
        <w:t>des quatre</w:t>
      </w:r>
      <w:r w:rsidRPr="69F2E052" w:rsidR="2A19503A">
        <w:rPr>
          <w:color w:val="000000" w:themeColor="text1" w:themeTint="FF" w:themeShade="FF"/>
        </w:rPr>
        <w:t xml:space="preserve"> catégories </w:t>
      </w:r>
      <w:r w:rsidRPr="69F2E052" w:rsidR="2A19503A">
        <w:rPr>
          <w:rFonts w:eastAsia="Arial"/>
          <w:color w:val="000000" w:themeColor="text1" w:themeTint="FF" w:themeShade="FF"/>
        </w:rPr>
        <w:t xml:space="preserve">de </w:t>
      </w:r>
      <w:r w:rsidRPr="69F2E052" w:rsidR="2A19503A">
        <w:rPr>
          <w:rFonts w:eastAsia="Arial"/>
          <w:color w:val="000000" w:themeColor="text1" w:themeTint="FF" w:themeShade="FF"/>
        </w:rPr>
        <w:t>prix</w:t>
      </w:r>
      <w:r w:rsidRPr="69F2E052" w:rsidR="74CBADAB">
        <w:rPr>
          <w:rFonts w:eastAsia="Arial"/>
          <w:color w:val="000000" w:themeColor="text1" w:themeTint="FF" w:themeShade="FF"/>
        </w:rPr>
        <w:t>,</w:t>
      </w:r>
      <w:r w:rsidRPr="69F2E052" w:rsidR="000C2591">
        <w:rPr>
          <w:color w:val="000000" w:themeColor="text1" w:themeTint="FF" w:themeShade="FF"/>
        </w:rPr>
        <w:t xml:space="preserve"> le</w:t>
      </w:r>
      <w:r w:rsidRPr="69F2E052" w:rsidR="000C2591">
        <w:rPr>
          <w:color w:val="000000" w:themeColor="text1" w:themeTint="FF" w:themeShade="FF"/>
        </w:rPr>
        <w:t xml:space="preserve"> Prix du public</w:t>
      </w:r>
      <w:r w:rsidRPr="69F2E052" w:rsidR="000C2591">
        <w:rPr>
          <w:color w:val="000000" w:themeColor="text1" w:themeTint="FF" w:themeShade="FF"/>
        </w:rPr>
        <w:t xml:space="preserve"> </w:t>
      </w:r>
      <w:r w:rsidRPr="69F2E052" w:rsidR="000C2591">
        <w:rPr>
          <w:color w:val="000000" w:themeColor="text1" w:themeTint="FF" w:themeShade="FF"/>
        </w:rPr>
        <w:t>sera décerné su</w:t>
      </w:r>
      <w:r w:rsidRPr="69F2E052" w:rsidR="00C36796">
        <w:rPr>
          <w:color w:val="000000" w:themeColor="text1" w:themeTint="FF" w:themeShade="FF"/>
        </w:rPr>
        <w:t xml:space="preserve">r </w:t>
      </w:r>
      <w:r w:rsidRPr="69F2E052" w:rsidR="000C2591">
        <w:rPr>
          <w:color w:val="000000" w:themeColor="text1" w:themeTint="FF" w:themeShade="FF"/>
        </w:rPr>
        <w:t xml:space="preserve">la </w:t>
      </w:r>
      <w:r w:rsidRPr="69F2E052" w:rsidR="00A8113A">
        <w:rPr>
          <w:color w:val="000000" w:themeColor="text1" w:themeTint="FF" w:themeShade="FF"/>
        </w:rPr>
        <w:t xml:space="preserve">base d’un vote </w:t>
      </w:r>
      <w:r w:rsidRPr="69F2E052" w:rsidR="000C2591">
        <w:rPr>
          <w:color w:val="000000" w:themeColor="text1" w:themeTint="FF" w:themeShade="FF"/>
        </w:rPr>
        <w:t>combin</w:t>
      </w:r>
      <w:r w:rsidRPr="69F2E052" w:rsidR="00A8113A">
        <w:rPr>
          <w:color w:val="000000" w:themeColor="text1" w:themeTint="FF" w:themeShade="FF"/>
        </w:rPr>
        <w:t xml:space="preserve">é </w:t>
      </w:r>
      <w:r w:rsidRPr="69F2E052" w:rsidR="000C2591">
        <w:rPr>
          <w:color w:val="000000" w:themeColor="text1" w:themeTint="FF" w:themeShade="FF"/>
        </w:rPr>
        <w:t>du public et du jury indépendant. Le public peut voter du 12 mai 2026 au 2 juillet 2026, date de la cérémonie.</w:t>
      </w:r>
    </w:p>
    <w:p w:rsidRPr="000C2591" w:rsidR="009F4C54" w:rsidP="7DBBD6B3" w:rsidRDefault="005C75A0" w14:paraId="6A46D8AE" w14:textId="08B7E1E8">
      <w:pPr>
        <w:spacing w:line="240" w:lineRule="auto"/>
        <w:jc w:val="both"/>
        <w:rPr>
          <w:color w:val="00000A"/>
        </w:rPr>
      </w:pPr>
      <w:r>
        <w:br/>
      </w:r>
      <w:r w:rsidRPr="57991788" w:rsidR="005C75A0">
        <w:rPr>
          <w:rStyle w:val="normaltextrun"/>
          <w:color w:val="00000A"/>
        </w:rPr>
        <w:t>Pour plus d'informations sur cette technologie, son impact et ses inventeurs, cliqu</w:t>
      </w:r>
      <w:r w:rsidRPr="57991788" w:rsidR="005C75A0">
        <w:rPr>
          <w:rStyle w:val="normaltextrun"/>
          <w:color w:val="00000A"/>
        </w:rPr>
        <w:t xml:space="preserve">ez </w:t>
      </w:r>
      <w:hyperlink r:id="Ra596f0d988bf4dd2">
        <w:r w:rsidRPr="57991788" w:rsidR="005C75A0">
          <w:rPr>
            <w:rStyle w:val="Hyperlink"/>
          </w:rPr>
          <w:t>ici</w:t>
        </w:r>
      </w:hyperlink>
      <w:r w:rsidRPr="57991788" w:rsidR="005C75A0">
        <w:rPr>
          <w:rStyle w:val="normaltextrun"/>
          <w:color w:val="00000A"/>
        </w:rPr>
        <w:t>. </w:t>
      </w:r>
    </w:p>
    <w:p w:rsidRPr="000C2591" w:rsidR="009F4C54" w:rsidP="7DBBD6B3" w:rsidRDefault="7AA5E0B0" w14:paraId="3B17C7D0" w14:textId="5DD52CD0">
      <w:pPr>
        <w:spacing w:line="240" w:lineRule="auto"/>
        <w:jc w:val="both"/>
        <w:rPr>
          <w:color w:val="00000A"/>
        </w:rPr>
      </w:pPr>
      <w:r w:rsidRPr="20713C36" w:rsidR="7AA5E0B0">
        <w:rPr>
          <w:rStyle w:val="eop"/>
          <w:color w:val="00000A"/>
        </w:rPr>
        <w:t> </w:t>
      </w:r>
    </w:p>
    <w:p w:rsidR="46F52AE7" w:rsidP="20713C36" w:rsidRDefault="46F52AE7" w14:paraId="5EE96C79" w14:textId="376BE138">
      <w:pPr>
        <w:spacing w:after="120"/>
        <w:rPr>
          <w:rFonts w:ascii="Arial" w:hAnsi="Arial" w:eastAsia="Arial" w:cs="Arial"/>
          <w:b w:val="0"/>
          <w:bCs w:val="0"/>
          <w:i w:val="0"/>
          <w:iCs w:val="0"/>
          <w:caps w:val="0"/>
          <w:smallCaps w:val="0"/>
          <w:noProof w:val="0"/>
          <w:color w:val="000000" w:themeColor="text1" w:themeTint="FF" w:themeShade="FF"/>
          <w:sz w:val="20"/>
          <w:szCs w:val="20"/>
          <w:lang w:val="fr-FR"/>
        </w:rPr>
      </w:pPr>
      <w:r w:rsidRPr="20713C36" w:rsidR="46F52AE7">
        <w:rPr>
          <w:rFonts w:ascii="Arial" w:hAnsi="Arial" w:eastAsia="Arial" w:cs="Arial"/>
          <w:b w:val="1"/>
          <w:bCs w:val="1"/>
          <w:i w:val="0"/>
          <w:iCs w:val="0"/>
          <w:caps w:val="0"/>
          <w:smallCaps w:val="0"/>
          <w:noProof w:val="0"/>
          <w:color w:val="000000" w:themeColor="text1" w:themeTint="FF" w:themeShade="FF"/>
          <w:sz w:val="20"/>
          <w:szCs w:val="20"/>
          <w:lang w:val="fr-FR"/>
        </w:rPr>
        <w:t>Relations avec les médias – Office européen des brevets</w:t>
      </w:r>
    </w:p>
    <w:p w:rsidR="46F52AE7" w:rsidP="20713C36" w:rsidRDefault="46F52AE7" w14:paraId="4221543B" w14:textId="59510B90">
      <w:pPr>
        <w:spacing w:after="120"/>
        <w:rPr>
          <w:rFonts w:ascii="Arial" w:hAnsi="Arial" w:eastAsia="Arial" w:cs="Arial"/>
          <w:b w:val="0"/>
          <w:bCs w:val="0"/>
          <w:i w:val="0"/>
          <w:iCs w:val="0"/>
          <w:caps w:val="0"/>
          <w:smallCaps w:val="0"/>
          <w:noProof w:val="0"/>
          <w:color w:val="000000" w:themeColor="text1" w:themeTint="FF" w:themeShade="FF"/>
          <w:sz w:val="22"/>
          <w:szCs w:val="22"/>
          <w:lang w:val="fr-FR"/>
        </w:rPr>
      </w:pPr>
      <w:r w:rsidRPr="20713C36" w:rsidR="46F52AE7">
        <w:rPr>
          <w:rFonts w:ascii="Arial" w:hAnsi="Arial" w:eastAsia="Arial" w:cs="Arial"/>
          <w:b w:val="1"/>
          <w:bCs w:val="1"/>
          <w:i w:val="0"/>
          <w:iCs w:val="0"/>
          <w:caps w:val="0"/>
          <w:smallCaps w:val="0"/>
          <w:noProof w:val="0"/>
          <w:color w:val="000000" w:themeColor="text1" w:themeTint="FF" w:themeShade="FF"/>
          <w:sz w:val="20"/>
          <w:szCs w:val="20"/>
          <w:lang w:val="fr-FR"/>
        </w:rPr>
        <w:t>Roberta Romano-Götsch</w:t>
      </w:r>
      <w:r w:rsidRPr="20713C36" w:rsidR="46F52AE7">
        <w:rPr>
          <w:rFonts w:ascii="Arial" w:hAnsi="Arial" w:eastAsia="Arial" w:cs="Arial"/>
          <w:b w:val="0"/>
          <w:bCs w:val="0"/>
          <w:i w:val="0"/>
          <w:iCs w:val="0"/>
          <w:caps w:val="0"/>
          <w:smallCaps w:val="0"/>
          <w:noProof w:val="0"/>
          <w:color w:val="000000" w:themeColor="text1" w:themeTint="FF" w:themeShade="FF"/>
          <w:sz w:val="20"/>
          <w:szCs w:val="20"/>
          <w:lang w:val="fr-FR"/>
        </w:rPr>
        <w:t xml:space="preserve">  </w:t>
      </w:r>
      <w:r>
        <w:br/>
      </w:r>
      <w:r w:rsidRPr="20713C36" w:rsidR="46F52AE7">
        <w:rPr>
          <w:rFonts w:ascii="Arial" w:hAnsi="Arial" w:eastAsia="Arial" w:cs="Arial"/>
          <w:b w:val="0"/>
          <w:bCs w:val="0"/>
          <w:i w:val="0"/>
          <w:iCs w:val="0"/>
          <w:caps w:val="0"/>
          <w:smallCaps w:val="0"/>
          <w:noProof w:val="0"/>
          <w:color w:val="000000" w:themeColor="text1" w:themeTint="FF" w:themeShade="FF"/>
          <w:sz w:val="20"/>
          <w:szCs w:val="20"/>
          <w:lang w:val="fr-FR"/>
        </w:rPr>
        <w:t xml:space="preserve">Porte-parole de l'OEB </w:t>
      </w:r>
      <w:r>
        <w:br/>
      </w:r>
      <w:r w:rsidRPr="20713C36" w:rsidR="46F52AE7">
        <w:rPr>
          <w:rFonts w:ascii="Arial" w:hAnsi="Arial" w:eastAsia="Arial" w:cs="Arial"/>
          <w:b w:val="0"/>
          <w:bCs w:val="0"/>
          <w:i w:val="0"/>
          <w:iCs w:val="0"/>
          <w:caps w:val="0"/>
          <w:smallCaps w:val="0"/>
          <w:noProof w:val="0"/>
          <w:color w:val="000000" w:themeColor="text1" w:themeTint="FF" w:themeShade="FF"/>
          <w:sz w:val="22"/>
          <w:szCs w:val="22"/>
          <w:lang w:val="fr-FR"/>
        </w:rPr>
        <w:t>Service presse de l'OEB</w:t>
      </w:r>
    </w:p>
    <w:p w:rsidR="46F52AE7" w:rsidP="20713C36" w:rsidRDefault="46F52AE7" w14:paraId="2BF04AA5" w14:textId="24101336">
      <w:pPr>
        <w:spacing w:after="180"/>
        <w:rPr>
          <w:rFonts w:ascii="Arial" w:hAnsi="Arial" w:eastAsia="Arial" w:cs="Arial"/>
          <w:b w:val="0"/>
          <w:bCs w:val="0"/>
          <w:i w:val="0"/>
          <w:iCs w:val="0"/>
          <w:caps w:val="0"/>
          <w:smallCaps w:val="0"/>
          <w:noProof w:val="0"/>
          <w:color w:val="000000" w:themeColor="text1" w:themeTint="FF" w:themeShade="FF"/>
          <w:sz w:val="20"/>
          <w:szCs w:val="20"/>
          <w:lang w:val="fr-FR"/>
        </w:rPr>
      </w:pPr>
      <w:hyperlink r:id="R448add60dc824580">
        <w:r w:rsidRPr="20713C36" w:rsidR="46F52AE7">
          <w:rPr>
            <w:rStyle w:val="Hyperlink"/>
            <w:rFonts w:ascii="Arial" w:hAnsi="Arial" w:eastAsia="Arial" w:cs="Arial"/>
            <w:b w:val="0"/>
            <w:bCs w:val="0"/>
            <w:i w:val="0"/>
            <w:iCs w:val="0"/>
            <w:caps w:val="0"/>
            <w:smallCaps w:val="0"/>
            <w:strike w:val="0"/>
            <w:dstrike w:val="0"/>
            <w:noProof w:val="0"/>
            <w:sz w:val="20"/>
            <w:szCs w:val="20"/>
            <w:lang w:val="fr-FR"/>
          </w:rPr>
          <w:t>press@epo.org</w:t>
        </w:r>
      </w:hyperlink>
      <w:r>
        <w:br/>
      </w:r>
      <w:r w:rsidRPr="20713C36" w:rsidR="46F52AE7">
        <w:rPr>
          <w:rFonts w:ascii="Arial" w:hAnsi="Arial" w:eastAsia="Arial" w:cs="Arial"/>
          <w:b w:val="0"/>
          <w:bCs w:val="0"/>
          <w:i w:val="0"/>
          <w:iCs w:val="0"/>
          <w:caps w:val="0"/>
          <w:smallCaps w:val="0"/>
          <w:noProof w:val="0"/>
          <w:color w:val="000000" w:themeColor="text1" w:themeTint="FF" w:themeShade="FF"/>
          <w:sz w:val="20"/>
          <w:szCs w:val="20"/>
          <w:lang w:val="fr-FR"/>
        </w:rPr>
        <w:t>Tél. +49 89 2399-1833</w:t>
      </w:r>
    </w:p>
    <w:p w:rsidR="20713C36" w:rsidP="20713C36" w:rsidRDefault="20713C36" w14:paraId="54AF8249" w14:textId="461D8950">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p>
    <w:p w:rsidR="46F52AE7" w:rsidP="20713C36" w:rsidRDefault="46F52AE7" w14:paraId="5F751A2A" w14:textId="4F0BD6D6">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0713C36" w:rsidR="46F52AE7">
        <w:rPr>
          <w:rFonts w:ascii="Arial" w:hAnsi="Arial" w:eastAsia="Arial" w:cs="Arial"/>
          <w:b w:val="1"/>
          <w:bCs w:val="1"/>
          <w:i w:val="0"/>
          <w:iCs w:val="0"/>
          <w:caps w:val="0"/>
          <w:smallCaps w:val="0"/>
          <w:noProof w:val="0"/>
          <w:color w:val="000000" w:themeColor="text1" w:themeTint="FF" w:themeShade="FF"/>
          <w:sz w:val="18"/>
          <w:szCs w:val="18"/>
          <w:lang w:val="fr-FR"/>
        </w:rPr>
        <w:t>À propos du Prix de l'inventeur européen</w:t>
      </w:r>
      <w:r w:rsidRPr="20713C36" w:rsidR="46F52AE7">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6F52AE7" w:rsidP="20713C36" w:rsidRDefault="46F52AE7" w14:paraId="4FBD1C98" w14:textId="42E12710">
      <w:pPr>
        <w:spacing w:line="240" w:lineRule="auto"/>
        <w:jc w:val="both"/>
        <w:rPr>
          <w:rFonts w:ascii="Arial" w:hAnsi="Arial" w:eastAsia="Arial" w:cs="Arial"/>
          <w:b w:val="0"/>
          <w:bCs w:val="0"/>
          <w:i w:val="0"/>
          <w:iCs w:val="0"/>
          <w:caps w:val="0"/>
          <w:smallCaps w:val="0"/>
          <w:noProof w:val="0"/>
          <w:color w:val="FB0007"/>
          <w:sz w:val="18"/>
          <w:szCs w:val="18"/>
          <w:lang w:val="fr-FR"/>
        </w:rPr>
      </w:pPr>
      <w:r w:rsidRPr="20713C36" w:rsidR="46F52AE7">
        <w:rPr>
          <w:rFonts w:ascii="Arial" w:hAnsi="Arial" w:eastAsia="Arial" w:cs="Arial"/>
          <w:b w:val="0"/>
          <w:bCs w:val="0"/>
          <w:i w:val="0"/>
          <w:iCs w:val="0"/>
          <w:caps w:val="0"/>
          <w:smallCaps w:val="0"/>
          <w:noProof w:val="0"/>
          <w:color w:val="000000" w:themeColor="text1" w:themeTint="FF" w:themeShade="FF"/>
          <w:sz w:val="18"/>
          <w:szCs w:val="18"/>
          <w:lang w:val="fr-FR"/>
        </w:rPr>
        <w:t>Le Prix de l'inventeur européen est l'une des plus prestigieuses distinctions d'Europe récompensant l'innovation. Lancé par l'OEB en 2006, ce prix récompense, individuellement ou en équipe, les inventeurs et les inventrices dont les innovations ont apporté des réponses aux grands défis de notre temps. Le jury chargé d'attribuer le Prix de l'inventeur européen se compose d'inventrices et d'inventeurs qui furent tous d'anciens finalistes. Pour évaluer les propositions, ce jury indépendant s'appuie sur l'expertise de ses membres dans les domaines techniques et économiques, et dans celui de la propriété intellectuelle.</w:t>
      </w:r>
      <w:r w:rsidRPr="20713C36" w:rsidR="46F52AE7">
        <w:rPr>
          <w:rFonts w:ascii="Arial" w:hAnsi="Arial" w:eastAsia="Arial" w:cs="Arial"/>
          <w:b w:val="0"/>
          <w:bCs w:val="0"/>
          <w:i w:val="0"/>
          <w:iCs w:val="0"/>
          <w:caps w:val="0"/>
          <w:smallCaps w:val="0"/>
          <w:noProof w:val="0"/>
          <w:color w:val="FB0007"/>
          <w:sz w:val="18"/>
          <w:szCs w:val="18"/>
          <w:lang w:val="fr-FR"/>
        </w:rPr>
        <w:t> </w:t>
      </w:r>
      <w:r w:rsidRPr="20713C36" w:rsidR="46F52AE7">
        <w:rPr>
          <w:rFonts w:ascii="Arial" w:hAnsi="Arial" w:eastAsia="Arial" w:cs="Arial"/>
          <w:b w:val="0"/>
          <w:bCs w:val="0"/>
          <w:i w:val="0"/>
          <w:iCs w:val="0"/>
          <w:caps w:val="0"/>
          <w:smallCaps w:val="0"/>
          <w:noProof w:val="0"/>
          <w:color w:val="000000" w:themeColor="text1" w:themeTint="FF" w:themeShade="FF"/>
          <w:sz w:val="18"/>
          <w:szCs w:val="18"/>
          <w:lang w:val="fr-FR"/>
        </w:rPr>
        <w:t xml:space="preserve">L'ensemble des inventeurs et des inventrices doivent avoir obtenu un brevet européen pour leur invention. En savoir plus </w:t>
      </w:r>
      <w:hyperlink r:id="R030286dc78d44753">
        <w:r w:rsidRPr="20713C36" w:rsidR="46F52AE7">
          <w:rPr>
            <w:rStyle w:val="Hyperlink"/>
            <w:rFonts w:ascii="Arial" w:hAnsi="Arial" w:eastAsia="Arial" w:cs="Arial"/>
            <w:b w:val="0"/>
            <w:bCs w:val="0"/>
            <w:i w:val="0"/>
            <w:iCs w:val="0"/>
            <w:caps w:val="0"/>
            <w:smallCaps w:val="0"/>
            <w:strike w:val="0"/>
            <w:dstrike w:val="0"/>
            <w:noProof w:val="0"/>
            <w:sz w:val="18"/>
            <w:szCs w:val="18"/>
            <w:lang w:val="fr-FR"/>
          </w:rPr>
          <w:t>ici</w:t>
        </w:r>
      </w:hyperlink>
      <w:r w:rsidRPr="20713C36" w:rsidR="46F52AE7">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différentes catégories, les prix, les critères de sélection et la cérémonie retransmise en direct qui se déroulera le 2 juillet prochain à Berlin.</w:t>
      </w:r>
      <w:r w:rsidRPr="20713C36" w:rsidR="46F52AE7">
        <w:rPr>
          <w:rFonts w:ascii="Arial" w:hAnsi="Arial" w:eastAsia="Arial" w:cs="Arial"/>
          <w:b w:val="0"/>
          <w:bCs w:val="0"/>
          <w:i w:val="0"/>
          <w:iCs w:val="0"/>
          <w:caps w:val="0"/>
          <w:smallCaps w:val="0"/>
          <w:noProof w:val="0"/>
          <w:color w:val="FB0007"/>
          <w:sz w:val="18"/>
          <w:szCs w:val="18"/>
          <w:lang w:val="fr-FR"/>
        </w:rPr>
        <w:t>    </w:t>
      </w:r>
    </w:p>
    <w:p w:rsidR="20713C36" w:rsidP="20713C36" w:rsidRDefault="20713C36" w14:paraId="152D6A48" w14:textId="64EF3674">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p>
    <w:p w:rsidR="46F52AE7" w:rsidP="20713C36" w:rsidRDefault="46F52AE7" w14:paraId="2963CDC8" w14:textId="4D5676F6">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0713C36" w:rsidR="46F52AE7">
        <w:rPr>
          <w:rFonts w:ascii="Arial" w:hAnsi="Arial" w:eastAsia="Arial" w:cs="Arial"/>
          <w:b w:val="1"/>
          <w:bCs w:val="1"/>
          <w:i w:val="0"/>
          <w:iCs w:val="0"/>
          <w:caps w:val="0"/>
          <w:smallCaps w:val="0"/>
          <w:noProof w:val="0"/>
          <w:color w:val="000000" w:themeColor="text1" w:themeTint="FF" w:themeShade="FF"/>
          <w:sz w:val="18"/>
          <w:szCs w:val="18"/>
          <w:lang w:val="fr-FR"/>
        </w:rPr>
        <w:t>À propos de l'OEB</w:t>
      </w:r>
      <w:r w:rsidRPr="20713C36" w:rsidR="46F52AE7">
        <w:rPr>
          <w:rStyle w:val="eop"/>
          <w:rFonts w:ascii="Arial" w:hAnsi="Arial" w:eastAsia="Arial" w:cs="Arial"/>
          <w:b w:val="0"/>
          <w:bCs w:val="0"/>
          <w:i w:val="0"/>
          <w:iCs w:val="0"/>
          <w:caps w:val="0"/>
          <w:smallCaps w:val="0"/>
          <w:noProof w:val="0"/>
          <w:color w:val="000000" w:themeColor="text1" w:themeTint="FF" w:themeShade="FF"/>
          <w:sz w:val="18"/>
          <w:szCs w:val="18"/>
          <w:lang w:val="fr-FR"/>
        </w:rPr>
        <w:t> </w:t>
      </w:r>
    </w:p>
    <w:p w:rsidR="46F52AE7" w:rsidP="20713C36" w:rsidRDefault="46F52AE7" w14:paraId="36BCF467" w14:textId="6520D7BB">
      <w:pPr>
        <w:spacing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0713C36" w:rsidR="46F52AE7">
        <w:rPr>
          <w:rFonts w:ascii="Arial" w:hAnsi="Arial" w:eastAsia="Arial" w:cs="Arial"/>
          <w:b w:val="0"/>
          <w:bCs w:val="0"/>
          <w:i w:val="0"/>
          <w:iCs w:val="0"/>
          <w:caps w:val="0"/>
          <w:smallCaps w:val="0"/>
          <w:noProof w:val="0"/>
          <w:color w:val="000000" w:themeColor="text1" w:themeTint="FF" w:themeShade="FF"/>
          <w:sz w:val="18"/>
          <w:szCs w:val="18"/>
          <w:lang w:val="fr-FR"/>
        </w:rPr>
        <w:t>Avec ses 6 300 membres du personnel,</w:t>
      </w:r>
      <w:hyperlink r:id="R33772676855d4fb8">
        <w:r w:rsidRPr="20713C36" w:rsidR="46F52AE7">
          <w:rPr>
            <w:rStyle w:val="Hyperlink"/>
            <w:rFonts w:ascii="Arial" w:hAnsi="Arial" w:eastAsia="Arial" w:cs="Arial"/>
            <w:b w:val="0"/>
            <w:bCs w:val="0"/>
            <w:i w:val="0"/>
            <w:iCs w:val="0"/>
            <w:caps w:val="0"/>
            <w:smallCaps w:val="0"/>
            <w:strike w:val="0"/>
            <w:dstrike w:val="0"/>
            <w:noProof w:val="0"/>
            <w:sz w:val="18"/>
            <w:szCs w:val="18"/>
            <w:lang w:val="fr-FR"/>
          </w:rPr>
          <w:t> </w:t>
        </w:r>
      </w:hyperlink>
      <w:hyperlink r:id="R5308008d1aff4751">
        <w:r w:rsidRPr="20713C36" w:rsidR="46F52AE7">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20713C36" w:rsidR="46F52AE7">
        <w:rPr>
          <w:rFonts w:ascii="Arial" w:hAnsi="Arial" w:eastAsia="Arial" w:cs="Arial"/>
          <w:b w:val="0"/>
          <w:bCs w:val="0"/>
          <w:i w:val="0"/>
          <w:iCs w:val="0"/>
          <w:caps w:val="0"/>
          <w:smallCaps w:val="0"/>
          <w:noProof w:val="0"/>
          <w:color w:val="000000" w:themeColor="text1" w:themeTint="FF" w:themeShade="FF"/>
          <w:sz w:val="18"/>
          <w:szCs w:val="18"/>
          <w:lang w:val="fr-FR"/>
        </w:rPr>
        <w:t> est l'une des plus grandes institutions de service public en Europe. Sis à Munich et doté d'agences à Berlin, à Bruxelles, à La Haye et à Vienne, l'OEB a été créé dans le but de renforcer la coopération en matière de brevets en Europe. Grâce à la procédure de délivrance de brevets centralisée de l'OEB, les inventeurs et inventrices peuvent obtenir une protection par brevet de haute qualité couvrant jusqu'à 46 pays qui représentent un marché de quelque 700 millions de consommateurs. L'OEB constitue également la référence mondiale en matière d'informations brevets et de recherche de brevets. </w:t>
      </w:r>
    </w:p>
    <w:p w:rsidR="20713C36" w:rsidP="20713C36" w:rsidRDefault="20713C36" w14:paraId="586BF854" w14:textId="1E8B906B">
      <w:pPr>
        <w:spacing w:line="240" w:lineRule="auto"/>
        <w:jc w:val="both"/>
        <w:rPr>
          <w:rStyle w:val="eop"/>
          <w:color w:val="000000" w:themeColor="text1" w:themeTint="FF" w:themeShade="FF"/>
        </w:rPr>
      </w:pPr>
    </w:p>
    <w:p w:rsidRPr="000C2591" w:rsidR="009F4C54" w:rsidP="7DBBD6B3" w:rsidRDefault="7AA5E0B0" w14:paraId="0340B624" w14:textId="1B86C6FF">
      <w:pPr>
        <w:spacing w:line="240" w:lineRule="auto"/>
        <w:jc w:val="both"/>
        <w:rPr>
          <w:color w:val="000000" w:themeColor="text1"/>
          <w:sz w:val="18"/>
          <w:szCs w:val="18"/>
        </w:rPr>
      </w:pPr>
      <w:r>
        <w:rPr>
          <w:rStyle w:val="eop"/>
          <w:color w:val="000000" w:themeColor="text1"/>
          <w:sz w:val="18"/>
        </w:rPr>
        <w:t> </w:t>
      </w:r>
    </w:p>
    <w:p w:rsidRPr="000C2591" w:rsidR="009F4C54" w:rsidP="7DBBD6B3" w:rsidRDefault="7AA5E0B0" w14:paraId="2D3D1D23" w14:textId="6D977AC7">
      <w:pPr>
        <w:spacing w:line="240" w:lineRule="auto"/>
        <w:jc w:val="both"/>
        <w:rPr>
          <w:color w:val="000000" w:themeColor="text1"/>
          <w:sz w:val="18"/>
          <w:szCs w:val="18"/>
        </w:rPr>
      </w:pPr>
      <w:r>
        <w:rPr>
          <w:rStyle w:val="eop"/>
          <w:color w:val="000000" w:themeColor="text1"/>
          <w:sz w:val="18"/>
        </w:rPr>
        <w:t> </w:t>
      </w:r>
    </w:p>
    <w:p w:rsidRPr="006970BF" w:rsidR="009F4C54" w:rsidP="7DBBD6B3" w:rsidRDefault="009F4C54" w14:paraId="43A68779" w14:textId="564D80EE">
      <w:pPr>
        <w:jc w:val="both"/>
        <w:rPr>
          <w:color w:val="000000" w:themeColor="text1"/>
          <w:lang w:val="fr-CH"/>
        </w:rPr>
      </w:pPr>
    </w:p>
    <w:p w:rsidRPr="006970BF" w:rsidR="7DBBD6B3" w:rsidP="7DBBD6B3" w:rsidRDefault="7DBBD6B3" w14:paraId="5C99682B" w14:textId="3A17D90D">
      <w:pPr>
        <w:rPr>
          <w:b/>
          <w:bCs/>
          <w:color w:val="FB0007"/>
          <w:sz w:val="32"/>
          <w:szCs w:val="32"/>
          <w:lang w:val="fr-CH"/>
        </w:rPr>
      </w:pPr>
    </w:p>
    <w:sectPr w:rsidRPr="006970BF" w:rsidR="7DBBD6B3">
      <w:pgSz w:w="11909" w:h="16834" w:orient="portrait"/>
      <w:pgMar w:top="1440" w:right="1440" w:bottom="1440" w:left="1440" w:header="720" w:footer="720" w:gutter="0"/>
      <w:pgNumType w:start="1"/>
      <w:cols w:space="720"/>
      <w:headerReference w:type="default" r:id="Rdbb0c125340f49d5"/>
      <w:footerReference w:type="default" r:id="Rb78d47da575e4e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3EF6" w:rsidP="00461F27" w:rsidRDefault="00A63EF6" w14:paraId="25500AC2" w14:textId="77777777">
      <w:pPr>
        <w:spacing w:line="240" w:lineRule="auto"/>
      </w:pPr>
      <w:r>
        <w:separator/>
      </w:r>
    </w:p>
  </w:endnote>
  <w:endnote w:type="continuationSeparator" w:id="0">
    <w:p w:rsidR="00A63EF6" w:rsidP="00461F27" w:rsidRDefault="00A63EF6" w14:paraId="0B5C0DB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w:fontKey="{44603F48-B057-4F63-B80B-31D6C35DF99B}" r:id="rId1"/>
  </w:font>
  <w:font w:name="Cambria">
    <w:panose1 w:val="02040503050406030204"/>
    <w:charset w:val="00"/>
    <w:family w:val="roman"/>
    <w:pitch w:val="variable"/>
    <w:sig w:usb0="E00006FF" w:usb1="420024FF" w:usb2="02000000" w:usb3="00000000" w:csb0="0000019F" w:csb1="00000000"/>
    <w:embedRegular w:fontKey="{B1E42251-4AD3-454B-A02E-FB2A3CCC0E69}" r:id="rId2"/>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689AC30F" w:rsidTr="689AC30F" w14:paraId="554EE0A1">
      <w:trPr>
        <w:trHeight w:val="300"/>
      </w:trPr>
      <w:tc>
        <w:tcPr>
          <w:tcW w:w="3005" w:type="dxa"/>
          <w:tcMar/>
        </w:tcPr>
        <w:p w:rsidR="689AC30F" w:rsidP="689AC30F" w:rsidRDefault="689AC30F" w14:paraId="1D812884" w14:textId="52DD9D1B">
          <w:pPr>
            <w:pStyle w:val="Normal"/>
          </w:pPr>
        </w:p>
      </w:tc>
      <w:tc>
        <w:tcPr>
          <w:tcW w:w="3005" w:type="dxa"/>
          <w:tcMar/>
        </w:tcPr>
        <w:p w:rsidR="689AC30F" w:rsidP="689AC30F" w:rsidRDefault="689AC30F" w14:paraId="3ECA17DC" w14:textId="69496CB5">
          <w:pPr>
            <w:pStyle w:val="Normal"/>
          </w:pPr>
        </w:p>
      </w:tc>
      <w:tc>
        <w:tcPr>
          <w:tcW w:w="3005" w:type="dxa"/>
          <w:tcMar/>
        </w:tcPr>
        <w:p w:rsidR="689AC30F" w:rsidP="689AC30F" w:rsidRDefault="689AC30F" w14:paraId="5184CCBE" w14:textId="187A2B3D">
          <w:pPr>
            <w:pStyle w:val="Normal"/>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3EF6" w:rsidP="00461F27" w:rsidRDefault="00A63EF6" w14:paraId="344CC213" w14:textId="77777777">
      <w:pPr>
        <w:spacing w:line="240" w:lineRule="auto"/>
      </w:pPr>
      <w:r>
        <w:separator/>
      </w:r>
    </w:p>
  </w:footnote>
  <w:footnote w:type="continuationSeparator" w:id="0">
    <w:p w:rsidR="00A63EF6" w:rsidP="00461F27" w:rsidRDefault="00A63EF6" w14:paraId="3CDE712C" w14:textId="77777777">
      <w:pPr>
        <w:spacing w:line="240" w:lineRule="auto"/>
      </w:pPr>
      <w:r>
        <w:continuationSeparator/>
      </w:r>
    </w:p>
  </w:footnote>
</w:footnotes>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689AC30F" w:rsidP="689AC30F" w:rsidRDefault="689AC30F" w14:paraId="19BE0938" w14:textId="15B831DA">
    <w:pPr>
      <w:pStyle w:val="Header"/>
      <w:suppressLineNumbers w:val="0"/>
      <w:pBdr>
        <w:bottom w:val="none" w:color="000000" w:sz="0" w:space="0"/>
      </w:pBdr>
      <w:bidi w:val="0"/>
      <w:spacing w:before="0" w:beforeAutospacing="off" w:after="0" w:afterAutospacing="off" w:line="240" w:lineRule="auto"/>
      <w:ind w:left="0" w:right="0"/>
      <w:jc w:val="center"/>
    </w:pPr>
  </w:p>
  <w:tbl>
    <w:tblPr>
      <w:tblStyle w:val="TableGrid"/>
      <w:bidiVisual w:val="0"/>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ook w:val="06A0" w:firstRow="1" w:lastRow="0" w:firstColumn="1" w:lastColumn="0" w:noHBand="1" w:noVBand="1"/>
    </w:tblPr>
    <w:tblGrid>
      <w:gridCol w:w="3005"/>
      <w:gridCol w:w="3005"/>
      <w:gridCol w:w="3005"/>
    </w:tblGrid>
    <w:tr w:rsidR="689AC30F" w:rsidTr="20713C36" w14:paraId="7A55B305">
      <w:trPr>
        <w:trHeight w:val="300"/>
      </w:trPr>
      <w:tc>
        <w:tcPr>
          <w:tcW w:w="3005" w:type="dxa"/>
          <w:tcMar/>
        </w:tcPr>
        <w:p w:rsidR="689AC30F" w:rsidP="20713C36" w:rsidRDefault="689AC30F" w14:paraId="5A25E228" w14:textId="6B208E88">
          <w:pPr>
            <w:pStyle w:val="Normal"/>
          </w:pPr>
          <w:r w:rsidR="20713C36">
            <w:drawing>
              <wp:inline wp14:editId="483BABEC" wp14:anchorId="3E9C74EE">
                <wp:extent cx="1771650" cy="666750"/>
                <wp:effectExtent l="0" t="0" r="0" b="0"/>
                <wp:docPr id="142145445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1421454458" name="Picture 1421454458"/>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504041772">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1771650" cy="666750"/>
                        </a:xfrm>
                        <a:prstGeom xmlns:a="http://schemas.openxmlformats.org/drawingml/2006/main" prst="rect">
                          <a:avLst xmlns:a="http://schemas.openxmlformats.org/drawingml/2006/main"/>
                        </a:prstGeom>
                      </pic:spPr>
                    </pic:pic>
                  </a:graphicData>
                </a:graphic>
              </wp:inline>
            </w:drawing>
          </w:r>
        </w:p>
      </w:tc>
      <w:tc>
        <w:tcPr>
          <w:tcW w:w="3005" w:type="dxa"/>
          <w:tcMar/>
        </w:tcPr>
        <w:p w:rsidR="689AC30F" w:rsidP="20713C36" w:rsidRDefault="689AC30F" w14:paraId="1B9F0BE5" w14:textId="7E9B849F">
          <w:pPr>
            <w:pStyle w:val="Normal"/>
          </w:pPr>
        </w:p>
      </w:tc>
      <w:tc>
        <w:tcPr>
          <w:tcW w:w="3005" w:type="dxa"/>
          <w:tcMar/>
        </w:tcPr>
        <w:p w:rsidR="689AC30F" w:rsidP="689AC30F" w:rsidRDefault="689AC30F" w14:paraId="08E82D87" w14:textId="7E9B849F">
          <w:pPr>
            <w:pStyle w:val="Normal"/>
          </w:pPr>
        </w:p>
      </w:tc>
    </w:tr>
  </w:tbl>
  <w:p w:rsidR="689AC30F" w:rsidP="689AC30F" w:rsidRDefault="689AC30F" w14:paraId="07BEE536" w14:textId="044E6DA0">
    <w:pPr>
      <w:pStyle w:val="Header"/>
      <w:pBdr>
        <w:bottom w:val="none" w:color="000000" w:sz="0" w:space="0"/>
      </w:pBd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73FF0"/>
    <w:multiLevelType w:val="multilevel"/>
    <w:tmpl w:val="199E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1603515">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C54"/>
    <w:rsid w:val="0007990D"/>
    <w:rsid w:val="00081CFC"/>
    <w:rsid w:val="000956EC"/>
    <w:rsid w:val="000C2591"/>
    <w:rsid w:val="00104E5A"/>
    <w:rsid w:val="00180D74"/>
    <w:rsid w:val="001B7389"/>
    <w:rsid w:val="00217914"/>
    <w:rsid w:val="00250165"/>
    <w:rsid w:val="002511C7"/>
    <w:rsid w:val="00253BE2"/>
    <w:rsid w:val="0025412C"/>
    <w:rsid w:val="00271E26"/>
    <w:rsid w:val="003064CE"/>
    <w:rsid w:val="0031584C"/>
    <w:rsid w:val="00342895"/>
    <w:rsid w:val="003727AB"/>
    <w:rsid w:val="003965AA"/>
    <w:rsid w:val="0041389C"/>
    <w:rsid w:val="004166AB"/>
    <w:rsid w:val="00440574"/>
    <w:rsid w:val="00461F27"/>
    <w:rsid w:val="0047560A"/>
    <w:rsid w:val="0047609C"/>
    <w:rsid w:val="004C294B"/>
    <w:rsid w:val="00511470"/>
    <w:rsid w:val="00557690"/>
    <w:rsid w:val="005A6C8C"/>
    <w:rsid w:val="005C75A0"/>
    <w:rsid w:val="005F6F8D"/>
    <w:rsid w:val="00660934"/>
    <w:rsid w:val="00666459"/>
    <w:rsid w:val="006970BF"/>
    <w:rsid w:val="006A098E"/>
    <w:rsid w:val="006B21A7"/>
    <w:rsid w:val="006B512E"/>
    <w:rsid w:val="006C6ADC"/>
    <w:rsid w:val="007225DE"/>
    <w:rsid w:val="00753697"/>
    <w:rsid w:val="00788D72"/>
    <w:rsid w:val="007A3131"/>
    <w:rsid w:val="007E7B32"/>
    <w:rsid w:val="00834E91"/>
    <w:rsid w:val="00851D51"/>
    <w:rsid w:val="00897415"/>
    <w:rsid w:val="008E7E25"/>
    <w:rsid w:val="00951CCF"/>
    <w:rsid w:val="009C0763"/>
    <w:rsid w:val="009C45F4"/>
    <w:rsid w:val="009F4C54"/>
    <w:rsid w:val="00A172D7"/>
    <w:rsid w:val="00A24EB5"/>
    <w:rsid w:val="00A4329E"/>
    <w:rsid w:val="00A63EF6"/>
    <w:rsid w:val="00A8113A"/>
    <w:rsid w:val="00AB6925"/>
    <w:rsid w:val="00AE7974"/>
    <w:rsid w:val="00B54A5B"/>
    <w:rsid w:val="00B722E9"/>
    <w:rsid w:val="00BD7302"/>
    <w:rsid w:val="00C00D10"/>
    <w:rsid w:val="00C22B81"/>
    <w:rsid w:val="00C36796"/>
    <w:rsid w:val="00C53FF2"/>
    <w:rsid w:val="00D52442"/>
    <w:rsid w:val="00DE66C7"/>
    <w:rsid w:val="00E17D29"/>
    <w:rsid w:val="00E56839"/>
    <w:rsid w:val="00E84D2C"/>
    <w:rsid w:val="00F0118B"/>
    <w:rsid w:val="00F51C0B"/>
    <w:rsid w:val="00F6581C"/>
    <w:rsid w:val="00FA63A1"/>
    <w:rsid w:val="03692429"/>
    <w:rsid w:val="03864A2B"/>
    <w:rsid w:val="047EFD8C"/>
    <w:rsid w:val="068A1D9B"/>
    <w:rsid w:val="06D415E4"/>
    <w:rsid w:val="08027DB8"/>
    <w:rsid w:val="083FAFB5"/>
    <w:rsid w:val="08AFAB16"/>
    <w:rsid w:val="08BB0729"/>
    <w:rsid w:val="0995F28E"/>
    <w:rsid w:val="0A37D65C"/>
    <w:rsid w:val="0B3EBF76"/>
    <w:rsid w:val="0CCCE658"/>
    <w:rsid w:val="0D5D2C8D"/>
    <w:rsid w:val="0D9413B4"/>
    <w:rsid w:val="0E00D141"/>
    <w:rsid w:val="0E70FD8C"/>
    <w:rsid w:val="0F432D08"/>
    <w:rsid w:val="0FEAC64F"/>
    <w:rsid w:val="102FE3AC"/>
    <w:rsid w:val="10C5EB5A"/>
    <w:rsid w:val="10CB42DD"/>
    <w:rsid w:val="11231BF6"/>
    <w:rsid w:val="1218B5BB"/>
    <w:rsid w:val="1286A61E"/>
    <w:rsid w:val="16178312"/>
    <w:rsid w:val="179EC657"/>
    <w:rsid w:val="196756C7"/>
    <w:rsid w:val="1B773D31"/>
    <w:rsid w:val="1BFDEE72"/>
    <w:rsid w:val="1D13C463"/>
    <w:rsid w:val="1D491320"/>
    <w:rsid w:val="1D9AF843"/>
    <w:rsid w:val="1DB97B51"/>
    <w:rsid w:val="1EBAB90A"/>
    <w:rsid w:val="1F6346BE"/>
    <w:rsid w:val="1FBC2639"/>
    <w:rsid w:val="204F8FD6"/>
    <w:rsid w:val="20713C36"/>
    <w:rsid w:val="20C3AF86"/>
    <w:rsid w:val="214E0EA6"/>
    <w:rsid w:val="215D1138"/>
    <w:rsid w:val="216F38ED"/>
    <w:rsid w:val="219D5BB6"/>
    <w:rsid w:val="21FF0F50"/>
    <w:rsid w:val="222AD794"/>
    <w:rsid w:val="25F3B8CA"/>
    <w:rsid w:val="267B8DEC"/>
    <w:rsid w:val="282778FD"/>
    <w:rsid w:val="28AE4B99"/>
    <w:rsid w:val="28BEE771"/>
    <w:rsid w:val="2940D5A2"/>
    <w:rsid w:val="29B04324"/>
    <w:rsid w:val="2A19503A"/>
    <w:rsid w:val="2A80E98C"/>
    <w:rsid w:val="2AA9181F"/>
    <w:rsid w:val="2E266D22"/>
    <w:rsid w:val="2ECD3846"/>
    <w:rsid w:val="2F75EACA"/>
    <w:rsid w:val="3102BDB9"/>
    <w:rsid w:val="3141968B"/>
    <w:rsid w:val="31B820A6"/>
    <w:rsid w:val="33DBDB7C"/>
    <w:rsid w:val="345A03C2"/>
    <w:rsid w:val="3491EF59"/>
    <w:rsid w:val="34E168F0"/>
    <w:rsid w:val="34EC2193"/>
    <w:rsid w:val="36024EE3"/>
    <w:rsid w:val="3627336E"/>
    <w:rsid w:val="36686B99"/>
    <w:rsid w:val="378068BA"/>
    <w:rsid w:val="38325D6B"/>
    <w:rsid w:val="386F89DF"/>
    <w:rsid w:val="39F33659"/>
    <w:rsid w:val="3A0F8EB6"/>
    <w:rsid w:val="3A93D08F"/>
    <w:rsid w:val="3AD77E8D"/>
    <w:rsid w:val="3C1154DF"/>
    <w:rsid w:val="3D3AD7B0"/>
    <w:rsid w:val="3DA369C0"/>
    <w:rsid w:val="3E95DF76"/>
    <w:rsid w:val="3E9EB72A"/>
    <w:rsid w:val="3EDBA5EA"/>
    <w:rsid w:val="3F20DD01"/>
    <w:rsid w:val="3F7609B8"/>
    <w:rsid w:val="3FB2EBDB"/>
    <w:rsid w:val="3FCC235C"/>
    <w:rsid w:val="400E677E"/>
    <w:rsid w:val="40CB19DA"/>
    <w:rsid w:val="4157191E"/>
    <w:rsid w:val="430FFE39"/>
    <w:rsid w:val="437684B8"/>
    <w:rsid w:val="4406C4AE"/>
    <w:rsid w:val="44B42B61"/>
    <w:rsid w:val="455A46D8"/>
    <w:rsid w:val="463A8236"/>
    <w:rsid w:val="46B5E606"/>
    <w:rsid w:val="46F52AE7"/>
    <w:rsid w:val="47637996"/>
    <w:rsid w:val="484511B1"/>
    <w:rsid w:val="4B102EBE"/>
    <w:rsid w:val="4B14F157"/>
    <w:rsid w:val="4B4BD816"/>
    <w:rsid w:val="4CB6B80C"/>
    <w:rsid w:val="4CD36F52"/>
    <w:rsid w:val="4ECD846C"/>
    <w:rsid w:val="4F77ADB0"/>
    <w:rsid w:val="5021D30F"/>
    <w:rsid w:val="5169F66B"/>
    <w:rsid w:val="51761054"/>
    <w:rsid w:val="51B6AD39"/>
    <w:rsid w:val="5463E2A5"/>
    <w:rsid w:val="54EDE740"/>
    <w:rsid w:val="5694F4F4"/>
    <w:rsid w:val="57991788"/>
    <w:rsid w:val="58347E99"/>
    <w:rsid w:val="5864EFF0"/>
    <w:rsid w:val="58A66737"/>
    <w:rsid w:val="596DA07F"/>
    <w:rsid w:val="5A1B5CD2"/>
    <w:rsid w:val="5B8F971D"/>
    <w:rsid w:val="5BA93316"/>
    <w:rsid w:val="5C1BA16F"/>
    <w:rsid w:val="5E0BDE5E"/>
    <w:rsid w:val="5E1EB3A9"/>
    <w:rsid w:val="5E68E238"/>
    <w:rsid w:val="5F2B24D8"/>
    <w:rsid w:val="602397BA"/>
    <w:rsid w:val="623020ED"/>
    <w:rsid w:val="62430026"/>
    <w:rsid w:val="6320A17D"/>
    <w:rsid w:val="64046F9B"/>
    <w:rsid w:val="64E6DFD2"/>
    <w:rsid w:val="6513D211"/>
    <w:rsid w:val="6574E97B"/>
    <w:rsid w:val="6616279A"/>
    <w:rsid w:val="66920D65"/>
    <w:rsid w:val="67410011"/>
    <w:rsid w:val="675D7D6E"/>
    <w:rsid w:val="67666C24"/>
    <w:rsid w:val="6822FF24"/>
    <w:rsid w:val="68594FD2"/>
    <w:rsid w:val="689AC30F"/>
    <w:rsid w:val="68D8FF3C"/>
    <w:rsid w:val="69CE21A4"/>
    <w:rsid w:val="69F2E052"/>
    <w:rsid w:val="6A5E8224"/>
    <w:rsid w:val="6A8F0683"/>
    <w:rsid w:val="6B160783"/>
    <w:rsid w:val="6B791BF9"/>
    <w:rsid w:val="6C335972"/>
    <w:rsid w:val="6CD9E7F6"/>
    <w:rsid w:val="6DCFB542"/>
    <w:rsid w:val="6EDE3217"/>
    <w:rsid w:val="6FF54E16"/>
    <w:rsid w:val="700F9025"/>
    <w:rsid w:val="702C4B3E"/>
    <w:rsid w:val="70938D17"/>
    <w:rsid w:val="70F1932C"/>
    <w:rsid w:val="71595B69"/>
    <w:rsid w:val="729ED0C2"/>
    <w:rsid w:val="737743A7"/>
    <w:rsid w:val="7397328D"/>
    <w:rsid w:val="73FC02FC"/>
    <w:rsid w:val="748F3644"/>
    <w:rsid w:val="74ADF755"/>
    <w:rsid w:val="74CBADAB"/>
    <w:rsid w:val="7536958C"/>
    <w:rsid w:val="75B876C7"/>
    <w:rsid w:val="75DF1481"/>
    <w:rsid w:val="760C1796"/>
    <w:rsid w:val="760F4E19"/>
    <w:rsid w:val="768D8D1C"/>
    <w:rsid w:val="777AEFE6"/>
    <w:rsid w:val="783B8BCD"/>
    <w:rsid w:val="78E5350D"/>
    <w:rsid w:val="7927FA71"/>
    <w:rsid w:val="7971093A"/>
    <w:rsid w:val="7A6158EA"/>
    <w:rsid w:val="7AA5E0B0"/>
    <w:rsid w:val="7ABD2A04"/>
    <w:rsid w:val="7C0C93E6"/>
    <w:rsid w:val="7D1C9D12"/>
    <w:rsid w:val="7D7FF68F"/>
    <w:rsid w:val="7DBBD6B3"/>
    <w:rsid w:val="7DC1A63C"/>
    <w:rsid w:val="7EBE87AF"/>
    <w:rsid w:val="7EC84A05"/>
    <w:rsid w:val="7ECD70C6"/>
    <w:rsid w:val="7FC404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3A90A"/>
  <w15:docId w15:val="{3E195EE6-AFD8-4C49-817D-25E2A9E83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cs="Arial" w:eastAsiaTheme="minorEastAsia"/>
        <w:sz w:val="22"/>
        <w:szCs w:val="22"/>
        <w:lang w:val="fr-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7DBBD6B3"/>
    <w:pPr>
      <w:ind w:left="720"/>
      <w:contextualSpacing/>
    </w:pPr>
  </w:style>
  <w:style w:type="character" w:styleId="Hyperlink">
    <w:name w:val="Hyperlink"/>
    <w:basedOn w:val="DefaultParagraphFont"/>
    <w:uiPriority w:val="99"/>
    <w:unhideWhenUsed/>
    <w:rsid w:val="7DBBD6B3"/>
    <w:rPr>
      <w:color w:val="0000FF"/>
      <w:u w:val="single"/>
    </w:rPr>
  </w:style>
  <w:style w:type="paragraph" w:styleId="paragraph" w:customStyle="1">
    <w:name w:val="paragraph"/>
    <w:basedOn w:val="Normal"/>
    <w:uiPriority w:val="1"/>
    <w:rsid w:val="7DBBD6B3"/>
    <w:pPr>
      <w:spacing w:beforeAutospacing="1"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uiPriority w:val="1"/>
    <w:rsid w:val="7DBBD6B3"/>
    <w:rPr>
      <w:rFonts w:ascii="Arial" w:hAnsi="Arial" w:eastAsia="Arial" w:cs="Arial"/>
      <w:sz w:val="22"/>
      <w:szCs w:val="22"/>
    </w:rPr>
  </w:style>
  <w:style w:type="character" w:styleId="eop" w:customStyle="1">
    <w:name w:val="eop"/>
    <w:basedOn w:val="DefaultParagraphFont"/>
    <w:uiPriority w:val="1"/>
    <w:rsid w:val="7DBBD6B3"/>
    <w:rPr>
      <w:rFonts w:ascii="Arial" w:hAnsi="Arial" w:eastAsia="Arial" w:cs="Arial"/>
      <w:sz w:val="22"/>
      <w:szCs w:val="22"/>
    </w:rPr>
  </w:style>
  <w:style w:type="character" w:styleId="scxw144501745" w:customStyle="1">
    <w:name w:val="scxw144501745"/>
    <w:basedOn w:val="DefaultParagraphFont"/>
    <w:uiPriority w:val="1"/>
    <w:rsid w:val="7DBBD6B3"/>
    <w:rPr>
      <w:rFonts w:ascii="Arial" w:hAnsi="Arial" w:eastAsia="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225DE"/>
    <w:pPr>
      <w:spacing w:line="240" w:lineRule="auto"/>
    </w:pPr>
  </w:style>
  <w:style w:type="paragraph" w:styleId="CommentSubject">
    <w:name w:val="annotation subject"/>
    <w:basedOn w:val="CommentText"/>
    <w:next w:val="CommentText"/>
    <w:link w:val="CommentSubjectChar"/>
    <w:uiPriority w:val="99"/>
    <w:semiHidden/>
    <w:unhideWhenUsed/>
    <w:rsid w:val="00851D51"/>
    <w:rPr>
      <w:b/>
      <w:bCs/>
    </w:rPr>
  </w:style>
  <w:style w:type="character" w:styleId="CommentSubjectChar" w:customStyle="1">
    <w:name w:val="Comment Subject Char"/>
    <w:basedOn w:val="CommentTextChar"/>
    <w:link w:val="CommentSubject"/>
    <w:uiPriority w:val="99"/>
    <w:semiHidden/>
    <w:rsid w:val="00851D51"/>
    <w:rPr>
      <w:b/>
      <w:bCs/>
      <w:sz w:val="20"/>
      <w:szCs w:val="20"/>
    </w:rPr>
  </w:style>
  <w:style w:type="paragraph" w:styleId="BalloonText">
    <w:name w:val="Balloon Text"/>
    <w:basedOn w:val="Normal"/>
    <w:link w:val="BalloonTextChar"/>
    <w:uiPriority w:val="99"/>
    <w:semiHidden/>
    <w:unhideWhenUsed/>
    <w:rsid w:val="00461F27"/>
    <w:pPr>
      <w:spacing w:line="240" w:lineRule="auto"/>
    </w:pPr>
    <w:rPr>
      <w:sz w:val="18"/>
      <w:szCs w:val="18"/>
    </w:rPr>
  </w:style>
  <w:style w:type="character" w:styleId="BalloonTextChar" w:customStyle="1">
    <w:name w:val="Balloon Text Char"/>
    <w:basedOn w:val="DefaultParagraphFont"/>
    <w:link w:val="BalloonText"/>
    <w:uiPriority w:val="99"/>
    <w:semiHidden/>
    <w:rsid w:val="00461F27"/>
    <w:rPr>
      <w:sz w:val="18"/>
      <w:szCs w:val="18"/>
    </w:rPr>
  </w:style>
  <w:style w:type="paragraph" w:styleId="Header">
    <w:name w:val="header"/>
    <w:basedOn w:val="Normal"/>
    <w:link w:val="HeaderChar"/>
    <w:uiPriority w:val="99"/>
    <w:unhideWhenUsed/>
    <w:rsid w:val="00461F27"/>
    <w:pPr>
      <w:pBdr>
        <w:bottom w:val="single" w:color="auto" w:sz="6" w:space="1"/>
      </w:pBdr>
      <w:tabs>
        <w:tab w:val="center" w:pos="4153"/>
        <w:tab w:val="right" w:pos="8306"/>
      </w:tabs>
      <w:snapToGrid w:val="0"/>
      <w:spacing w:line="240" w:lineRule="auto"/>
      <w:jc w:val="center"/>
    </w:pPr>
    <w:rPr>
      <w:sz w:val="18"/>
      <w:szCs w:val="18"/>
    </w:rPr>
  </w:style>
  <w:style w:type="character" w:styleId="HeaderChar" w:customStyle="1">
    <w:name w:val="Header Char"/>
    <w:basedOn w:val="DefaultParagraphFont"/>
    <w:link w:val="Header"/>
    <w:uiPriority w:val="99"/>
    <w:rsid w:val="00461F27"/>
    <w:rPr>
      <w:sz w:val="18"/>
      <w:szCs w:val="18"/>
    </w:rPr>
  </w:style>
  <w:style w:type="paragraph" w:styleId="Footer">
    <w:name w:val="footer"/>
    <w:basedOn w:val="Normal"/>
    <w:link w:val="FooterChar"/>
    <w:uiPriority w:val="99"/>
    <w:unhideWhenUsed/>
    <w:rsid w:val="00461F27"/>
    <w:pPr>
      <w:tabs>
        <w:tab w:val="center" w:pos="4153"/>
        <w:tab w:val="right" w:pos="8306"/>
      </w:tabs>
      <w:snapToGrid w:val="0"/>
      <w:spacing w:line="240" w:lineRule="auto"/>
    </w:pPr>
    <w:rPr>
      <w:sz w:val="18"/>
      <w:szCs w:val="18"/>
    </w:rPr>
  </w:style>
  <w:style w:type="character" w:styleId="FooterChar" w:customStyle="1">
    <w:name w:val="Footer Char"/>
    <w:basedOn w:val="DefaultParagraphFont"/>
    <w:link w:val="Footer"/>
    <w:uiPriority w:val="99"/>
    <w:rsid w:val="00461F27"/>
    <w:rPr>
      <w:sz w:val="18"/>
      <w:szCs w:val="18"/>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xml" Id="Rdbb0c125340f49d5" /><Relationship Type="http://schemas.openxmlformats.org/officeDocument/2006/relationships/footer" Target="footer.xml" Id="Rb78d47da575e4e84" /><Relationship Type="http://schemas.openxmlformats.org/officeDocument/2006/relationships/hyperlink" Target="mailto:press@epo.org" TargetMode="External" Id="R448add60dc824580" /><Relationship Type="http://schemas.openxmlformats.org/officeDocument/2006/relationships/hyperlink" Target="https://www.epo.org/fr/news-events/european-inventor-award?mtm_camp=pressrelease&amp;mtm_key=eia2026&amp;mtm_medium=press" TargetMode="External" Id="R030286dc78d44753" /><Relationship Type="http://schemas.openxmlformats.org/officeDocument/2006/relationships/hyperlink" Target="https://www.epo.org/fr?mtm_campaign=EIA2023&amp;mtm_group=press&amp;mtm_keyword=EIA-pressrelease&amp;mtm_medium=press" TargetMode="External" Id="R33772676855d4fb8" /><Relationship Type="http://schemas.openxmlformats.org/officeDocument/2006/relationships/hyperlink" Target="https://www.epo.org/fr?mtm_camp=pressrelease&amp;mtm_key=eia2026&amp;mtm_medium=press" TargetMode="External" Id="R5308008d1aff4751" /><Relationship Type="http://schemas.openxmlformats.org/officeDocument/2006/relationships/hyperlink" Target="https://environment.ec.europa.eu/news/new-rules-boost-recycling-efficiency-waste-batteries-2025-07-04_en?prefLang=fr" TargetMode="External" Id="R2c18e56867c049c6" /><Relationship Type="http://schemas.openxmlformats.org/officeDocument/2006/relationships/hyperlink" Target="https://www.epo.org/fr/news-events/european-inventor-award/2026-event?mtm_camp=pressrelease&amp;mtm_key=eia2026&amp;mtm_medium=press" TargetMode="External" Id="R7fdb1304e4f8436e" /><Relationship Type="http://schemas.openxmlformats.org/officeDocument/2006/relationships/hyperlink" Target="https://www.epo.org/fr/news-events/european-inventor-award/meet-the-finalists/yu-haijun-et-xie-yinghao?mtm_camp=pressrelease&amp;mtm_key=eia2026&amp;mtm_medium=press" TargetMode="External" Id="Ra596f0d988bf4dd2" /><Relationship Type="http://schemas.openxmlformats.org/officeDocument/2006/relationships/hyperlink" Target="https://mam.apps.epo.org/catdv/sharing/view-shared-cliplist.jsp?uid=038d1043-e4c3-cc51-72fb-6045e7bce9d1" TargetMode="External" Id="R84687971f7e74eb1"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xml.rels>&#65279;<?xml version="1.0" encoding="utf-8"?><Relationships xmlns="http://schemas.openxmlformats.org/package/2006/relationships"><Relationship Type="http://schemas.openxmlformats.org/officeDocument/2006/relationships/image" Target="/media/image.png" Id="rId150404177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f663368490c63051fe2685c6ec5bcee6">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c8454e7b6d762cf96e74df565dad77b5"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9fe85f9d-14b9-4f9c-9861-ae262a00135d" ContentTypeId="0x0101004B4BAD3DDDE0F84A8E56A09DD9B2FAD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TAS0-850928080-124484</_dlc_DocId>
    <_dlc_DocIdUrl xmlns="f2e99cb4-f4f9-415e-b3d9-1292be195fdc">
      <Url>https://byblos2019.internal.epo.org/sites/TAS/_layouts/15/DocIdRedir.aspx?ID=TAS0-850928080-124484</Url>
      <Description>TAS0-850928080-124484</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Props1.xml><?xml version="1.0" encoding="utf-8"?>
<ds:datastoreItem xmlns:ds="http://schemas.openxmlformats.org/officeDocument/2006/customXml" ds:itemID="{22CB2EF1-7CC4-43B2-AD52-75F829CA9E51}">
  <ds:schemaRefs>
    <ds:schemaRef ds:uri="http://schemas.microsoft.com/sharepoint/v3/contenttype/forms"/>
  </ds:schemaRefs>
</ds:datastoreItem>
</file>

<file path=customXml/itemProps2.xml><?xml version="1.0" encoding="utf-8"?>
<ds:datastoreItem xmlns:ds="http://schemas.openxmlformats.org/officeDocument/2006/customXml" ds:itemID="{F5511A95-5423-476F-AB1B-2843D0A3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DB752E-53BF-4B62-A4CD-2625EC4CB4E7}">
  <ds:schemaRefs>
    <ds:schemaRef ds:uri="Microsoft.SharePoint.Taxonomy.ContentTypeSync"/>
  </ds:schemaRefs>
</ds:datastoreItem>
</file>

<file path=customXml/itemProps4.xml><?xml version="1.0" encoding="utf-8"?>
<ds:datastoreItem xmlns:ds="http://schemas.openxmlformats.org/officeDocument/2006/customXml" ds:itemID="{EAC03D7B-3CE0-4E48-952B-B6AFC0152231}">
  <ds:schemaRefs>
    <ds:schemaRef ds:uri="http://schemas.microsoft.com/sharepoint/events"/>
  </ds:schemaRefs>
</ds:datastoreItem>
</file>

<file path=customXml/itemProps5.xml><?xml version="1.0" encoding="utf-8"?>
<ds:datastoreItem xmlns:ds="http://schemas.openxmlformats.org/officeDocument/2006/customXml" ds:itemID="{BBBDAD6B-058A-4B49-9ACF-6E29928F037E}">
  <ds:schemaRefs>
    <ds:schemaRef ds:uri="http://schemas.microsoft.com/office/2006/metadata/properties"/>
    <ds:schemaRef ds:uri="http://schemas.microsoft.com/office/infopath/2007/PartnerControls"/>
    <ds:schemaRef ds:uri="f2e99cb4-f4f9-415e-b3d9-1292be195fdc"/>
    <ds:schemaRef ds:uri="http://schemas.microsoft.com/sharepoint/v3/field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Pauline Rocheteau (External)</dc:creator>
  <keywords/>
  <lastModifiedBy>Sophie Rasbash (External)</lastModifiedBy>
  <revision>35</revision>
  <dcterms:created xsi:type="dcterms:W3CDTF">2026-03-30T15:03:00.0000000Z</dcterms:created>
  <dcterms:modified xsi:type="dcterms:W3CDTF">2026-05-07T08:36:07.6212595Z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0x0101004B4BAD3DDDE0F84A8E56A09DD9B2FAD700589673E0CE02EC4FA69E3DADD58EC854</vt:lpwstr>
  </property>
  <property fmtid="{D5CDD505-2E9C-101B-9397-08002B2CF9AE}" pid="3" name="_dlc_DocIdItemGuid">
    <vt:lpwstr>7c0e1f3f-85a1-4cdb-be1b-e9de2b8bdaa6</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ies>
</file>