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6A0" w:firstRow="1" w:lastRow="0" w:firstColumn="1" w:lastColumn="0" w:noHBand="1" w:noVBand="1"/>
      </w:tblPr>
      <w:tblGrid>
        <w:gridCol w:w="9360"/>
      </w:tblGrid>
      <w:tr w:rsidR="6B77D219" w:rsidTr="4EA3CB16" w14:paraId="5D55951A">
        <w:trPr>
          <w:trHeight w:val="300"/>
        </w:trPr>
        <w:tc>
          <w:tcPr>
            <w:tcW w:w="9360" w:type="dxa"/>
            <w:tcBorders>
              <w:top w:val="single" w:color="C00000" w:sz="18"/>
              <w:left w:val="single" w:color="C00000" w:sz="18"/>
              <w:bottom w:val="single" w:color="C00000" w:sz="18"/>
              <w:right w:val="single" w:color="C00000" w:sz="18"/>
            </w:tcBorders>
            <w:tcMar/>
          </w:tcPr>
          <w:p w:rsidR="0A2203DC" w:rsidP="4EA3CB16" w:rsidRDefault="0A2203DC" w14:paraId="56DD1A36" w14:textId="53F0BF06">
            <w:pPr>
              <w:widowControl w:val="0"/>
              <w:spacing w:before="0" w:beforeAutospacing="off" w:after="0" w:afterAutospacing="off" w:line="288" w:lineRule="auto"/>
              <w:ind w:left="0" w:right="0"/>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4EA3CB16" w:rsidR="0A2203DC">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Des </w:t>
            </w:r>
            <w:r w:rsidRPr="4EA3CB16" w:rsidR="0A2203DC">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vidéos</w:t>
            </w:r>
            <w:r w:rsidRPr="4EA3CB16" w:rsidR="0A2203DC">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et des </w:t>
            </w:r>
            <w:r w:rsidRPr="4EA3CB16" w:rsidR="0A2203DC">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photos</w:t>
            </w:r>
            <w:r w:rsidRPr="4EA3CB16" w:rsidR="0A2203DC">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de </w:t>
            </w:r>
            <w:r w:rsidRPr="4EA3CB16" w:rsidR="0A2203DC">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l'inventeur</w:t>
            </w:r>
            <w:r w:rsidRPr="4EA3CB16" w:rsidR="0A2203DC">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/de </w:t>
            </w:r>
            <w:r w:rsidRPr="4EA3CB16" w:rsidR="0A2203DC">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l'invention</w:t>
            </w:r>
            <w:r w:rsidRPr="4EA3CB16" w:rsidR="0A2203DC">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w:t>
            </w:r>
            <w:r w:rsidRPr="4EA3CB16" w:rsidR="0A2203DC">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sont</w:t>
            </w:r>
            <w:r w:rsidRPr="4EA3CB16" w:rsidR="0A2203DC">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disponibles </w:t>
            </w:r>
            <w:hyperlink r:id="R4d5adf4138ed4aa6">
              <w:r w:rsidRPr="4EA3CB16" w:rsidR="0A2203DC">
                <w:rPr>
                  <w:rStyle w:val="Hyperlink"/>
                  <w:rFonts w:ascii="Arial" w:hAnsi="Arial" w:eastAsia="Arial" w:cs="Arial"/>
                  <w:b w:val="1"/>
                  <w:bCs w:val="1"/>
                  <w:i w:val="0"/>
                  <w:iCs w:val="0"/>
                  <w:caps w:val="0"/>
                  <w:smallCaps w:val="0"/>
                  <w:strike w:val="0"/>
                  <w:dstrike w:val="0"/>
                  <w:noProof w:val="0"/>
                  <w:sz w:val="22"/>
                  <w:szCs w:val="22"/>
                  <w:lang w:val="es-ES"/>
                </w:rPr>
                <w:t>ici</w:t>
              </w:r>
            </w:hyperlink>
          </w:p>
        </w:tc>
      </w:tr>
    </w:tbl>
    <w:p w:rsidR="6B77D219" w:rsidP="6B77D219" w:rsidRDefault="6B77D219" w14:paraId="200F829B" w14:textId="44ABE0D8">
      <w:pPr>
        <w:spacing w:after="180"/>
        <w:ind w:left="0"/>
        <w:jc w:val="right"/>
        <w:rPr>
          <w:b w:val="1"/>
          <w:bCs w:val="1"/>
          <w:sz w:val="28"/>
          <w:szCs w:val="28"/>
        </w:rPr>
      </w:pPr>
    </w:p>
    <w:p w:rsidR="00514C5C" w:rsidP="6B77D219" w:rsidRDefault="00545643" w14:paraId="04FA392C" w14:textId="77777777">
      <w:pPr>
        <w:spacing w:after="180"/>
        <w:ind w:left="0"/>
        <w:jc w:val="right"/>
        <w:rPr>
          <w:b w:val="1"/>
          <w:bCs w:val="1"/>
          <w:sz w:val="28"/>
          <w:szCs w:val="28"/>
        </w:rPr>
      </w:pPr>
      <w:r w:rsidRPr="6B77D219" w:rsidR="00545643">
        <w:rPr>
          <w:b w:val="1"/>
          <w:bCs w:val="1"/>
          <w:sz w:val="28"/>
          <w:szCs w:val="28"/>
        </w:rPr>
        <w:t xml:space="preserve">COMMUNIQUÉ DE PRESSE </w:t>
      </w:r>
    </w:p>
    <w:p w:rsidR="00514C5C" w:rsidRDefault="00545643" w14:paraId="04FA392D" w14:textId="51BC8ECF">
      <w:pPr>
        <w:jc w:val="center"/>
        <w:rPr>
          <w:b w:val="1"/>
          <w:bCs w:val="1"/>
          <w:sz w:val="28"/>
          <w:szCs w:val="28"/>
        </w:rPr>
      </w:pPr>
      <w:r w:rsidRPr="23756FB0" w:rsidR="00545643">
        <w:rPr>
          <w:b w:val="1"/>
          <w:bCs w:val="1"/>
          <w:sz w:val="28"/>
          <w:szCs w:val="28"/>
        </w:rPr>
        <w:t xml:space="preserve">Cibler </w:t>
      </w:r>
      <w:r w:rsidRPr="23756FB0" w:rsidR="00A22BFE">
        <w:rPr>
          <w:b w:val="1"/>
          <w:bCs w:val="1"/>
          <w:sz w:val="28"/>
          <w:szCs w:val="28"/>
        </w:rPr>
        <w:t xml:space="preserve">avec précision </w:t>
      </w:r>
      <w:r w:rsidRPr="23756FB0" w:rsidR="00545643">
        <w:rPr>
          <w:b w:val="1"/>
          <w:bCs w:val="1"/>
          <w:sz w:val="28"/>
          <w:szCs w:val="28"/>
        </w:rPr>
        <w:t>les cellules cancéreuses</w:t>
      </w:r>
      <w:r w:rsidRPr="23756FB0" w:rsidR="00545643">
        <w:rPr>
          <w:b w:val="1"/>
          <w:bCs w:val="1"/>
          <w:sz w:val="28"/>
          <w:szCs w:val="28"/>
        </w:rPr>
        <w:t> : une chercheuse portugaise sélectionnée comme finaliste du Prix de l'inventeur européen 2026</w:t>
      </w:r>
    </w:p>
    <w:p w:rsidR="00514C5C" w:rsidRDefault="52C22A2B" w14:paraId="04FA392E" w14:textId="124C8654">
      <w:pPr>
        <w:numPr>
          <w:ilvl w:val="0"/>
          <w:numId w:val="1"/>
        </w:numPr>
        <w:spacing w:before="240"/>
        <w:jc w:val="both"/>
        <w:rPr/>
      </w:pPr>
      <w:r w:rsidRPr="0985F5E1" w:rsidR="52C22A2B">
        <w:rPr>
          <w:b w:val="1"/>
          <w:bCs w:val="1"/>
        </w:rPr>
        <w:t>Paula Videira et son équipe ont mis au point L2A5, un anticorps hautement spécifique qui fait la distinction entre les cellules cancéreuses et les tissus sains</w:t>
      </w:r>
    </w:p>
    <w:p w:rsidR="00514C5C" w:rsidRDefault="52C22A2B" w14:paraId="04FA392F" w14:textId="77777777">
      <w:pPr>
        <w:numPr>
          <w:ilvl w:val="0"/>
          <w:numId w:val="1"/>
        </w:numPr>
        <w:jc w:val="both"/>
      </w:pPr>
      <w:r>
        <w:rPr>
          <w:b/>
        </w:rPr>
        <w:t>La précision de l'invention est sans précédent. Cela ouvre de nouvelles possibilités pour les diagnostics et les thérapies en matière de cancer</w:t>
      </w:r>
    </w:p>
    <w:p w:rsidR="00514C5C" w:rsidRDefault="00545643" w14:paraId="04FA3930" w14:textId="151B769F">
      <w:pPr>
        <w:numPr>
          <w:ilvl w:val="0"/>
          <w:numId w:val="1"/>
        </w:numPr>
        <w:jc w:val="both"/>
        <w:rPr/>
      </w:pPr>
      <w:r w:rsidRPr="23756FB0" w:rsidR="00545643">
        <w:rPr>
          <w:b w:val="1"/>
          <w:bCs w:val="1"/>
        </w:rPr>
        <w:t xml:space="preserve">L'équipe portugaise figure parmi les trois finalistes dans la catégorie </w:t>
      </w:r>
      <w:r w:rsidRPr="23756FB0" w:rsidR="00327360">
        <w:rPr>
          <w:b w:val="1"/>
          <w:bCs w:val="1"/>
        </w:rPr>
        <w:t>« Recherche »</w:t>
      </w:r>
      <w:r w:rsidRPr="23756FB0" w:rsidR="00545643">
        <w:rPr>
          <w:b w:val="1"/>
          <w:bCs w:val="1"/>
        </w:rPr>
        <w:t>. Les lauréat</w:t>
      </w:r>
      <w:r w:rsidRPr="23756FB0" w:rsidR="00623260">
        <w:rPr>
          <w:b w:val="1"/>
          <w:bCs w:val="1"/>
        </w:rPr>
        <w:t>(e)</w:t>
      </w:r>
      <w:r w:rsidRPr="23756FB0" w:rsidR="00545643">
        <w:rPr>
          <w:b w:val="1"/>
          <w:bCs w:val="1"/>
        </w:rPr>
        <w:t>s seront annoncé</w:t>
      </w:r>
      <w:r w:rsidRPr="23756FB0" w:rsidR="000D298E">
        <w:rPr>
          <w:b w:val="1"/>
          <w:bCs w:val="1"/>
        </w:rPr>
        <w:t>(</w:t>
      </w:r>
      <w:r w:rsidRPr="23756FB0" w:rsidR="00623260">
        <w:rPr>
          <w:b w:val="1"/>
          <w:bCs w:val="1"/>
        </w:rPr>
        <w:t>e</w:t>
      </w:r>
      <w:r w:rsidRPr="23756FB0" w:rsidR="000D298E">
        <w:rPr>
          <w:b w:val="1"/>
          <w:bCs w:val="1"/>
        </w:rPr>
        <w:t>)</w:t>
      </w:r>
      <w:r w:rsidRPr="23756FB0" w:rsidR="00545643">
        <w:rPr>
          <w:b w:val="1"/>
          <w:bCs w:val="1"/>
        </w:rPr>
        <w:t>s lors de la cérémonie de remise des prix le 2 juillet 2026, à Berlin</w:t>
      </w:r>
    </w:p>
    <w:p w:rsidR="00514C5C" w:rsidP="0A866B35" w:rsidRDefault="52C22A2B" w14:paraId="04FA3931" w14:textId="77777777">
      <w:pPr>
        <w:numPr>
          <w:ilvl w:val="0"/>
          <w:numId w:val="1"/>
        </w:numPr>
        <w:spacing w:after="240"/>
        <w:jc w:val="both"/>
        <w:rPr>
          <w:b/>
          <w:bCs/>
          <w:color w:val="000000" w:themeColor="text1"/>
        </w:rPr>
      </w:pPr>
      <w:r>
        <w:rPr>
          <w:b/>
        </w:rPr>
        <w:t>Les votes pour le Prix du public sont ouverts dès aujourd'hui, et jusqu'au 2 juillet 2026, date de la cérémonie</w:t>
      </w:r>
    </w:p>
    <w:p w:rsidR="00514C5C" w:rsidP="24744CFB" w:rsidRDefault="66F39E6E" w14:paraId="04FA3932" w14:textId="2F59AC02">
      <w:pPr>
        <w:jc w:val="both"/>
        <w:rPr>
          <w:b w:val="1"/>
          <w:bCs w:val="1"/>
          <w:color w:val="FF0000"/>
        </w:rPr>
      </w:pPr>
      <w:r w:rsidRPr="0985F5E1" w:rsidR="66F39E6E">
        <w:rPr>
          <w:b w:val="1"/>
          <w:bCs w:val="1"/>
          <w:color w:val="000000" w:themeColor="text1" w:themeTint="FF" w:themeShade="FF"/>
        </w:rPr>
        <w:t>Munich, 12 mai 2026</w:t>
      </w:r>
      <w:r w:rsidR="66F39E6E">
        <w:rPr/>
        <w:t xml:space="preserve"> – Faire précisément la distinction entre les cellules cancéreuses et les tissus sains reste l'une des principales difficultés en oncologie. Cette difficulté limite l'efficacité du diagnostic, comme celle du traitement. La chercheuse en biologie </w:t>
      </w:r>
      <w:r w:rsidRPr="0985F5E1" w:rsidR="66F39E6E">
        <w:rPr>
          <w:b w:val="1"/>
          <w:bCs w:val="1"/>
        </w:rPr>
        <w:t xml:space="preserve">Paula </w:t>
      </w:r>
      <w:r w:rsidRPr="0985F5E1" w:rsidR="66F39E6E">
        <w:rPr>
          <w:b w:val="1"/>
          <w:bCs w:val="1"/>
        </w:rPr>
        <w:t>Videira</w:t>
      </w:r>
      <w:r w:rsidR="66F39E6E">
        <w:rPr/>
        <w:t>, p</w:t>
      </w:r>
      <w:r w:rsidR="66F39E6E">
        <w:rPr/>
        <w:t>rofesseu</w:t>
      </w:r>
      <w:r w:rsidR="66F39E6E">
        <w:rPr/>
        <w:t>r</w:t>
      </w:r>
      <w:r w:rsidR="66F39E6E">
        <w:rPr/>
        <w:t>e titul</w:t>
      </w:r>
      <w:r w:rsidR="66F39E6E">
        <w:rPr/>
        <w:t xml:space="preserve">aire à l'école de science et de technologie NOVA de Lisbonne | NOVA FCT et directrice de l'unité de recherche d'UCIBIO, </w:t>
      </w:r>
      <w:r w:rsidRPr="0985F5E1" w:rsidR="66F39E6E">
        <w:rPr>
          <w:b w:val="1"/>
          <w:bCs w:val="1"/>
        </w:rPr>
        <w:t>et son équipe ont mis au point L2A5</w:t>
      </w:r>
      <w:r w:rsidR="66F39E6E">
        <w:rPr/>
        <w:t xml:space="preserve">, un anticorps hautement spécifique qui </w:t>
      </w:r>
      <w:r w:rsidRPr="0985F5E1" w:rsidR="66F39E6E">
        <w:rPr>
          <w:b w:val="1"/>
          <w:bCs w:val="1"/>
        </w:rPr>
        <w:t>reconnaît les signatures cellulaires que l'on trouve sur les cellules cancéreuses, mais qui sont absentes ou inaccessibles dans les tissus sains</w:t>
      </w:r>
      <w:r w:rsidR="66F39E6E">
        <w:rPr/>
        <w:t xml:space="preserve">. En ciblant les molécules de sucre liées aux tumeurs avec une précision sans précédent, l'invention ouvre de nouvelles possibilités pour obtenir des diagnostics et des thérapies plus sélectives en matière de cancer. Pour ce travail, </w:t>
      </w:r>
      <w:r w:rsidRPr="0985F5E1" w:rsidR="66F39E6E">
        <w:rPr>
          <w:b w:val="1"/>
          <w:bCs w:val="1"/>
        </w:rPr>
        <w:t xml:space="preserve">Paula </w:t>
      </w:r>
      <w:r w:rsidRPr="0985F5E1" w:rsidR="66F39E6E">
        <w:rPr>
          <w:b w:val="1"/>
          <w:bCs w:val="1"/>
        </w:rPr>
        <w:t>Videira</w:t>
      </w:r>
      <w:r w:rsidRPr="0985F5E1" w:rsidR="66F39E6E">
        <w:rPr>
          <w:b w:val="1"/>
          <w:bCs w:val="1"/>
        </w:rPr>
        <w:t xml:space="preserve"> et</w:t>
      </w:r>
      <w:r w:rsidRPr="0985F5E1" w:rsidR="66F39E6E">
        <w:rPr>
          <w:b w:val="1"/>
          <w:bCs w:val="1"/>
        </w:rPr>
        <w:t xml:space="preserve"> son équ</w:t>
      </w:r>
      <w:r w:rsidRPr="0985F5E1" w:rsidR="66F39E6E">
        <w:rPr>
          <w:b w:val="1"/>
          <w:bCs w:val="1"/>
        </w:rPr>
        <w:t>i</w:t>
      </w:r>
      <w:r w:rsidRPr="0985F5E1" w:rsidR="66F39E6E">
        <w:rPr>
          <w:b w:val="1"/>
          <w:bCs w:val="1"/>
        </w:rPr>
        <w:t xml:space="preserve">pe ont </w:t>
      </w:r>
      <w:r w:rsidRPr="0985F5E1" w:rsidR="66F39E6E">
        <w:rPr>
          <w:b w:val="1"/>
          <w:bCs w:val="1"/>
        </w:rPr>
        <w:t>été sélectionnés par un jury i</w:t>
      </w:r>
      <w:r w:rsidRPr="0985F5E1" w:rsidR="00623260">
        <w:rPr>
          <w:b w:val="1"/>
          <w:bCs w:val="1"/>
        </w:rPr>
        <w:t>ndépendant</w:t>
      </w:r>
      <w:r w:rsidRPr="0985F5E1" w:rsidR="66F39E6E">
        <w:rPr>
          <w:b w:val="1"/>
          <w:bCs w:val="1"/>
        </w:rPr>
        <w:t xml:space="preserve"> comme finaliste du Prix de l'inventeur européen 2026 dans la catégorie </w:t>
      </w:r>
      <w:r w:rsidRPr="0985F5E1" w:rsidR="00327360">
        <w:rPr>
          <w:b w:val="1"/>
          <w:bCs w:val="1"/>
        </w:rPr>
        <w:t>« Recherche »</w:t>
      </w:r>
      <w:r w:rsidR="66F39E6E">
        <w:rPr/>
        <w:t>.</w:t>
      </w:r>
    </w:p>
    <w:p w:rsidR="00514C5C" w:rsidRDefault="00514C5C" w14:paraId="04FA3933" w14:textId="77777777">
      <w:pPr>
        <w:jc w:val="both"/>
      </w:pPr>
    </w:p>
    <w:p w:rsidR="00514C5C" w:rsidP="24744CFB" w:rsidRDefault="52C22A2B" w14:paraId="04FA3934" w14:textId="77777777">
      <w:pPr>
        <w:spacing w:after="180"/>
        <w:jc w:val="both"/>
        <w:rPr>
          <w:b/>
          <w:bCs/>
          <w:color w:val="AE0009"/>
        </w:rPr>
      </w:pPr>
      <w:r>
        <w:rPr>
          <w:b/>
          <w:color w:val="AE0009"/>
        </w:rPr>
        <w:t>Faire la distinction entre cellules tumorales et tissus sains</w:t>
      </w:r>
    </w:p>
    <w:p w:rsidR="00514C5C" w:rsidRDefault="7001DAB7" w14:paraId="04FA3935" w14:textId="0706391C">
      <w:pPr>
        <w:spacing w:before="240" w:after="240" w:line="268" w:lineRule="auto"/>
        <w:jc w:val="both"/>
      </w:pPr>
      <w:r w:rsidR="7001DAB7">
        <w:rPr/>
        <w:t xml:space="preserve">Le cancer reste l'un des plus grands problèmes de santé publique en Europe. La </w:t>
      </w:r>
      <w:hyperlink r:id="Rded63d5d174f4002">
        <w:r w:rsidRPr="23756FB0" w:rsidR="7001DAB7">
          <w:rPr>
            <w:color w:val="1155CC"/>
            <w:u w:val="single"/>
          </w:rPr>
          <w:t>Commission européenne</w:t>
        </w:r>
      </w:hyperlink>
      <w:r w:rsidR="7001DAB7">
        <w:rPr/>
        <w:t xml:space="preserve"> estime que l'UE a enregistré 2,7 millions de nouveaux cas de cancer en 2024, ce qui en fai</w:t>
      </w:r>
      <w:r w:rsidR="002D5540">
        <w:rPr/>
        <w:t>t</w:t>
      </w:r>
      <w:r w:rsidR="7001DAB7">
        <w:rPr/>
        <w:t xml:space="preserve"> la deuxième cause principale de mort dans la population générale et la première cause chez les moins de 65 ans.</w:t>
      </w:r>
    </w:p>
    <w:p w:rsidR="00514C5C" w:rsidRDefault="52C22A2B" w14:paraId="04FA3936" w14:textId="77777777">
      <w:pPr>
        <w:spacing w:before="240" w:after="240" w:line="268" w:lineRule="auto"/>
        <w:jc w:val="both"/>
      </w:pPr>
      <w:r>
        <w:t>En matière de diagnostic et de traitement, l'une des plus grandes difficultés réside en l'identification des caractéristiques moléculaires qui distinguent clairement les cellules tumorales des tissus sains. Les cellules cancéreuses présentent souvent sur leur surface des molécules de sucre altérées, connues sous le nom de glycanes. Alors que ces glycanes peuvent agir comme des marqueurs de maladie, il arrive aussi que des structures similaires se retrouvent sur les cellules normales, il devient alors extrêmement délicat d'effectuer un ciblage sélectif sans endommager de tissus sains.</w:t>
      </w:r>
    </w:p>
    <w:p w:rsidR="00514C5C" w:rsidP="24744CFB" w:rsidRDefault="50C11143" w14:paraId="04FA3937" w14:textId="77D4DD37">
      <w:pPr>
        <w:spacing w:before="240" w:after="240" w:line="268" w:lineRule="auto"/>
        <w:jc w:val="both"/>
        <w:rPr>
          <w:color w:val="FF0000"/>
        </w:rPr>
      </w:pPr>
      <w:r w:rsidR="50C11143">
        <w:rPr/>
        <w:t>L'équipe de Paula</w:t>
      </w:r>
      <w:r w:rsidR="095CB193">
        <w:rPr/>
        <w:t xml:space="preserve"> </w:t>
      </w:r>
      <w:r w:rsidR="50C11143">
        <w:rPr/>
        <w:t>Videira s'est attaquée à ce défi en mettant au point L2A5, un anticorps qui reconnaît les glycanes liés à une tumeur dans une configuration particulière, qui sont présents sur des cellules cancéreuses, mais absents ou inaccessibles sur les tissus sains. Cette sélectivité moléculaire permet à l'anticorps de lier les cellules malines tout en épargnant les cellules saines, avec un niveau de précision encore jamais atteint jusqu'à présent.</w:t>
      </w:r>
    </w:p>
    <w:p w:rsidR="00514C5C" w:rsidRDefault="4BDD97FE" w14:paraId="04FA3938" w14:textId="0F000E93">
      <w:pPr>
        <w:spacing w:before="240" w:after="240" w:line="268" w:lineRule="auto"/>
        <w:jc w:val="both"/>
      </w:pPr>
      <w:r w:rsidRPr="0985F5E1" w:rsidR="00327360">
        <w:rPr>
          <w:i w:val="1"/>
          <w:iCs w:val="1"/>
        </w:rPr>
        <w:t>« </w:t>
      </w:r>
      <w:r w:rsidRPr="0985F5E1" w:rsidR="4BDD97FE">
        <w:rPr>
          <w:i w:val="1"/>
          <w:iCs w:val="1"/>
        </w:rPr>
        <w:t xml:space="preserve">Il n'y a jamais eu de moment 'Eureka'. C'est plutôt le résultat de multiples avancées. Chaque expérience nous a permis de gagner en confiance. </w:t>
      </w:r>
      <w:r w:rsidRPr="0985F5E1" w:rsidR="4BDD97FE">
        <w:rPr>
          <w:i w:val="1"/>
          <w:iCs w:val="1"/>
        </w:rPr>
        <w:t>Mais, lorsque nous avons vu notre anticorps se fixer sur un tissu tumoral et non sur un tissu sain, nous nous sommes rendu compte du potentiel thérapeutique de notre invention</w:t>
      </w:r>
      <w:r w:rsidRPr="0985F5E1" w:rsidR="00327360">
        <w:rPr>
          <w:i w:val="1"/>
          <w:iCs w:val="1"/>
        </w:rPr>
        <w:t xml:space="preserve"> </w:t>
      </w:r>
      <w:r w:rsidRPr="0985F5E1" w:rsidR="00327360">
        <w:rPr>
          <w:i w:val="1"/>
          <w:iCs w:val="1"/>
        </w:rPr>
        <w:t>»</w:t>
      </w:r>
      <w:r w:rsidR="4BDD97FE">
        <w:rPr/>
        <w:t xml:space="preserve">, explique Paula </w:t>
      </w:r>
      <w:r w:rsidR="4BDD97FE">
        <w:rPr/>
        <w:t>Videira</w:t>
      </w:r>
      <w:r w:rsidR="4BDD97FE">
        <w:rPr/>
        <w:t>.</w:t>
      </w:r>
    </w:p>
    <w:p w:rsidR="00514C5C" w:rsidRDefault="00545643" w14:paraId="04FA3939" w14:textId="77777777">
      <w:pPr>
        <w:jc w:val="both"/>
        <w:rPr>
          <w:b/>
          <w:bCs/>
          <w:color w:val="B13A3C"/>
        </w:rPr>
      </w:pPr>
      <w:r>
        <w:rPr>
          <w:b/>
          <w:color w:val="B13A3C"/>
        </w:rPr>
        <w:t>Assurer la pérennité de la recherche sur le cancer</w:t>
      </w:r>
    </w:p>
    <w:p w:rsidR="00514C5C" w:rsidRDefault="52C22A2B" w14:paraId="04FA393A" w14:textId="77777777">
      <w:pPr>
        <w:spacing w:before="240" w:after="240"/>
        <w:jc w:val="both"/>
      </w:pPr>
      <w:r>
        <w:t xml:space="preserve">L2A5 est le fruit de longues recherches académiques en </w:t>
      </w:r>
      <w:proofErr w:type="spellStart"/>
      <w:r>
        <w:t>glycobiologie</w:t>
      </w:r>
      <w:proofErr w:type="spellEnd"/>
      <w:r>
        <w:t xml:space="preserve"> liée au cancer, un domaine connu pour sa complexité et ses taux d'échec élevés. Avant de réaliser des progrès, il a fallu des années d'expérimentations, d'ajustement et de validation, souvent ponctuées de résultats incertains.</w:t>
      </w:r>
    </w:p>
    <w:p w:rsidR="00514C5C" w:rsidRDefault="52C22A2B" w14:paraId="04FA393B" w14:textId="598E0E22">
      <w:pPr>
        <w:spacing w:before="240" w:after="240"/>
        <w:jc w:val="both"/>
      </w:pPr>
      <w:r w:rsidR="52C22A2B">
        <w:rPr/>
        <w:t xml:space="preserve">Malgré ces difficultés, Paula </w:t>
      </w:r>
      <w:r w:rsidR="52C22A2B">
        <w:rPr/>
        <w:t>Videira</w:t>
      </w:r>
      <w:r w:rsidR="52C22A2B">
        <w:rPr/>
        <w:t xml:space="preserve"> et son équipe ont persisté, alliant recherche fondamentale et une vision claire des applications médicales, et </w:t>
      </w:r>
      <w:r w:rsidR="004E00E2">
        <w:rPr/>
        <w:t xml:space="preserve">en nouant </w:t>
      </w:r>
      <w:r w:rsidR="004E00E2">
        <w:rPr/>
        <w:t>des</w:t>
      </w:r>
      <w:r w:rsidR="52C22A2B">
        <w:rPr/>
        <w:t xml:space="preserve"> partenariat</w:t>
      </w:r>
      <w:r w:rsidR="004E00E2">
        <w:rPr/>
        <w:t>s</w:t>
      </w:r>
      <w:r w:rsidR="52C22A2B">
        <w:rPr/>
        <w:t xml:space="preserve"> avec l'université NOVA de Lisbonne, l'Instituto Português de </w:t>
      </w:r>
      <w:r w:rsidR="52C22A2B">
        <w:rPr/>
        <w:t>Oncologia</w:t>
      </w:r>
      <w:r w:rsidR="52C22A2B">
        <w:rPr/>
        <w:t xml:space="preserve"> Francisco Gentil et le Helmholtz‑Zentrum Dresden‑</w:t>
      </w:r>
      <w:r w:rsidR="52C22A2B">
        <w:rPr/>
        <w:t>Rossendorf</w:t>
      </w:r>
      <w:r w:rsidR="52C22A2B">
        <w:rPr/>
        <w:t>. Le résultat obtenu est un anticorps à fort potentiel pour une utilisation dans les diagnostics de cancers et comme base pour des thérapies ciblées, notamment dans des conjugués anticorps-médicaments.</w:t>
      </w:r>
    </w:p>
    <w:p w:rsidR="52C22A2B" w:rsidP="0985F5E1" w:rsidRDefault="00327360" w14:paraId="04FA393C" w14:textId="11CF09EB">
      <w:pPr>
        <w:spacing w:before="240" w:after="240"/>
        <w:jc w:val="both"/>
        <w:rPr>
          <w:i w:val="1"/>
          <w:iCs w:val="1"/>
        </w:rPr>
      </w:pPr>
      <w:r w:rsidRPr="0985F5E1" w:rsidR="00327360">
        <w:rPr>
          <w:i w:val="1"/>
          <w:iCs w:val="1"/>
        </w:rPr>
        <w:t>« </w:t>
      </w:r>
      <w:r w:rsidRPr="0985F5E1" w:rsidR="41B6901B">
        <w:rPr>
          <w:i w:val="1"/>
          <w:iCs w:val="1"/>
        </w:rPr>
        <w:t>Notre histoire n'a à aucun moment concerné qu'une seule discipline.</w:t>
      </w:r>
      <w:r w:rsidRPr="0985F5E1" w:rsidR="41B6901B">
        <w:rPr>
          <w:i w:val="1"/>
          <w:iCs w:val="1"/>
        </w:rPr>
        <w:t xml:space="preserve"> Dans la recherche, on doute parfois, mais lorsqu'on parle de ses idées aux autres, l'énergie devient collective. </w:t>
      </w:r>
      <w:r w:rsidRPr="0985F5E1" w:rsidR="41B6901B">
        <w:rPr>
          <w:i w:val="1"/>
          <w:iCs w:val="1"/>
        </w:rPr>
        <w:t>On continue d'avancer grâce aux autres</w:t>
      </w:r>
      <w:r w:rsidR="41B6901B">
        <w:rPr/>
        <w:t xml:space="preserve">, explique </w:t>
      </w:r>
      <w:r w:rsidR="41B6901B">
        <w:rPr/>
        <w:t>Videira</w:t>
      </w:r>
      <w:r w:rsidR="41B6901B">
        <w:rPr/>
        <w:t xml:space="preserve">. </w:t>
      </w:r>
      <w:r w:rsidRPr="0985F5E1" w:rsidR="41B6901B">
        <w:rPr>
          <w:i w:val="1"/>
          <w:iCs w:val="1"/>
        </w:rPr>
        <w:t xml:space="preserve">Une équipe forte, ce </w:t>
      </w:r>
      <w:r w:rsidRPr="0985F5E1" w:rsidR="41B6901B">
        <w:rPr>
          <w:i w:val="1"/>
          <w:iCs w:val="1"/>
        </w:rPr>
        <w:t>n'est</w:t>
      </w:r>
      <w:r w:rsidRPr="0985F5E1" w:rsidR="41B6901B">
        <w:rPr>
          <w:i w:val="1"/>
          <w:iCs w:val="1"/>
        </w:rPr>
        <w:t xml:space="preserve"> pas seulement des personnes, </w:t>
      </w:r>
      <w:r w:rsidRPr="0985F5E1" w:rsidR="41B6901B">
        <w:rPr>
          <w:i w:val="1"/>
          <w:iCs w:val="1"/>
        </w:rPr>
        <w:t>c'est</w:t>
      </w:r>
      <w:r w:rsidRPr="0985F5E1" w:rsidR="41B6901B">
        <w:rPr>
          <w:i w:val="1"/>
          <w:iCs w:val="1"/>
        </w:rPr>
        <w:t xml:space="preserve"> aussi des institutions</w:t>
      </w:r>
      <w:r w:rsidRPr="0985F5E1" w:rsidR="00FB041C">
        <w:rPr>
          <w:i w:val="1"/>
          <w:iCs w:val="1"/>
        </w:rPr>
        <w:t xml:space="preserve">. </w:t>
      </w:r>
      <w:r w:rsidRPr="0985F5E1" w:rsidR="00FB041C">
        <w:rPr>
          <w:i w:val="1"/>
          <w:iCs w:val="1"/>
        </w:rPr>
        <w:t>A</w:t>
      </w:r>
      <w:r w:rsidRPr="0985F5E1" w:rsidR="41B6901B">
        <w:rPr>
          <w:i w:val="1"/>
          <w:iCs w:val="1"/>
        </w:rPr>
        <w:t>voir accès à l'environnement adéquat a vraiment fait la différence sur le long terme.</w:t>
      </w:r>
      <w:r w:rsidRPr="0985F5E1" w:rsidR="00327360">
        <w:rPr>
          <w:i w:val="1"/>
          <w:iCs w:val="1"/>
        </w:rPr>
        <w:t> »</w:t>
      </w:r>
    </w:p>
    <w:p w:rsidR="52C22A2B" w:rsidP="0985F5E1" w:rsidRDefault="3CC42F84" w14:paraId="04FA393D" w14:textId="7441707A">
      <w:pPr>
        <w:pStyle w:val="Normal"/>
        <w:suppressLineNumbers w:val="0"/>
        <w:bidi w:val="0"/>
        <w:spacing w:before="240" w:beforeAutospacing="off" w:after="240" w:afterAutospacing="off" w:line="276" w:lineRule="auto"/>
        <w:ind w:left="0" w:right="0"/>
        <w:jc w:val="both"/>
        <w:rPr>
          <w:color w:val="000000" w:themeColor="text1" w:themeTint="FF" w:themeShade="FF"/>
          <w:highlight w:val="yellow"/>
        </w:rPr>
      </w:pPr>
      <w:r w:rsidR="3CC42F84">
        <w:rPr/>
        <w:t xml:space="preserve">Paula </w:t>
      </w:r>
      <w:r w:rsidR="3CC42F84">
        <w:rPr/>
        <w:t>Videira</w:t>
      </w:r>
      <w:r w:rsidR="3CC42F84">
        <w:rPr/>
        <w:t xml:space="preserve"> et son équipe figurent parmi les trois finalistes dans la catégorie </w:t>
      </w:r>
      <w:r w:rsidR="00327360">
        <w:rPr/>
        <w:t>« Recherche</w:t>
      </w:r>
      <w:r w:rsidR="00327360">
        <w:rPr/>
        <w:t xml:space="preserve"> »</w:t>
      </w:r>
      <w:r w:rsidR="24FFBF1D">
        <w:rPr/>
        <w:t xml:space="preserve"> </w:t>
      </w:r>
      <w:r w:rsidR="3CC42F84">
        <w:rPr/>
        <w:t>du</w:t>
      </w:r>
      <w:r w:rsidR="3CC42F84">
        <w:rPr/>
        <w:t xml:space="preserve"> Prix de l'inventeur européen 2026. </w:t>
      </w:r>
      <w:r w:rsidR="668A1F42">
        <w:rPr/>
        <w:t xml:space="preserve">Les autres finalistes de la catégorie « Recherche » sont le physicien finlandais Mikko </w:t>
      </w:r>
      <w:r w:rsidR="668A1F42">
        <w:rPr/>
        <w:t>Möttönen</w:t>
      </w:r>
      <w:r w:rsidR="668A1F42">
        <w:rPr/>
        <w:t xml:space="preserve">, pour un capteur micro-ondes cryogénique ultrasensible destiné à améliorer le matériel informatique quantique, et le vaccinologue irlando-britannique Sir Adrian Hill, pour un vaccin contre le paludisme. </w:t>
      </w:r>
      <w:r w:rsidR="3CC42F84">
        <w:rPr/>
        <w:t>L'Office européen des brevets annoncera les lauréat</w:t>
      </w:r>
      <w:r w:rsidR="00623260">
        <w:rPr/>
        <w:t>(e)</w:t>
      </w:r>
      <w:r w:rsidR="3CC42F84">
        <w:rPr/>
        <w:t>s lors d'une</w:t>
      </w:r>
      <w:r w:rsidRPr="7E0A9207" w:rsidR="4B00FF57">
        <w:rPr>
          <w:rFonts w:ascii="Arial" w:hAnsi="Arial" w:eastAsia="Arial" w:cs="Arial"/>
          <w:noProof w:val="0"/>
          <w:sz w:val="22"/>
          <w:szCs w:val="22"/>
          <w:lang w:val="fr-FR"/>
        </w:rPr>
        <w:t xml:space="preserve"> </w:t>
      </w:r>
      <w:hyperlink r:id="Rd428603012c44294">
        <w:r w:rsidRPr="7E0A9207" w:rsidR="4B00FF57">
          <w:rPr>
            <w:rStyle w:val="Hyperlink"/>
            <w:rFonts w:ascii="Arial" w:hAnsi="Arial" w:eastAsia="Arial" w:cs="Arial"/>
            <w:b w:val="0"/>
            <w:bCs w:val="0"/>
            <w:i w:val="0"/>
            <w:iCs w:val="0"/>
            <w:caps w:val="0"/>
            <w:smallCaps w:val="0"/>
            <w:strike w:val="0"/>
            <w:dstrike w:val="0"/>
            <w:noProof w:val="0"/>
            <w:sz w:val="22"/>
            <w:szCs w:val="22"/>
            <w:lang w:val="fr-FR"/>
          </w:rPr>
          <w:t>cérémonie retransmise en direct</w:t>
        </w:r>
      </w:hyperlink>
      <w:r w:rsidRPr="7E0A9207" w:rsidR="4B00FF57">
        <w:rPr>
          <w:rFonts w:ascii="Arial" w:hAnsi="Arial" w:eastAsia="Arial" w:cs="Arial"/>
          <w:b w:val="0"/>
          <w:bCs w:val="0"/>
          <w:i w:val="0"/>
          <w:iCs w:val="0"/>
          <w:caps w:val="0"/>
          <w:smallCaps w:val="0"/>
          <w:noProof w:val="0"/>
          <w:color w:val="000000" w:themeColor="text1" w:themeTint="FF" w:themeShade="FF"/>
          <w:sz w:val="22"/>
          <w:szCs w:val="22"/>
          <w:lang w:val="fr-FR"/>
        </w:rPr>
        <w:t xml:space="preserve"> </w:t>
      </w:r>
      <w:r w:rsidR="3CC42F84">
        <w:rPr/>
        <w:t>depuis Berlin, le 2 juillet 2026.</w:t>
      </w:r>
      <w:r w:rsidRPr="7E0A9207" w:rsidR="3CC42F84">
        <w:rPr>
          <w:color w:val="000000" w:themeColor="text1" w:themeTint="FF" w:themeShade="FF"/>
        </w:rPr>
        <w:t xml:space="preserve"> En plus des </w:t>
      </w:r>
      <w:r w:rsidRPr="7E0A9207" w:rsidR="46082A7F">
        <w:rPr>
          <w:color w:val="000000" w:themeColor="text1" w:themeTint="FF" w:themeShade="FF"/>
        </w:rPr>
        <w:t xml:space="preserve">quatre </w:t>
      </w:r>
      <w:r w:rsidRPr="7E0A9207" w:rsidR="3CC42F84">
        <w:rPr>
          <w:color w:val="000000" w:themeColor="text1" w:themeTint="FF" w:themeShade="FF"/>
        </w:rPr>
        <w:t>catégories</w:t>
      </w:r>
      <w:r w:rsidRPr="7E0A9207" w:rsidR="04C593B1">
        <w:rPr>
          <w:color w:val="000000" w:themeColor="text1" w:themeTint="FF" w:themeShade="FF"/>
        </w:rPr>
        <w:t xml:space="preserve"> de prix</w:t>
      </w:r>
      <w:r w:rsidRPr="7E0A9207" w:rsidR="0093240D">
        <w:rPr>
          <w:color w:val="000000" w:themeColor="text1" w:themeTint="FF" w:themeShade="FF"/>
        </w:rPr>
        <w:t xml:space="preserve">, </w:t>
      </w:r>
      <w:r w:rsidRPr="7E0A9207" w:rsidR="3CC42F84">
        <w:rPr>
          <w:color w:val="000000" w:themeColor="text1" w:themeTint="FF" w:themeShade="FF"/>
        </w:rPr>
        <w:t>le Prix du public</w:t>
      </w:r>
      <w:r w:rsidRPr="7E0A9207" w:rsidR="0093240D">
        <w:rPr>
          <w:color w:val="000000" w:themeColor="text1" w:themeTint="FF" w:themeShade="FF"/>
        </w:rPr>
        <w:t xml:space="preserve"> </w:t>
      </w:r>
      <w:r w:rsidRPr="7E0A9207" w:rsidR="3CC42F84">
        <w:rPr>
          <w:color w:val="000000" w:themeColor="text1" w:themeTint="FF" w:themeShade="FF"/>
        </w:rPr>
        <w:t>sera décerné su</w:t>
      </w:r>
      <w:r w:rsidRPr="7E0A9207" w:rsidR="00623260">
        <w:rPr>
          <w:color w:val="000000" w:themeColor="text1" w:themeTint="FF" w:themeShade="FF"/>
        </w:rPr>
        <w:t xml:space="preserve">r la base </w:t>
      </w:r>
      <w:r w:rsidRPr="7E0A9207" w:rsidR="3CC42F84">
        <w:rPr>
          <w:color w:val="000000" w:themeColor="text1" w:themeTint="FF" w:themeShade="FF"/>
        </w:rPr>
        <w:t>d</w:t>
      </w:r>
      <w:r w:rsidRPr="7E0A9207" w:rsidR="00623260">
        <w:rPr>
          <w:color w:val="000000" w:themeColor="text1" w:themeTint="FF" w:themeShade="FF"/>
        </w:rPr>
        <w:t xml:space="preserve">’un </w:t>
      </w:r>
      <w:r w:rsidRPr="7E0A9207" w:rsidR="3CC42F84">
        <w:rPr>
          <w:color w:val="000000" w:themeColor="text1" w:themeTint="FF" w:themeShade="FF"/>
        </w:rPr>
        <w:t>vote</w:t>
      </w:r>
      <w:r w:rsidRPr="7E0A9207" w:rsidR="00623260">
        <w:rPr>
          <w:color w:val="000000" w:themeColor="text1" w:themeTint="FF" w:themeShade="FF"/>
        </w:rPr>
        <w:t xml:space="preserve"> combiné</w:t>
      </w:r>
      <w:r w:rsidRPr="7E0A9207" w:rsidR="3CC42F84">
        <w:rPr>
          <w:color w:val="000000" w:themeColor="text1" w:themeTint="FF" w:themeShade="FF"/>
        </w:rPr>
        <w:t xml:space="preserve"> du public et d'un jury indépendant. Le public peut voter du 12 mai 2026 au 2 juillet 2026, date de la cérémonie.</w:t>
      </w:r>
    </w:p>
    <w:p w:rsidR="6021A49C" w:rsidP="24744CFB" w:rsidRDefault="6021A49C" w14:paraId="04FA393E" w14:textId="1D583F10">
      <w:pPr>
        <w:spacing w:line="240" w:lineRule="auto"/>
        <w:jc w:val="both"/>
        <w:rPr>
          <w:color w:val="00000A"/>
        </w:rPr>
      </w:pPr>
      <w:r>
        <w:br/>
      </w:r>
      <w:r w:rsidRPr="352AECFE" w:rsidR="6021A49C">
        <w:rPr>
          <w:rStyle w:val="normaltextrun"/>
          <w:color w:val="00000A"/>
        </w:rPr>
        <w:t>Pour plus d'informations sur cette technologie, son impact et ses inventeurs, cliquez</w:t>
      </w:r>
      <w:r w:rsidRPr="352AECFE" w:rsidR="6021A49C">
        <w:rPr>
          <w:rStyle w:val="normaltextrun"/>
          <w:color w:val="00000A"/>
        </w:rPr>
        <w:t xml:space="preserve"> </w:t>
      </w:r>
      <w:hyperlink r:id="R7ce4112b269644de">
        <w:r w:rsidRPr="352AECFE" w:rsidR="6021A49C">
          <w:rPr>
            <w:rStyle w:val="Hyperlink"/>
          </w:rPr>
          <w:t>ic</w:t>
        </w:r>
        <w:r w:rsidRPr="352AECFE" w:rsidR="6021A49C">
          <w:rPr>
            <w:rStyle w:val="Hyperlink"/>
          </w:rPr>
          <w:t>i</w:t>
        </w:r>
      </w:hyperlink>
      <w:r w:rsidRPr="352AECFE" w:rsidR="6021A49C">
        <w:rPr>
          <w:rStyle w:val="normaltextrun"/>
          <w:color w:val="00000A"/>
        </w:rPr>
        <w:t>.</w:t>
      </w:r>
      <w:r w:rsidRPr="352AECFE" w:rsidR="6021A49C">
        <w:rPr>
          <w:rStyle w:val="normaltextrun"/>
          <w:color w:val="00000A"/>
        </w:rPr>
        <w:t> </w:t>
      </w:r>
    </w:p>
    <w:p w:rsidR="6021A49C" w:rsidP="24744CFB" w:rsidRDefault="6021A49C" w14:paraId="04FA393F" w14:textId="77777777">
      <w:pPr>
        <w:spacing w:line="240" w:lineRule="auto"/>
        <w:jc w:val="both"/>
        <w:rPr>
          <w:color w:val="00000A"/>
        </w:rPr>
      </w:pPr>
      <w:r w:rsidRPr="511E8CA9" w:rsidR="6021A49C">
        <w:rPr>
          <w:rStyle w:val="eop"/>
          <w:color w:val="00000A"/>
        </w:rPr>
        <w:t> </w:t>
      </w:r>
    </w:p>
    <w:p w:rsidR="24744CFB" w:rsidP="511E8CA9" w:rsidRDefault="24744CFB" w14:paraId="46934F2D" w14:textId="7602B4B3">
      <w:pPr>
        <w:spacing w:after="120"/>
        <w:rPr>
          <w:rFonts w:ascii="Arial" w:hAnsi="Arial" w:eastAsia="Arial" w:cs="Arial"/>
          <w:b w:val="0"/>
          <w:bCs w:val="0"/>
          <w:i w:val="0"/>
          <w:iCs w:val="0"/>
          <w:caps w:val="0"/>
          <w:smallCaps w:val="0"/>
          <w:noProof w:val="0"/>
          <w:color w:val="000000" w:themeColor="text1" w:themeTint="FF" w:themeShade="FF"/>
          <w:sz w:val="20"/>
          <w:szCs w:val="20"/>
          <w:lang w:val="en-US"/>
        </w:rPr>
      </w:pPr>
      <w:r w:rsidRPr="511E8CA9" w:rsidR="4E1FE5A9">
        <w:rPr>
          <w:rFonts w:ascii="Arial" w:hAnsi="Arial" w:eastAsia="Arial" w:cs="Arial"/>
          <w:b w:val="1"/>
          <w:bCs w:val="1"/>
          <w:i w:val="0"/>
          <w:iCs w:val="0"/>
          <w:caps w:val="0"/>
          <w:smallCaps w:val="0"/>
          <w:noProof w:val="0"/>
          <w:color w:val="000000" w:themeColor="text1" w:themeTint="FF" w:themeShade="FF"/>
          <w:sz w:val="20"/>
          <w:szCs w:val="20"/>
          <w:lang w:val="fr-FR"/>
        </w:rPr>
        <w:t>Relations avec les médias – Office européen des brevets</w:t>
      </w:r>
    </w:p>
    <w:p w:rsidR="24744CFB" w:rsidP="511E8CA9" w:rsidRDefault="24744CFB" w14:paraId="6FE1B82B" w14:textId="1F81BC28">
      <w:pPr>
        <w:spacing w:after="120"/>
        <w:rPr>
          <w:rFonts w:ascii="Arial" w:hAnsi="Arial" w:eastAsia="Arial" w:cs="Arial"/>
          <w:b w:val="0"/>
          <w:bCs w:val="0"/>
          <w:i w:val="0"/>
          <w:iCs w:val="0"/>
          <w:caps w:val="0"/>
          <w:smallCaps w:val="0"/>
          <w:noProof w:val="0"/>
          <w:color w:val="000000" w:themeColor="text1" w:themeTint="FF" w:themeShade="FF"/>
          <w:sz w:val="22"/>
          <w:szCs w:val="22"/>
          <w:lang w:val="en-US"/>
        </w:rPr>
      </w:pPr>
      <w:r w:rsidRPr="511E8CA9" w:rsidR="4E1FE5A9">
        <w:rPr>
          <w:rFonts w:ascii="Arial" w:hAnsi="Arial" w:eastAsia="Arial" w:cs="Arial"/>
          <w:b w:val="1"/>
          <w:bCs w:val="1"/>
          <w:i w:val="0"/>
          <w:iCs w:val="0"/>
          <w:caps w:val="0"/>
          <w:smallCaps w:val="0"/>
          <w:noProof w:val="0"/>
          <w:color w:val="000000" w:themeColor="text1" w:themeTint="FF" w:themeShade="FF"/>
          <w:sz w:val="20"/>
          <w:szCs w:val="20"/>
          <w:lang w:val="fr-FR"/>
        </w:rPr>
        <w:t>Roberta Romano-Götsch</w:t>
      </w:r>
      <w:r w:rsidRPr="511E8CA9" w:rsidR="4E1FE5A9">
        <w:rPr>
          <w:rFonts w:ascii="Arial" w:hAnsi="Arial" w:eastAsia="Arial" w:cs="Arial"/>
          <w:b w:val="0"/>
          <w:bCs w:val="0"/>
          <w:i w:val="0"/>
          <w:iCs w:val="0"/>
          <w:caps w:val="0"/>
          <w:smallCaps w:val="0"/>
          <w:noProof w:val="0"/>
          <w:color w:val="000000" w:themeColor="text1" w:themeTint="FF" w:themeShade="FF"/>
          <w:sz w:val="20"/>
          <w:szCs w:val="20"/>
          <w:lang w:val="fr-FR"/>
        </w:rPr>
        <w:t xml:space="preserve">  </w:t>
      </w:r>
      <w:r>
        <w:br/>
      </w:r>
      <w:r w:rsidRPr="511E8CA9" w:rsidR="4E1FE5A9">
        <w:rPr>
          <w:rFonts w:ascii="Arial" w:hAnsi="Arial" w:eastAsia="Arial" w:cs="Arial"/>
          <w:b w:val="0"/>
          <w:bCs w:val="0"/>
          <w:i w:val="0"/>
          <w:iCs w:val="0"/>
          <w:caps w:val="0"/>
          <w:smallCaps w:val="0"/>
          <w:noProof w:val="0"/>
          <w:color w:val="000000" w:themeColor="text1" w:themeTint="FF" w:themeShade="FF"/>
          <w:sz w:val="20"/>
          <w:szCs w:val="20"/>
          <w:lang w:val="fr-FR"/>
        </w:rPr>
        <w:t xml:space="preserve">Porte-parole de l'OEB </w:t>
      </w:r>
      <w:r>
        <w:br/>
      </w:r>
      <w:r w:rsidRPr="511E8CA9" w:rsidR="4E1FE5A9">
        <w:rPr>
          <w:rFonts w:ascii="Arial" w:hAnsi="Arial" w:eastAsia="Arial" w:cs="Arial"/>
          <w:b w:val="0"/>
          <w:bCs w:val="0"/>
          <w:i w:val="0"/>
          <w:iCs w:val="0"/>
          <w:caps w:val="0"/>
          <w:smallCaps w:val="0"/>
          <w:noProof w:val="0"/>
          <w:color w:val="000000" w:themeColor="text1" w:themeTint="FF" w:themeShade="FF"/>
          <w:sz w:val="22"/>
          <w:szCs w:val="22"/>
          <w:lang w:val="fr-FR"/>
        </w:rPr>
        <w:t>Service presse de l'OEB</w:t>
      </w:r>
    </w:p>
    <w:p w:rsidR="24744CFB" w:rsidP="511E8CA9" w:rsidRDefault="24744CFB" w14:paraId="31F88736" w14:textId="61070617">
      <w:pPr>
        <w:spacing w:after="180"/>
        <w:rPr>
          <w:rFonts w:ascii="Arial" w:hAnsi="Arial" w:eastAsia="Arial" w:cs="Arial"/>
          <w:b w:val="0"/>
          <w:bCs w:val="0"/>
          <w:i w:val="0"/>
          <w:iCs w:val="0"/>
          <w:caps w:val="0"/>
          <w:smallCaps w:val="0"/>
          <w:noProof w:val="0"/>
          <w:color w:val="000000" w:themeColor="text1" w:themeTint="FF" w:themeShade="FF"/>
          <w:sz w:val="20"/>
          <w:szCs w:val="20"/>
          <w:lang w:val="en-US"/>
        </w:rPr>
      </w:pPr>
      <w:hyperlink r:id="R021358db6cf647be">
        <w:r w:rsidRPr="511E8CA9" w:rsidR="4E1FE5A9">
          <w:rPr>
            <w:rStyle w:val="Hyperlink"/>
            <w:rFonts w:ascii="Arial" w:hAnsi="Arial" w:eastAsia="Arial" w:cs="Arial"/>
            <w:b w:val="0"/>
            <w:bCs w:val="0"/>
            <w:i w:val="0"/>
            <w:iCs w:val="0"/>
            <w:caps w:val="0"/>
            <w:smallCaps w:val="0"/>
            <w:strike w:val="0"/>
            <w:dstrike w:val="0"/>
            <w:noProof w:val="0"/>
            <w:sz w:val="20"/>
            <w:szCs w:val="20"/>
            <w:lang w:val="fr-FR"/>
          </w:rPr>
          <w:t>press@epo.org</w:t>
        </w:r>
      </w:hyperlink>
      <w:r>
        <w:br/>
      </w:r>
      <w:r w:rsidRPr="511E8CA9" w:rsidR="4E1FE5A9">
        <w:rPr>
          <w:rFonts w:ascii="Arial" w:hAnsi="Arial" w:eastAsia="Arial" w:cs="Arial"/>
          <w:b w:val="0"/>
          <w:bCs w:val="0"/>
          <w:i w:val="0"/>
          <w:iCs w:val="0"/>
          <w:caps w:val="0"/>
          <w:smallCaps w:val="0"/>
          <w:noProof w:val="0"/>
          <w:color w:val="000000" w:themeColor="text1" w:themeTint="FF" w:themeShade="FF"/>
          <w:sz w:val="20"/>
          <w:szCs w:val="20"/>
          <w:lang w:val="fr-FR"/>
        </w:rPr>
        <w:t>Tél. +49 89 2399-1833</w:t>
      </w:r>
    </w:p>
    <w:p w:rsidR="24744CFB" w:rsidP="511E8CA9" w:rsidRDefault="24744CFB" w14:paraId="45BFCE75" w14:textId="195FBA97">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p>
    <w:p w:rsidR="24744CFB" w:rsidP="511E8CA9" w:rsidRDefault="24744CFB" w14:paraId="78808C97" w14:textId="33383E2A">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511E8CA9" w:rsidR="4E1FE5A9">
        <w:rPr>
          <w:rFonts w:ascii="Arial" w:hAnsi="Arial" w:eastAsia="Arial" w:cs="Arial"/>
          <w:b w:val="1"/>
          <w:bCs w:val="1"/>
          <w:i w:val="0"/>
          <w:iCs w:val="0"/>
          <w:caps w:val="0"/>
          <w:smallCaps w:val="0"/>
          <w:noProof w:val="0"/>
          <w:color w:val="000000" w:themeColor="text1" w:themeTint="FF" w:themeShade="FF"/>
          <w:sz w:val="18"/>
          <w:szCs w:val="18"/>
          <w:lang w:val="fr-FR"/>
        </w:rPr>
        <w:t>À propos du Prix de l'inventeur européen</w:t>
      </w:r>
      <w:r w:rsidRPr="511E8CA9" w:rsidR="4E1FE5A9">
        <w:rPr>
          <w:rStyle w:val="eop"/>
          <w:rFonts w:ascii="Arial" w:hAnsi="Arial" w:eastAsia="Arial" w:cs="Arial"/>
          <w:b w:val="0"/>
          <w:bCs w:val="0"/>
          <w:i w:val="0"/>
          <w:iCs w:val="0"/>
          <w:caps w:val="0"/>
          <w:smallCaps w:val="0"/>
          <w:noProof w:val="0"/>
          <w:color w:val="000000" w:themeColor="text1" w:themeTint="FF" w:themeShade="FF"/>
          <w:sz w:val="18"/>
          <w:szCs w:val="18"/>
          <w:lang w:val="fr-FR"/>
        </w:rPr>
        <w:t> </w:t>
      </w:r>
    </w:p>
    <w:p w:rsidR="24744CFB" w:rsidP="511E8CA9" w:rsidRDefault="24744CFB" w14:paraId="42A2ACB3" w14:textId="3283D5C5">
      <w:pPr>
        <w:spacing w:line="240" w:lineRule="auto"/>
        <w:jc w:val="both"/>
        <w:rPr>
          <w:rFonts w:ascii="Arial" w:hAnsi="Arial" w:eastAsia="Arial" w:cs="Arial"/>
          <w:b w:val="0"/>
          <w:bCs w:val="0"/>
          <w:i w:val="0"/>
          <w:iCs w:val="0"/>
          <w:caps w:val="0"/>
          <w:smallCaps w:val="0"/>
          <w:noProof w:val="0"/>
          <w:color w:val="FB0007"/>
          <w:sz w:val="18"/>
          <w:szCs w:val="18"/>
          <w:lang w:val="en-US"/>
        </w:rPr>
      </w:pPr>
      <w:r w:rsidRPr="511E8CA9" w:rsidR="4E1FE5A9">
        <w:rPr>
          <w:rFonts w:ascii="Arial" w:hAnsi="Arial" w:eastAsia="Arial" w:cs="Arial"/>
          <w:b w:val="0"/>
          <w:bCs w:val="0"/>
          <w:i w:val="0"/>
          <w:iCs w:val="0"/>
          <w:caps w:val="0"/>
          <w:smallCaps w:val="0"/>
          <w:noProof w:val="0"/>
          <w:color w:val="000000" w:themeColor="text1" w:themeTint="FF" w:themeShade="FF"/>
          <w:sz w:val="18"/>
          <w:szCs w:val="18"/>
          <w:lang w:val="fr-FR"/>
        </w:rPr>
        <w:t>Le Prix de l'inventeur européen est l'une des plus prestigieuses distinctions d'Europe récompensant l'innovation. Lancé par l'OEB en 2006, ce prix récompense, individuellement ou en équipe, les inventeurs et les inventrices dont les innovations ont apporté des réponses aux grands défis de notre temps. Le jury chargé d'attribuer le Prix de l'inventeur européen se compose d'inventrices et d'inventeurs qui furent tous d'anciens finalistes. Pour évaluer les propositions, ce jury indépendant s'appuie sur l'expertise de ses membres dans les domaines techniques et économiques, et dans celui de la propriété intellectuelle.</w:t>
      </w:r>
      <w:r w:rsidRPr="511E8CA9" w:rsidR="4E1FE5A9">
        <w:rPr>
          <w:rFonts w:ascii="Arial" w:hAnsi="Arial" w:eastAsia="Arial" w:cs="Arial"/>
          <w:b w:val="0"/>
          <w:bCs w:val="0"/>
          <w:i w:val="0"/>
          <w:iCs w:val="0"/>
          <w:caps w:val="0"/>
          <w:smallCaps w:val="0"/>
          <w:noProof w:val="0"/>
          <w:color w:val="FB0007"/>
          <w:sz w:val="18"/>
          <w:szCs w:val="18"/>
          <w:lang w:val="fr-FR"/>
        </w:rPr>
        <w:t> </w:t>
      </w:r>
      <w:r w:rsidRPr="511E8CA9" w:rsidR="4E1FE5A9">
        <w:rPr>
          <w:rFonts w:ascii="Arial" w:hAnsi="Arial" w:eastAsia="Arial" w:cs="Arial"/>
          <w:b w:val="0"/>
          <w:bCs w:val="0"/>
          <w:i w:val="0"/>
          <w:iCs w:val="0"/>
          <w:caps w:val="0"/>
          <w:smallCaps w:val="0"/>
          <w:noProof w:val="0"/>
          <w:color w:val="000000" w:themeColor="text1" w:themeTint="FF" w:themeShade="FF"/>
          <w:sz w:val="18"/>
          <w:szCs w:val="18"/>
          <w:lang w:val="fr-FR"/>
        </w:rPr>
        <w:t xml:space="preserve">L'ensemble des inventeurs et des inventrices doivent avoir obtenu un brevet européen pour leur invention. En savoir plus </w:t>
      </w:r>
      <w:hyperlink r:id="R3b5c245ac8f04701">
        <w:r w:rsidRPr="511E8CA9" w:rsidR="4E1FE5A9">
          <w:rPr>
            <w:rStyle w:val="Hyperlink"/>
            <w:rFonts w:ascii="Arial" w:hAnsi="Arial" w:eastAsia="Arial" w:cs="Arial"/>
            <w:b w:val="0"/>
            <w:bCs w:val="0"/>
            <w:i w:val="0"/>
            <w:iCs w:val="0"/>
            <w:caps w:val="0"/>
            <w:smallCaps w:val="0"/>
            <w:strike w:val="0"/>
            <w:dstrike w:val="0"/>
            <w:noProof w:val="0"/>
            <w:sz w:val="18"/>
            <w:szCs w:val="18"/>
            <w:lang w:val="fr-FR"/>
          </w:rPr>
          <w:t>ici</w:t>
        </w:r>
      </w:hyperlink>
      <w:r w:rsidRPr="511E8CA9" w:rsidR="4E1FE5A9">
        <w:rPr>
          <w:rFonts w:ascii="Arial" w:hAnsi="Arial" w:eastAsia="Arial" w:cs="Arial"/>
          <w:b w:val="0"/>
          <w:bCs w:val="0"/>
          <w:i w:val="0"/>
          <w:iCs w:val="0"/>
          <w:caps w:val="0"/>
          <w:smallCaps w:val="0"/>
          <w:noProof w:val="0"/>
          <w:color w:val="000000" w:themeColor="text1" w:themeTint="FF" w:themeShade="FF"/>
          <w:sz w:val="18"/>
          <w:szCs w:val="18"/>
          <w:lang w:val="fr-FR"/>
        </w:rPr>
        <w:t xml:space="preserve"> sur les différentes catégories, les prix, les critères de sélection et la cérémonie retransmise en direct qui se déroulera le 2 juillet prochain à Berlin.</w:t>
      </w:r>
      <w:r w:rsidRPr="511E8CA9" w:rsidR="4E1FE5A9">
        <w:rPr>
          <w:rFonts w:ascii="Arial" w:hAnsi="Arial" w:eastAsia="Arial" w:cs="Arial"/>
          <w:b w:val="0"/>
          <w:bCs w:val="0"/>
          <w:i w:val="0"/>
          <w:iCs w:val="0"/>
          <w:caps w:val="0"/>
          <w:smallCaps w:val="0"/>
          <w:noProof w:val="0"/>
          <w:color w:val="FB0007"/>
          <w:sz w:val="18"/>
          <w:szCs w:val="18"/>
          <w:lang w:val="fr-FR"/>
        </w:rPr>
        <w:t>    </w:t>
      </w:r>
    </w:p>
    <w:p w:rsidR="24744CFB" w:rsidP="511E8CA9" w:rsidRDefault="24744CFB" w14:paraId="29388D9D" w14:textId="6094EC01">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p>
    <w:p w:rsidR="24744CFB" w:rsidP="511E8CA9" w:rsidRDefault="24744CFB" w14:paraId="3C6CF856" w14:textId="3EC2BA7C">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511E8CA9" w:rsidR="4E1FE5A9">
        <w:rPr>
          <w:rFonts w:ascii="Arial" w:hAnsi="Arial" w:eastAsia="Arial" w:cs="Arial"/>
          <w:b w:val="1"/>
          <w:bCs w:val="1"/>
          <w:i w:val="0"/>
          <w:iCs w:val="0"/>
          <w:caps w:val="0"/>
          <w:smallCaps w:val="0"/>
          <w:noProof w:val="0"/>
          <w:color w:val="000000" w:themeColor="text1" w:themeTint="FF" w:themeShade="FF"/>
          <w:sz w:val="18"/>
          <w:szCs w:val="18"/>
          <w:lang w:val="fr-FR"/>
        </w:rPr>
        <w:t>À propos de l'OEB</w:t>
      </w:r>
      <w:r w:rsidRPr="511E8CA9" w:rsidR="4E1FE5A9">
        <w:rPr>
          <w:rStyle w:val="eop"/>
          <w:rFonts w:ascii="Arial" w:hAnsi="Arial" w:eastAsia="Arial" w:cs="Arial"/>
          <w:b w:val="0"/>
          <w:bCs w:val="0"/>
          <w:i w:val="0"/>
          <w:iCs w:val="0"/>
          <w:caps w:val="0"/>
          <w:smallCaps w:val="0"/>
          <w:noProof w:val="0"/>
          <w:color w:val="000000" w:themeColor="text1" w:themeTint="FF" w:themeShade="FF"/>
          <w:sz w:val="18"/>
          <w:szCs w:val="18"/>
          <w:lang w:val="fr-FR"/>
        </w:rPr>
        <w:t> </w:t>
      </w:r>
    </w:p>
    <w:p w:rsidR="24744CFB" w:rsidP="511E8CA9" w:rsidRDefault="24744CFB" w14:paraId="62311382" w14:textId="096DBDB7">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511E8CA9" w:rsidR="4E1FE5A9">
        <w:rPr>
          <w:rFonts w:ascii="Arial" w:hAnsi="Arial" w:eastAsia="Arial" w:cs="Arial"/>
          <w:b w:val="0"/>
          <w:bCs w:val="0"/>
          <w:i w:val="0"/>
          <w:iCs w:val="0"/>
          <w:caps w:val="0"/>
          <w:smallCaps w:val="0"/>
          <w:noProof w:val="0"/>
          <w:color w:val="000000" w:themeColor="text1" w:themeTint="FF" w:themeShade="FF"/>
          <w:sz w:val="18"/>
          <w:szCs w:val="18"/>
          <w:lang w:val="fr-FR"/>
        </w:rPr>
        <w:t>Avec ses 6 300 membres du personnel,</w:t>
      </w:r>
      <w:hyperlink r:id="R9fea9cf08fa94a30">
        <w:r w:rsidRPr="511E8CA9" w:rsidR="4E1FE5A9">
          <w:rPr>
            <w:rStyle w:val="Hyperlink"/>
            <w:rFonts w:ascii="Arial" w:hAnsi="Arial" w:eastAsia="Arial" w:cs="Arial"/>
            <w:b w:val="0"/>
            <w:bCs w:val="0"/>
            <w:i w:val="0"/>
            <w:iCs w:val="0"/>
            <w:caps w:val="0"/>
            <w:smallCaps w:val="0"/>
            <w:strike w:val="0"/>
            <w:dstrike w:val="0"/>
            <w:noProof w:val="0"/>
            <w:sz w:val="18"/>
            <w:szCs w:val="18"/>
            <w:lang w:val="fr-FR"/>
          </w:rPr>
          <w:t> </w:t>
        </w:r>
      </w:hyperlink>
      <w:hyperlink r:id="R010ee79323304c77">
        <w:r w:rsidRPr="511E8CA9" w:rsidR="4E1FE5A9">
          <w:rPr>
            <w:rStyle w:val="Hyperlink"/>
            <w:rFonts w:ascii="Arial" w:hAnsi="Arial" w:eastAsia="Arial" w:cs="Arial"/>
            <w:b w:val="0"/>
            <w:bCs w:val="0"/>
            <w:i w:val="0"/>
            <w:iCs w:val="0"/>
            <w:caps w:val="0"/>
            <w:smallCaps w:val="0"/>
            <w:strike w:val="0"/>
            <w:dstrike w:val="0"/>
            <w:noProof w:val="0"/>
            <w:sz w:val="18"/>
            <w:szCs w:val="18"/>
            <w:lang w:val="fr-FR"/>
          </w:rPr>
          <w:t>l'Office européen des brevets (OEB)</w:t>
        </w:r>
      </w:hyperlink>
      <w:r w:rsidRPr="511E8CA9" w:rsidR="4E1FE5A9">
        <w:rPr>
          <w:rFonts w:ascii="Arial" w:hAnsi="Arial" w:eastAsia="Arial" w:cs="Arial"/>
          <w:b w:val="0"/>
          <w:bCs w:val="0"/>
          <w:i w:val="0"/>
          <w:iCs w:val="0"/>
          <w:caps w:val="0"/>
          <w:smallCaps w:val="0"/>
          <w:noProof w:val="0"/>
          <w:color w:val="000000" w:themeColor="text1" w:themeTint="FF" w:themeShade="FF"/>
          <w:sz w:val="18"/>
          <w:szCs w:val="18"/>
          <w:lang w:val="fr-FR"/>
        </w:rPr>
        <w:t> est l'une des plus grandes institutions de service public en Europe. Sis à Munich et doté d'agences à Berlin, à Bruxelles, à La Haye et à Vienne, l'OEB a été créé dans le but de renforcer la coopération en matière de brevets en Europe. Grâce à la procédure de délivrance de brevets centralisée de l'OEB, les inventeurs et inventrices peuvent obtenir une protection par brevet de haute qualité couvrant jusqu'à 46 pays qui représentent un marché de quelque 700 millions de consommateurs. L'OEB constitue également la référence mondiale en matière d'informations brevets et de recherche de brevets. </w:t>
      </w:r>
    </w:p>
    <w:p w:rsidR="24744CFB" w:rsidRDefault="24744CFB" w14:paraId="04FA394E" w14:textId="7DE038D4"/>
    <w:sectPr w:rsidR="24744CFB">
      <w:headerReference w:type="default" r:id="rId17"/>
      <w:footerReference w:type="default" r:id="rId18"/>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32EAD" w:rsidRDefault="00332EAD" w14:paraId="2F9996FB" w14:textId="77777777">
      <w:pPr>
        <w:spacing w:line="240" w:lineRule="auto"/>
      </w:pPr>
      <w:r>
        <w:separator/>
      </w:r>
    </w:p>
  </w:endnote>
  <w:endnote w:type="continuationSeparator" w:id="0">
    <w:p w:rsidR="00332EAD" w:rsidRDefault="00332EAD" w14:paraId="25BB2BDD"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B3BA38EF-27C9-44D6-A6ED-1B47709173BA}" r:id="rId1"/>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w:fontKey="{7FD17EA0-63FE-4B7E-9E94-E83BF636E28E}" r:id="rI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F30616E" w:rsidTr="1F30616E" w14:paraId="267F9141" w14:textId="77777777">
      <w:trPr>
        <w:trHeight w:val="300"/>
      </w:trPr>
      <w:tc>
        <w:tcPr>
          <w:tcW w:w="3120" w:type="dxa"/>
        </w:tcPr>
        <w:p w:rsidR="1F30616E" w:rsidP="1F30616E" w:rsidRDefault="1F30616E" w14:paraId="067EBCBD" w14:textId="6BD25518">
          <w:pPr>
            <w:pStyle w:val="Header"/>
            <w:ind w:left="-115"/>
          </w:pPr>
        </w:p>
      </w:tc>
      <w:tc>
        <w:tcPr>
          <w:tcW w:w="3120" w:type="dxa"/>
        </w:tcPr>
        <w:p w:rsidR="1F30616E" w:rsidP="1F30616E" w:rsidRDefault="1F30616E" w14:paraId="292691F7" w14:textId="3165238C">
          <w:pPr>
            <w:pStyle w:val="Header"/>
            <w:jc w:val="center"/>
          </w:pPr>
        </w:p>
      </w:tc>
      <w:tc>
        <w:tcPr>
          <w:tcW w:w="3120" w:type="dxa"/>
        </w:tcPr>
        <w:p w:rsidR="1F30616E" w:rsidP="1F30616E" w:rsidRDefault="1F30616E" w14:paraId="4F82913E" w14:textId="281D3671">
          <w:pPr>
            <w:pStyle w:val="Header"/>
            <w:ind w:right="-115"/>
            <w:jc w:val="right"/>
          </w:pPr>
        </w:p>
      </w:tc>
    </w:tr>
  </w:tbl>
  <w:p w:rsidR="1F30616E" w:rsidP="1F30616E" w:rsidRDefault="1F30616E" w14:paraId="495BACDA" w14:textId="684C25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32EAD" w:rsidRDefault="00332EAD" w14:paraId="70E2EBDF" w14:textId="77777777">
      <w:pPr>
        <w:spacing w:line="240" w:lineRule="auto"/>
      </w:pPr>
      <w:r>
        <w:separator/>
      </w:r>
    </w:p>
  </w:footnote>
  <w:footnote w:type="continuationSeparator" w:id="0">
    <w:p w:rsidR="00332EAD" w:rsidRDefault="00332EAD" w14:paraId="5A4D1674"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auto"/>
      <w:tblLook w:val="06A0" w:firstRow="1" w:lastRow="0" w:firstColumn="1" w:lastColumn="0" w:noHBand="1" w:noVBand="1"/>
    </w:tblPr>
    <w:tblGrid>
      <w:gridCol w:w="3120"/>
      <w:gridCol w:w="3120"/>
      <w:gridCol w:w="3120"/>
    </w:tblGrid>
    <w:tr w:rsidR="1F30616E" w:rsidTr="1F30616E" w14:paraId="626E779B" w14:textId="77777777">
      <w:trPr>
        <w:trHeight w:val="300"/>
      </w:trPr>
      <w:tc>
        <w:tcPr>
          <w:tcW w:w="3120" w:type="dxa"/>
        </w:tcPr>
        <w:p w:rsidR="1F30616E" w:rsidP="1F30616E" w:rsidRDefault="1F30616E" w14:paraId="158D321F" w14:textId="40DC28CF">
          <w:pPr>
            <w:pStyle w:val="Header"/>
            <w:ind w:left="-115"/>
          </w:pPr>
          <w:r>
            <w:rPr>
              <w:noProof/>
            </w:rPr>
            <w:drawing>
              <wp:inline distT="0" distB="0" distL="0" distR="0" wp14:anchorId="6E8E7A2F" wp14:editId="39378D0C">
                <wp:extent cx="1847850" cy="695325"/>
                <wp:effectExtent l="0" t="0" r="0" b="0"/>
                <wp:docPr id="21080695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69514" name="Picture 2108069514"/>
                        <pic:cNvPicPr/>
                      </pic:nvPicPr>
                      <pic:blipFill>
                        <a:blip r:embed="rId1">
                          <a:extLst>
                            <a:ext uri="{28A0092B-C50C-407E-A947-70E740481C1C}">
                              <a14:useLocalDpi xmlns:a14="http://schemas.microsoft.com/office/drawing/2010/main"/>
                            </a:ext>
                          </a:extLst>
                        </a:blip>
                        <a:stretch>
                          <a:fillRect/>
                        </a:stretch>
                      </pic:blipFill>
                      <pic:spPr>
                        <a:xfrm>
                          <a:off x="0" y="0"/>
                          <a:ext cx="1847850" cy="695325"/>
                        </a:xfrm>
                        <a:prstGeom prst="rect">
                          <a:avLst/>
                        </a:prstGeom>
                      </pic:spPr>
                    </pic:pic>
                  </a:graphicData>
                </a:graphic>
              </wp:inline>
            </w:drawing>
          </w:r>
        </w:p>
      </w:tc>
      <w:tc>
        <w:tcPr>
          <w:tcW w:w="3120" w:type="dxa"/>
        </w:tcPr>
        <w:p w:rsidR="1F30616E" w:rsidP="1F30616E" w:rsidRDefault="1F30616E" w14:paraId="57C9F763" w14:textId="23A73FBD">
          <w:pPr>
            <w:pStyle w:val="Header"/>
            <w:jc w:val="center"/>
          </w:pPr>
        </w:p>
      </w:tc>
      <w:tc>
        <w:tcPr>
          <w:tcW w:w="3120" w:type="dxa"/>
        </w:tcPr>
        <w:p w:rsidR="1F30616E" w:rsidP="1F30616E" w:rsidRDefault="1F30616E" w14:paraId="59426E91" w14:textId="183A6436">
          <w:pPr>
            <w:pStyle w:val="Header"/>
            <w:ind w:right="-115"/>
            <w:jc w:val="right"/>
          </w:pPr>
        </w:p>
      </w:tc>
    </w:tr>
  </w:tbl>
  <w:p w:rsidR="1F30616E" w:rsidP="1F30616E" w:rsidRDefault="1F30616E" w14:paraId="2829E387" w14:textId="777B54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717A9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27765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C5C"/>
    <w:rsid w:val="000D298E"/>
    <w:rsid w:val="000E4535"/>
    <w:rsid w:val="000F283B"/>
    <w:rsid w:val="00142AC8"/>
    <w:rsid w:val="00195DBC"/>
    <w:rsid w:val="001E4BE9"/>
    <w:rsid w:val="002913CC"/>
    <w:rsid w:val="002A0F45"/>
    <w:rsid w:val="002D39E3"/>
    <w:rsid w:val="002D4FA9"/>
    <w:rsid w:val="002D5540"/>
    <w:rsid w:val="00316D8D"/>
    <w:rsid w:val="00327360"/>
    <w:rsid w:val="00327479"/>
    <w:rsid w:val="00332EAD"/>
    <w:rsid w:val="00381202"/>
    <w:rsid w:val="00392853"/>
    <w:rsid w:val="003F1D8E"/>
    <w:rsid w:val="003F3661"/>
    <w:rsid w:val="003F64D9"/>
    <w:rsid w:val="004E00E2"/>
    <w:rsid w:val="00510383"/>
    <w:rsid w:val="00514C5C"/>
    <w:rsid w:val="00545643"/>
    <w:rsid w:val="00623260"/>
    <w:rsid w:val="006E3AC9"/>
    <w:rsid w:val="0073076F"/>
    <w:rsid w:val="00772BA7"/>
    <w:rsid w:val="008846B7"/>
    <w:rsid w:val="008C00F6"/>
    <w:rsid w:val="008D1B5C"/>
    <w:rsid w:val="0093240D"/>
    <w:rsid w:val="00971D8D"/>
    <w:rsid w:val="00973E50"/>
    <w:rsid w:val="009A3C66"/>
    <w:rsid w:val="009B189A"/>
    <w:rsid w:val="00A22BFE"/>
    <w:rsid w:val="00A34C2F"/>
    <w:rsid w:val="00AA7585"/>
    <w:rsid w:val="00B11D05"/>
    <w:rsid w:val="00B35354"/>
    <w:rsid w:val="00B43F11"/>
    <w:rsid w:val="00B737AF"/>
    <w:rsid w:val="00B85311"/>
    <w:rsid w:val="00BA64E3"/>
    <w:rsid w:val="00C04BE6"/>
    <w:rsid w:val="00C77881"/>
    <w:rsid w:val="00CE4076"/>
    <w:rsid w:val="00CF0399"/>
    <w:rsid w:val="00DE347C"/>
    <w:rsid w:val="00E3499A"/>
    <w:rsid w:val="00E6528C"/>
    <w:rsid w:val="00E84D2C"/>
    <w:rsid w:val="00E90994"/>
    <w:rsid w:val="00EB4678"/>
    <w:rsid w:val="00EB7D11"/>
    <w:rsid w:val="00F01C2C"/>
    <w:rsid w:val="00F344FE"/>
    <w:rsid w:val="00F530A5"/>
    <w:rsid w:val="00FB041C"/>
    <w:rsid w:val="01B5E261"/>
    <w:rsid w:val="01E102A5"/>
    <w:rsid w:val="01FF33D9"/>
    <w:rsid w:val="0465F476"/>
    <w:rsid w:val="047EE75F"/>
    <w:rsid w:val="04C593B1"/>
    <w:rsid w:val="04D94D3D"/>
    <w:rsid w:val="04F736FD"/>
    <w:rsid w:val="04FD812F"/>
    <w:rsid w:val="054FA905"/>
    <w:rsid w:val="0618CB6E"/>
    <w:rsid w:val="095CB193"/>
    <w:rsid w:val="0985F5E1"/>
    <w:rsid w:val="098BEE33"/>
    <w:rsid w:val="0A2203DC"/>
    <w:rsid w:val="0A866B35"/>
    <w:rsid w:val="0A967265"/>
    <w:rsid w:val="0CAF0584"/>
    <w:rsid w:val="0F38A732"/>
    <w:rsid w:val="0F48ADA9"/>
    <w:rsid w:val="0FC9994C"/>
    <w:rsid w:val="10A439C4"/>
    <w:rsid w:val="1156CC42"/>
    <w:rsid w:val="115DB054"/>
    <w:rsid w:val="133BADDB"/>
    <w:rsid w:val="141B9EE0"/>
    <w:rsid w:val="17C6BE17"/>
    <w:rsid w:val="18EEF728"/>
    <w:rsid w:val="1B2AF9A6"/>
    <w:rsid w:val="1B8BA711"/>
    <w:rsid w:val="1C9747B4"/>
    <w:rsid w:val="1CC9269B"/>
    <w:rsid w:val="1D10987F"/>
    <w:rsid w:val="1D55C5D7"/>
    <w:rsid w:val="1D8B5CB9"/>
    <w:rsid w:val="1DDD1D3D"/>
    <w:rsid w:val="1E895901"/>
    <w:rsid w:val="1F30616E"/>
    <w:rsid w:val="1F45E2B9"/>
    <w:rsid w:val="1F49DA58"/>
    <w:rsid w:val="1F9D154C"/>
    <w:rsid w:val="1FA97FB1"/>
    <w:rsid w:val="200036DC"/>
    <w:rsid w:val="236876BB"/>
    <w:rsid w:val="23756FB0"/>
    <w:rsid w:val="24744CFB"/>
    <w:rsid w:val="24DAD1AE"/>
    <w:rsid w:val="24FFBF1D"/>
    <w:rsid w:val="25DBB796"/>
    <w:rsid w:val="27EFDEA2"/>
    <w:rsid w:val="29527489"/>
    <w:rsid w:val="2ABC3E24"/>
    <w:rsid w:val="2AC3504A"/>
    <w:rsid w:val="2B74D0B8"/>
    <w:rsid w:val="2C5C049A"/>
    <w:rsid w:val="2CE54E55"/>
    <w:rsid w:val="2D0F4E21"/>
    <w:rsid w:val="2D5F081F"/>
    <w:rsid w:val="2DBCC7E0"/>
    <w:rsid w:val="304DDFAE"/>
    <w:rsid w:val="3353C8DC"/>
    <w:rsid w:val="347D8236"/>
    <w:rsid w:val="3521158B"/>
    <w:rsid w:val="352AECFE"/>
    <w:rsid w:val="35E8620E"/>
    <w:rsid w:val="37AF0C85"/>
    <w:rsid w:val="38046474"/>
    <w:rsid w:val="382D1617"/>
    <w:rsid w:val="38888F8D"/>
    <w:rsid w:val="38E06D05"/>
    <w:rsid w:val="3999BB21"/>
    <w:rsid w:val="3CC42F84"/>
    <w:rsid w:val="3D9E3FF8"/>
    <w:rsid w:val="3E978646"/>
    <w:rsid w:val="40386B99"/>
    <w:rsid w:val="4042BBC5"/>
    <w:rsid w:val="408E052D"/>
    <w:rsid w:val="41B6901B"/>
    <w:rsid w:val="46082A7F"/>
    <w:rsid w:val="469E3A05"/>
    <w:rsid w:val="4800AFAD"/>
    <w:rsid w:val="49366E68"/>
    <w:rsid w:val="4AD4297F"/>
    <w:rsid w:val="4B00FF57"/>
    <w:rsid w:val="4BB4269D"/>
    <w:rsid w:val="4BDD97FE"/>
    <w:rsid w:val="4C0489A4"/>
    <w:rsid w:val="4E1FE5A9"/>
    <w:rsid w:val="4EA3CB16"/>
    <w:rsid w:val="4EC9CFA7"/>
    <w:rsid w:val="4EF06147"/>
    <w:rsid w:val="4FD96054"/>
    <w:rsid w:val="50C11143"/>
    <w:rsid w:val="511E8CA9"/>
    <w:rsid w:val="5130C5FD"/>
    <w:rsid w:val="51471603"/>
    <w:rsid w:val="522BB59C"/>
    <w:rsid w:val="5296659D"/>
    <w:rsid w:val="52AD9F8A"/>
    <w:rsid w:val="52C22A2B"/>
    <w:rsid w:val="54B10E3D"/>
    <w:rsid w:val="56C771B8"/>
    <w:rsid w:val="59E2C7EE"/>
    <w:rsid w:val="5A8E9DF8"/>
    <w:rsid w:val="5B503713"/>
    <w:rsid w:val="5CE7A0B0"/>
    <w:rsid w:val="5E5E2D66"/>
    <w:rsid w:val="5FC9C53F"/>
    <w:rsid w:val="6021A49C"/>
    <w:rsid w:val="6034AC28"/>
    <w:rsid w:val="606457ED"/>
    <w:rsid w:val="60A9912F"/>
    <w:rsid w:val="61ED1FDD"/>
    <w:rsid w:val="622E6FB9"/>
    <w:rsid w:val="63CEB65B"/>
    <w:rsid w:val="64F94BB4"/>
    <w:rsid w:val="656249D1"/>
    <w:rsid w:val="668A1F42"/>
    <w:rsid w:val="66F39E6E"/>
    <w:rsid w:val="671FEFB4"/>
    <w:rsid w:val="69D3CC72"/>
    <w:rsid w:val="6AFB2458"/>
    <w:rsid w:val="6B77D219"/>
    <w:rsid w:val="6BD0E8B9"/>
    <w:rsid w:val="6EE07D28"/>
    <w:rsid w:val="7001DAB7"/>
    <w:rsid w:val="7111846A"/>
    <w:rsid w:val="715ADA11"/>
    <w:rsid w:val="7391ACE2"/>
    <w:rsid w:val="74EC7CE7"/>
    <w:rsid w:val="75280008"/>
    <w:rsid w:val="76A0E762"/>
    <w:rsid w:val="7872BD3C"/>
    <w:rsid w:val="793E68C5"/>
    <w:rsid w:val="79E1423B"/>
    <w:rsid w:val="7AD930DA"/>
    <w:rsid w:val="7C790EE5"/>
    <w:rsid w:val="7D5C0FE6"/>
    <w:rsid w:val="7E0A9207"/>
    <w:rsid w:val="7F9CF9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A392B"/>
  <w15:docId w15:val="{5B9AEE6F-00EC-4403-B9DA-CDA2DC671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fr-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24744CFB"/>
    <w:rPr>
      <w:color w:val="0000FF"/>
      <w:u w:val="single"/>
    </w:rPr>
  </w:style>
  <w:style w:type="paragraph" w:styleId="paragraph" w:customStyle="1">
    <w:name w:val="paragraph"/>
    <w:basedOn w:val="Normal"/>
    <w:uiPriority w:val="1"/>
    <w:rsid w:val="24744CFB"/>
    <w:pPr>
      <w:spacing w:beforeAutospacing="1"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uiPriority w:val="1"/>
    <w:rsid w:val="24744CFB"/>
    <w:rPr>
      <w:rFonts w:ascii="Arial" w:hAnsi="Arial" w:eastAsia="Arial" w:cs="Arial"/>
      <w:sz w:val="22"/>
      <w:szCs w:val="22"/>
    </w:rPr>
  </w:style>
  <w:style w:type="character" w:styleId="eop" w:customStyle="1">
    <w:name w:val="eop"/>
    <w:basedOn w:val="DefaultParagraphFont"/>
    <w:uiPriority w:val="1"/>
    <w:rsid w:val="24744CFB"/>
    <w:rPr>
      <w:rFonts w:ascii="Arial" w:hAnsi="Arial" w:eastAsia="Arial" w:cs="Arial"/>
      <w:sz w:val="22"/>
      <w:szCs w:val="22"/>
    </w:rPr>
  </w:style>
  <w:style w:type="character" w:styleId="scxw144501745" w:customStyle="1">
    <w:name w:val="scxw144501745"/>
    <w:basedOn w:val="DefaultParagraphFont"/>
    <w:uiPriority w:val="1"/>
    <w:rsid w:val="24744CFB"/>
    <w:rPr>
      <w:rFonts w:ascii="Arial" w:hAnsi="Arial" w:eastAsia="Arial" w:cs="Arial"/>
      <w:sz w:val="22"/>
      <w:szCs w:val="22"/>
    </w:rPr>
  </w:style>
  <w:style w:type="paragraph" w:styleId="Revision">
    <w:name w:val="Revision"/>
    <w:hidden/>
    <w:uiPriority w:val="99"/>
    <w:semiHidden/>
    <w:rsid w:val="00BA64E3"/>
    <w:pPr>
      <w:spacing w:line="240" w:lineRule="auto"/>
    </w:pPr>
  </w:style>
  <w:style w:type="character" w:styleId="CommentReference">
    <w:name w:val="annotation reference"/>
    <w:basedOn w:val="DefaultParagraphFont"/>
    <w:uiPriority w:val="99"/>
    <w:semiHidden/>
    <w:unhideWhenUsed/>
    <w:rsid w:val="006E3AC9"/>
    <w:rPr>
      <w:sz w:val="16"/>
      <w:szCs w:val="16"/>
    </w:rPr>
  </w:style>
  <w:style w:type="paragraph" w:styleId="CommentText">
    <w:name w:val="annotation text"/>
    <w:basedOn w:val="Normal"/>
    <w:link w:val="CommentTextChar"/>
    <w:uiPriority w:val="99"/>
    <w:unhideWhenUsed/>
    <w:rsid w:val="006E3AC9"/>
    <w:pPr>
      <w:spacing w:line="240" w:lineRule="auto"/>
    </w:pPr>
    <w:rPr>
      <w:sz w:val="20"/>
      <w:szCs w:val="20"/>
    </w:rPr>
  </w:style>
  <w:style w:type="character" w:styleId="CommentTextChar" w:customStyle="1">
    <w:name w:val="Comment Text Char"/>
    <w:basedOn w:val="DefaultParagraphFont"/>
    <w:link w:val="CommentText"/>
    <w:uiPriority w:val="99"/>
    <w:rsid w:val="006E3AC9"/>
    <w:rPr>
      <w:sz w:val="20"/>
      <w:szCs w:val="20"/>
    </w:rPr>
  </w:style>
  <w:style w:type="paragraph" w:styleId="CommentSubject">
    <w:name w:val="annotation subject"/>
    <w:basedOn w:val="CommentText"/>
    <w:next w:val="CommentText"/>
    <w:link w:val="CommentSubjectChar"/>
    <w:uiPriority w:val="99"/>
    <w:semiHidden/>
    <w:unhideWhenUsed/>
    <w:rsid w:val="006E3AC9"/>
    <w:rPr>
      <w:b/>
      <w:bCs/>
    </w:rPr>
  </w:style>
  <w:style w:type="character" w:styleId="CommentSubjectChar" w:customStyle="1">
    <w:name w:val="Comment Subject Char"/>
    <w:basedOn w:val="CommentTextChar"/>
    <w:link w:val="CommentSubject"/>
    <w:uiPriority w:val="99"/>
    <w:semiHidden/>
    <w:rsid w:val="006E3AC9"/>
    <w:rPr>
      <w:b/>
      <w:bCs/>
      <w:sz w:val="20"/>
      <w:szCs w:val="20"/>
    </w:rPr>
  </w:style>
  <w:style w:type="paragraph" w:styleId="Header">
    <w:name w:val="header"/>
    <w:basedOn w:val="Normal"/>
    <w:uiPriority w:val="99"/>
    <w:unhideWhenUsed/>
    <w:rsid w:val="1F30616E"/>
    <w:pPr>
      <w:tabs>
        <w:tab w:val="center" w:pos="4680"/>
        <w:tab w:val="right" w:pos="9360"/>
      </w:tabs>
      <w:spacing w:line="240" w:lineRule="auto"/>
    </w:pPr>
  </w:style>
  <w:style w:type="paragraph" w:styleId="Footer">
    <w:name w:val="footer"/>
    <w:basedOn w:val="Normal"/>
    <w:uiPriority w:val="99"/>
    <w:unhideWhenUsed/>
    <w:rsid w:val="1F30616E"/>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customXml" Target="../customXml/item5.xml" Id="rId5" /><Relationship Type="http://schemas.openxmlformats.org/officeDocument/2006/relationships/webSettings" Target="webSetting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joint-research-centre.ec.europa.eu/jrc-news-and-updates/latest-eu-cancer-data-what-new-2025-12-17_en" TargetMode="External" Id="Rded63d5d174f4002" /><Relationship Type="http://schemas.openxmlformats.org/officeDocument/2006/relationships/hyperlink" Target="mailto:press@epo.org" TargetMode="External" Id="R021358db6cf647be" /><Relationship Type="http://schemas.openxmlformats.org/officeDocument/2006/relationships/hyperlink" Target="https://www.epo.org/fr/news-events/european-inventor-award?mtm_camp=pressrelease&amp;mtm_key=eia2026&amp;mtm_medium=press" TargetMode="External" Id="R3b5c245ac8f04701" /><Relationship Type="http://schemas.openxmlformats.org/officeDocument/2006/relationships/hyperlink" Target="https://www.epo.org/fr?mtm_campaign=EIA2023&amp;mtm_group=press&amp;mtm_keyword=EIA-pressrelease&amp;mtm_medium=press" TargetMode="External" Id="R9fea9cf08fa94a30" /><Relationship Type="http://schemas.openxmlformats.org/officeDocument/2006/relationships/hyperlink" Target="https://www.epo.org/fr?mtm_camp=pressrelease&amp;mtm_key=eia2026&amp;mtm_medium=press" TargetMode="External" Id="R010ee79323304c77" /><Relationship Type="http://schemas.openxmlformats.org/officeDocument/2006/relationships/hyperlink" Target="https://www.epo.org/fr/news-events/european-inventor-award/2026-event?mtm_camp=pressrelease&amp;mtm_key=eia2026&amp;mtm_medium=press" TargetMode="External" Id="Rd428603012c44294" /><Relationship Type="http://schemas.openxmlformats.org/officeDocument/2006/relationships/hyperlink" Target="https://www.epo.org/fr/news-events/european-inventor-award/meet-the-finalists/paula-videira-et-son-equipe?mtm_camp=pressrelease&amp;mtm_key=eia2026&amp;mtm_medium=press" TargetMode="External" Id="R7ce4112b269644de" /><Relationship Type="http://schemas.openxmlformats.org/officeDocument/2006/relationships/hyperlink" Target="https://mam.apps.epo.org/catdv/sharing/view-shared-cliplist.jsp?uid=0442763c-ef2b-3bb4-0b01-6f50bd8b7aca" TargetMode="External" Id="R4d5adf4138ed4aa6"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TAS0-850928080-124481</_dlc_DocId>
    <_dlc_DocIdUrl xmlns="f2e99cb4-f4f9-415e-b3d9-1292be195fdc">
      <Url>https://byblos2019.internal.epo.org/sites/TAS/_layouts/15/DocIdRedir.aspx?ID=TAS0-850928080-124481</Url>
      <Description>TAS0-850928080-124481</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5.xml><?xml version="1.0" encoding="utf-8"?>
<?mso-contentType ?>
<SharedContentType xmlns="Microsoft.SharePoint.Taxonomy.ContentTypeSync" SourceId="9fe85f9d-14b9-4f9c-9861-ae262a00135d" ContentTypeId="0x0101004B4BAD3DDDE0F84A8E56A09DD9B2FAD7" PreviousValue="false"/>
</file>

<file path=customXml/item6.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f663368490c63051fe2685c6ec5bcee6">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c8454e7b6d762cf96e74df565dad77b5"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F9B36C-320E-487D-B675-1604EBB06A43}">
  <ds:schemaRefs>
    <ds:schemaRef ds:uri="http://schemas.openxmlformats.org/officeDocument/2006/bibliography"/>
  </ds:schemaRefs>
</ds:datastoreItem>
</file>

<file path=customXml/itemProps2.xml><?xml version="1.0" encoding="utf-8"?>
<ds:datastoreItem xmlns:ds="http://schemas.openxmlformats.org/officeDocument/2006/customXml" ds:itemID="{3E2A0377-B2FD-4DC2-AABA-9CCE69D11DFB}">
  <ds:schemaRefs>
    <ds:schemaRef ds:uri="http://schemas.microsoft.com/sharepoint/v3/contenttype/forms"/>
  </ds:schemaRefs>
</ds:datastoreItem>
</file>

<file path=customXml/itemProps3.xml><?xml version="1.0" encoding="utf-8"?>
<ds:datastoreItem xmlns:ds="http://schemas.openxmlformats.org/officeDocument/2006/customXml" ds:itemID="{F8683358-C241-43CE-83BC-4CC85B5CEE53}">
  <ds:schemaRefs>
    <ds:schemaRef ds:uri="http://schemas.microsoft.com/sharepoint/events"/>
  </ds:schemaRefs>
</ds:datastoreItem>
</file>

<file path=customXml/itemProps4.xml><?xml version="1.0" encoding="utf-8"?>
<ds:datastoreItem xmlns:ds="http://schemas.openxmlformats.org/officeDocument/2006/customXml" ds:itemID="{AA750380-135A-4DF1-A85A-87F892863F8F}">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customXml/itemProps5.xml><?xml version="1.0" encoding="utf-8"?>
<ds:datastoreItem xmlns:ds="http://schemas.openxmlformats.org/officeDocument/2006/customXml" ds:itemID="{4C02EFD2-ED39-4BC3-95FB-FC317CB82093}">
  <ds:schemaRefs>
    <ds:schemaRef ds:uri="Microsoft.SharePoint.Taxonomy.ContentTypeSync"/>
  </ds:schemaRefs>
</ds:datastoreItem>
</file>

<file path=customXml/itemProps6.xml><?xml version="1.0" encoding="utf-8"?>
<ds:datastoreItem xmlns:ds="http://schemas.openxmlformats.org/officeDocument/2006/customXml" ds:itemID="{56BCE0EE-CD88-452F-9B32-534673B04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Madalena Sequeira</dc:creator>
  <keywords/>
  <lastModifiedBy>Sophie Rasbash (External)</lastModifiedBy>
  <revision>38</revision>
  <lastPrinted>2026-03-23T17:55:00.0000000Z</lastPrinted>
  <dcterms:created xsi:type="dcterms:W3CDTF">2026-03-23T18:27:00.0000000Z</dcterms:created>
  <dcterms:modified xsi:type="dcterms:W3CDTF">2026-05-07T08:34:02.3220649Z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4ba0a1b8-87cc-440c-9956-b71bd01a9a2f</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