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8d14a5ce7a1342ff" /><Relationship Type="http://schemas.openxmlformats.org/package/2006/relationships/metadata/core-properties" Target="package/services/metadata/core-properties/56b49157a5e74eb3a56f413d09621a41.psmdcp" Id="Rf72c659f7ed846c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w:rsidR="6BCB2626" w:rsidP="391B08E9" w:rsidRDefault="6BCB2626" w14:paraId="00361664" w14:textId="5FDF749A">
      <w:pPr>
        <w:spacing w:after="180"/>
        <w:jc w:val="right"/>
        <w:rPr>
          <w:b w:val="1"/>
          <w:bCs w:val="1"/>
          <w:sz w:val="28"/>
          <w:szCs w:val="28"/>
        </w:rPr>
      </w:pPr>
      <w:r w:rsidRPr="391B08E9" w:rsidR="6BCB2626">
        <w:rPr>
          <w:b w:val="1"/>
          <w:bCs w:val="1"/>
          <w:sz w:val="28"/>
          <w:szCs w:val="28"/>
        </w:rPr>
        <w:t>COMMUNIQUÉ DE PRESSE</w:t>
      </w:r>
    </w:p>
    <w:p w:rsidR="6BCB2626" w:rsidP="391B08E9" w:rsidRDefault="6BCB2626" w14:paraId="50DCEB25" w14:textId="6E1EBED4">
      <w:pPr>
        <w:jc w:val="center"/>
        <w:rPr>
          <w:b w:val="1"/>
          <w:bCs w:val="1"/>
          <w:sz w:val="28"/>
          <w:szCs w:val="28"/>
          <w:lang w:val="en-US"/>
        </w:rPr>
      </w:pPr>
      <w:r w:rsidRPr="391B08E9" w:rsidR="6BCB2626">
        <w:rPr>
          <w:b w:val="1"/>
          <w:bCs w:val="1"/>
          <w:sz w:val="28"/>
          <w:szCs w:val="28"/>
          <w:lang w:val="en-US"/>
        </w:rPr>
        <w:t xml:space="preserve">Le </w:t>
      </w:r>
      <w:r w:rsidRPr="391B08E9" w:rsidR="3011FD5E">
        <w:rPr>
          <w:b w:val="1"/>
          <w:bCs w:val="1"/>
          <w:sz w:val="28"/>
          <w:szCs w:val="28"/>
          <w:lang w:val="en-US"/>
        </w:rPr>
        <w:t>chercheur</w:t>
      </w:r>
      <w:r w:rsidRPr="391B08E9" w:rsidR="6BCB2626">
        <w:rPr>
          <w:b w:val="1"/>
          <w:bCs w:val="1"/>
          <w:sz w:val="28"/>
          <w:szCs w:val="28"/>
          <w:lang w:val="en-US"/>
        </w:rPr>
        <w:t xml:space="preserve"> </w:t>
      </w:r>
      <w:r w:rsidRPr="391B08E9" w:rsidR="6BCB2626">
        <w:rPr>
          <w:b w:val="1"/>
          <w:bCs w:val="1"/>
          <w:sz w:val="28"/>
          <w:szCs w:val="28"/>
          <w:lang w:val="en-US"/>
        </w:rPr>
        <w:t>irlando-britannique Sir Adrian Hill remporte le Prix de l'inventeur européen 2026 pour son vaccin très efficace contre le paludisme</w:t>
      </w:r>
    </w:p>
    <w:p w:rsidR="01138A1E" w:rsidP="391B08E9" w:rsidRDefault="01138A1E" w14:paraId="7316EA0B" w14:textId="79928F54">
      <w:pPr>
        <w:numPr>
          <w:ilvl w:val="0"/>
          <w:numId w:val="1"/>
        </w:numPr>
        <w:spacing w:before="240" w:after="0"/>
        <w:ind w:left="720" w:hanging="360"/>
        <w:jc w:val="both"/>
        <w:rPr>
          <w:b w:val="1"/>
          <w:bCs w:val="1"/>
          <w:u w:val="none"/>
          <w:lang w:val="en-US"/>
        </w:rPr>
      </w:pPr>
      <w:r w:rsidRPr="391B08E9" w:rsidR="01138A1E">
        <w:rPr>
          <w:b w:val="1"/>
          <w:bCs w:val="1"/>
          <w:u w:val="none"/>
          <w:lang w:val="en-US"/>
        </w:rPr>
        <w:t>Sir Adrian Hill reçoit le Prix européen de l'inventeur 2026 dans la catégorie « Recherche » pour avoir mis au point le vaccin contre le paludisme R21/Matrix-M</w:t>
      </w:r>
    </w:p>
    <w:p w:rsidR="01138A1E" w:rsidP="391B08E9" w:rsidRDefault="01138A1E" w14:paraId="088BB112" w14:textId="2111F23F">
      <w:pPr>
        <w:numPr>
          <w:ilvl w:val="0"/>
          <w:numId w:val="1"/>
        </w:numPr>
        <w:spacing w:before="0" w:after="0"/>
        <w:ind w:left="720" w:hanging="360"/>
        <w:jc w:val="both"/>
        <w:rPr>
          <w:b w:val="1"/>
          <w:bCs w:val="1"/>
          <w:u w:val="none"/>
          <w:lang w:val="fr-FR"/>
        </w:rPr>
      </w:pPr>
      <w:r w:rsidRPr="391B08E9" w:rsidR="01138A1E">
        <w:rPr>
          <w:b w:val="1"/>
          <w:bCs w:val="1"/>
          <w:u w:val="none"/>
          <w:lang w:val="fr-FR"/>
        </w:rPr>
        <w:t xml:space="preserve">Ce vaccin a atteint un taux de protection d'environ 75 %-80 % lors des essais, dépassant l'objectif d'efficacité fixé par l'OMS  </w:t>
      </w:r>
    </w:p>
    <w:p w:rsidR="01138A1E" w:rsidP="391B08E9" w:rsidRDefault="01138A1E" w14:paraId="67EFA6AA" w14:textId="32DAFA53">
      <w:pPr>
        <w:numPr>
          <w:ilvl w:val="0"/>
          <w:numId w:val="1"/>
        </w:numPr>
        <w:spacing w:before="0" w:after="0"/>
        <w:ind w:left="720" w:hanging="360"/>
        <w:jc w:val="both"/>
        <w:rPr>
          <w:b w:val="1"/>
          <w:bCs w:val="1"/>
          <w:u w:val="none"/>
          <w:lang w:val="en-US"/>
        </w:rPr>
      </w:pPr>
      <w:r w:rsidRPr="391B08E9" w:rsidR="01138A1E">
        <w:rPr>
          <w:b w:val="1"/>
          <w:bCs w:val="1"/>
          <w:u w:val="none"/>
          <w:lang w:val="en-US"/>
        </w:rPr>
        <w:t>Conçue pour être déployée à grande échelle dans les pays à faibles revenus, cette invention a été recommandée par l’OMS pour une utilisation généralisée en 2023</w:t>
      </w:r>
    </w:p>
    <w:p w:rsidR="01138A1E" w:rsidP="391B08E9" w:rsidRDefault="01138A1E" w14:paraId="5B6A98E4" w14:textId="35D17BB2">
      <w:pPr>
        <w:numPr>
          <w:ilvl w:val="0"/>
          <w:numId w:val="1"/>
        </w:numPr>
        <w:spacing w:line="240" w:lineRule="auto"/>
        <w:ind w:left="720" w:hanging="360"/>
        <w:jc w:val="both"/>
        <w:rPr>
          <w:b w:val="1"/>
          <w:bCs w:val="1"/>
          <w:u w:val="none"/>
          <w:lang w:val="en-US"/>
        </w:rPr>
      </w:pPr>
      <w:r w:rsidRPr="391B08E9" w:rsidR="01138A1E">
        <w:rPr>
          <w:b w:val="1"/>
          <w:bCs w:val="1"/>
          <w:u w:val="none"/>
          <w:lang w:val="en-US"/>
        </w:rPr>
        <w:t>Le prix a été remis aujourd’hui à Berlin lors de la cérémonie du Prix de l’inventeur européen 2026</w:t>
      </w:r>
    </w:p>
    <w:p xmlns:wp14="http://schemas.microsoft.com/office/word/2010/wordml" w:rsidP="391B08E9" w:rsidRDefault="00000000" wp14:textId="77777777" w14:paraId="00000008">
      <w:pPr>
        <w:pStyle w:val="Normal"/>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0" w:right="0" w:firstLine="0"/>
        <w:jc w:val="both"/>
        <w:rPr>
          <w:b w:val="1"/>
          <w:bCs w:val="1"/>
          <w:shd w:val="clear" w:fill="auto"/>
        </w:rPr>
      </w:pPr>
      <w:bookmarkStart w:name="_heading=h.blpn228ub0oi" w:colFirst="0" w:colLast="0" w:id="0"/>
      <w:bookmarkEnd w:id="0"/>
    </w:p>
    <w:p xmlns:wp14="http://schemas.microsoft.com/office/word/2010/wordml" w:rsidRDefault="00000000" w14:paraId="5A83FBC2" wp14:textId="0B0F4530">
      <w:pPr>
        <w:jc w:val="both"/>
      </w:pPr>
      <w:r w:rsidRPr="391B08E9" w:rsidR="0C207A7D">
        <w:rPr>
          <w:b w:val="1"/>
          <w:bCs w:val="1"/>
          <w:lang w:val="en-US"/>
        </w:rPr>
        <w:t xml:space="preserve">Munich, </w:t>
      </w:r>
      <w:r w:rsidRPr="391B08E9" w:rsidR="5AEE9CAA">
        <w:rPr>
          <w:b w:val="1"/>
          <w:bCs w:val="1"/>
          <w:lang w:val="en-US"/>
        </w:rPr>
        <w:t xml:space="preserve">2 </w:t>
      </w:r>
      <w:r w:rsidRPr="391B08E9" w:rsidR="5AEE9CAA">
        <w:rPr>
          <w:b w:val="1"/>
          <w:bCs w:val="1"/>
          <w:lang w:val="en-US"/>
        </w:rPr>
        <w:t>juillet</w:t>
      </w:r>
      <w:r w:rsidRPr="391B08E9" w:rsidR="5AEE9CAA">
        <w:rPr>
          <w:b w:val="1"/>
          <w:bCs w:val="1"/>
          <w:lang w:val="en-US"/>
        </w:rPr>
        <w:t xml:space="preserve"> 2026</w:t>
      </w:r>
      <w:r w:rsidRPr="391B08E9" w:rsidR="0C207A7D">
        <w:rPr>
          <w:b w:val="1"/>
          <w:bCs w:val="1"/>
          <w:lang w:val="en-US"/>
        </w:rPr>
        <w:t xml:space="preserve"> </w:t>
      </w:r>
      <w:r w:rsidRPr="391B08E9" w:rsidR="0C207A7D">
        <w:rPr>
          <w:lang w:val="en-US"/>
        </w:rPr>
        <w:t xml:space="preserve">– </w:t>
      </w:r>
      <w:r w:rsidRPr="391B08E9" w:rsidR="2CDC2989">
        <w:rPr>
          <w:lang w:val="en-US"/>
        </w:rPr>
        <w:t>L’Office</w:t>
      </w:r>
      <w:r w:rsidRPr="391B08E9" w:rsidR="2CDC2989">
        <w:rPr>
          <w:lang w:val="en-US"/>
        </w:rPr>
        <w:t xml:space="preserve"> </w:t>
      </w:r>
      <w:r w:rsidRPr="391B08E9" w:rsidR="2CDC2989">
        <w:rPr>
          <w:lang w:val="en-US"/>
        </w:rPr>
        <w:t>européen</w:t>
      </w:r>
      <w:r w:rsidRPr="391B08E9" w:rsidR="2CDC2989">
        <w:rPr>
          <w:lang w:val="en-US"/>
        </w:rPr>
        <w:t xml:space="preserve"> des brevets (OEB) a </w:t>
      </w:r>
      <w:r w:rsidRPr="391B08E9" w:rsidR="2CDC2989">
        <w:rPr>
          <w:lang w:val="en-US"/>
        </w:rPr>
        <w:t>décerné</w:t>
      </w:r>
      <w:r w:rsidRPr="391B08E9" w:rsidR="2CDC2989">
        <w:rPr>
          <w:lang w:val="en-US"/>
        </w:rPr>
        <w:t xml:space="preserve"> </w:t>
      </w:r>
      <w:r w:rsidRPr="391B08E9" w:rsidR="2CDC2989">
        <w:rPr>
          <w:lang w:val="en-US"/>
        </w:rPr>
        <w:t>aujourd’hui</w:t>
      </w:r>
      <w:r w:rsidRPr="391B08E9" w:rsidR="2CDC2989">
        <w:rPr>
          <w:lang w:val="en-US"/>
        </w:rPr>
        <w:t xml:space="preserve"> au </w:t>
      </w:r>
      <w:r w:rsidRPr="391B08E9" w:rsidR="2CDC2989">
        <w:rPr>
          <w:lang w:val="en-US"/>
        </w:rPr>
        <w:t>scientifique</w:t>
      </w:r>
      <w:r w:rsidRPr="391B08E9" w:rsidR="2CDC2989">
        <w:rPr>
          <w:lang w:val="en-US"/>
        </w:rPr>
        <w:t xml:space="preserve"> </w:t>
      </w:r>
      <w:r w:rsidRPr="391B08E9" w:rsidR="2CDC2989">
        <w:rPr>
          <w:lang w:val="en-US"/>
        </w:rPr>
        <w:t>irlando-britannique</w:t>
      </w:r>
      <w:r w:rsidRPr="391B08E9" w:rsidR="2CDC2989">
        <w:rPr>
          <w:lang w:val="en-US"/>
        </w:rPr>
        <w:t xml:space="preserve"> Sir Adrian Hill le Prix de </w:t>
      </w:r>
      <w:r w:rsidRPr="391B08E9" w:rsidR="2CDC2989">
        <w:rPr>
          <w:lang w:val="en-US"/>
        </w:rPr>
        <w:t>l’inventeur</w:t>
      </w:r>
      <w:r w:rsidRPr="391B08E9" w:rsidR="2CDC2989">
        <w:rPr>
          <w:lang w:val="en-US"/>
        </w:rPr>
        <w:t xml:space="preserve"> </w:t>
      </w:r>
      <w:r w:rsidRPr="391B08E9" w:rsidR="2CDC2989">
        <w:rPr>
          <w:lang w:val="en-US"/>
        </w:rPr>
        <w:t>européen</w:t>
      </w:r>
      <w:r w:rsidRPr="391B08E9" w:rsidR="2CDC2989">
        <w:rPr>
          <w:lang w:val="en-US"/>
        </w:rPr>
        <w:t xml:space="preserve"> 2026 dans la </w:t>
      </w:r>
      <w:r w:rsidRPr="391B08E9" w:rsidR="2CDC2989">
        <w:rPr>
          <w:lang w:val="en-US"/>
        </w:rPr>
        <w:t>catégorie</w:t>
      </w:r>
      <w:r w:rsidRPr="391B08E9" w:rsidR="2CDC2989">
        <w:rPr>
          <w:lang w:val="en-US"/>
        </w:rPr>
        <w:t xml:space="preserve"> « Recherche » pour </w:t>
      </w:r>
      <w:r w:rsidRPr="391B08E9" w:rsidR="2CDC2989">
        <w:rPr>
          <w:lang w:val="en-US"/>
        </w:rPr>
        <w:t>avoir</w:t>
      </w:r>
      <w:r w:rsidRPr="391B08E9" w:rsidR="2CDC2989">
        <w:rPr>
          <w:lang w:val="en-US"/>
        </w:rPr>
        <w:t xml:space="preserve"> mis au point le </w:t>
      </w:r>
      <w:r w:rsidRPr="391B08E9" w:rsidR="2CDC2989">
        <w:rPr>
          <w:lang w:val="en-US"/>
        </w:rPr>
        <w:t>vaccin</w:t>
      </w:r>
      <w:r w:rsidRPr="391B08E9" w:rsidR="2CDC2989">
        <w:rPr>
          <w:lang w:val="en-US"/>
        </w:rPr>
        <w:t xml:space="preserve"> </w:t>
      </w:r>
      <w:r w:rsidRPr="391B08E9" w:rsidR="2CDC2989">
        <w:rPr>
          <w:lang w:val="en-US"/>
        </w:rPr>
        <w:t>contre</w:t>
      </w:r>
      <w:r w:rsidRPr="391B08E9" w:rsidR="2CDC2989">
        <w:rPr>
          <w:lang w:val="en-US"/>
        </w:rPr>
        <w:t xml:space="preserve"> le </w:t>
      </w:r>
      <w:r w:rsidRPr="391B08E9" w:rsidR="2CDC2989">
        <w:rPr>
          <w:lang w:val="en-US"/>
        </w:rPr>
        <w:t>paludisme</w:t>
      </w:r>
      <w:r w:rsidRPr="391B08E9" w:rsidR="2CDC2989">
        <w:rPr>
          <w:lang w:val="en-US"/>
        </w:rPr>
        <w:t xml:space="preserve"> R21/Matrix-M. </w:t>
      </w:r>
      <w:r w:rsidRPr="391B08E9" w:rsidR="2CDC2989">
        <w:rPr>
          <w:lang w:val="en-US"/>
        </w:rPr>
        <w:t>Selon</w:t>
      </w:r>
      <w:r w:rsidRPr="391B08E9" w:rsidR="2CDC2989">
        <w:rPr>
          <w:lang w:val="en-US"/>
        </w:rPr>
        <w:t xml:space="preserve"> </w:t>
      </w:r>
      <w:hyperlink r:id="R89f2091373074b1a">
        <w:r w:rsidRPr="391B08E9" w:rsidR="2CDC2989">
          <w:rPr>
            <w:rStyle w:val="Hyperlink"/>
            <w:lang w:val="en-US"/>
          </w:rPr>
          <w:t>l’Organisation mondiale de la santé</w:t>
        </w:r>
      </w:hyperlink>
      <w:r w:rsidRPr="391B08E9" w:rsidR="2CDC2989">
        <w:rPr>
          <w:lang w:val="en-US"/>
        </w:rPr>
        <w:t xml:space="preserve"> (OMS), on </w:t>
      </w:r>
      <w:r w:rsidRPr="391B08E9" w:rsidR="2CDC2989">
        <w:rPr>
          <w:lang w:val="en-US"/>
        </w:rPr>
        <w:t>estimait</w:t>
      </w:r>
      <w:r w:rsidRPr="391B08E9" w:rsidR="2CDC2989">
        <w:rPr>
          <w:lang w:val="en-US"/>
        </w:rPr>
        <w:t xml:space="preserve"> à </w:t>
      </w:r>
      <w:r w:rsidRPr="391B08E9" w:rsidR="2CDC2989">
        <w:rPr>
          <w:lang w:val="en-US"/>
        </w:rPr>
        <w:t>282 millions</w:t>
      </w:r>
      <w:r w:rsidRPr="391B08E9" w:rsidR="2CDC2989">
        <w:rPr>
          <w:lang w:val="en-US"/>
        </w:rPr>
        <w:t xml:space="preserve"> le </w:t>
      </w:r>
      <w:r w:rsidRPr="391B08E9" w:rsidR="2CDC2989">
        <w:rPr>
          <w:lang w:val="en-US"/>
        </w:rPr>
        <w:t>nombre</w:t>
      </w:r>
      <w:r w:rsidRPr="391B08E9" w:rsidR="2CDC2989">
        <w:rPr>
          <w:lang w:val="en-US"/>
        </w:rPr>
        <w:t xml:space="preserve"> de </w:t>
      </w:r>
      <w:r w:rsidRPr="391B08E9" w:rsidR="2CDC2989">
        <w:rPr>
          <w:lang w:val="en-US"/>
        </w:rPr>
        <w:t>cas</w:t>
      </w:r>
      <w:r w:rsidRPr="391B08E9" w:rsidR="2CDC2989">
        <w:rPr>
          <w:lang w:val="en-US"/>
        </w:rPr>
        <w:t xml:space="preserve"> de </w:t>
      </w:r>
      <w:r w:rsidRPr="391B08E9" w:rsidR="2CDC2989">
        <w:rPr>
          <w:lang w:val="en-US"/>
        </w:rPr>
        <w:t>paludisme</w:t>
      </w:r>
      <w:r w:rsidRPr="391B08E9" w:rsidR="2CDC2989">
        <w:rPr>
          <w:lang w:val="en-US"/>
        </w:rPr>
        <w:t xml:space="preserve"> et à 610 000 le </w:t>
      </w:r>
      <w:r w:rsidRPr="391B08E9" w:rsidR="2CDC2989">
        <w:rPr>
          <w:lang w:val="en-US"/>
        </w:rPr>
        <w:t>nombre</w:t>
      </w:r>
      <w:r w:rsidRPr="391B08E9" w:rsidR="2CDC2989">
        <w:rPr>
          <w:lang w:val="en-US"/>
        </w:rPr>
        <w:t xml:space="preserve"> de </w:t>
      </w:r>
      <w:r w:rsidRPr="391B08E9" w:rsidR="2CDC2989">
        <w:rPr>
          <w:lang w:val="en-US"/>
        </w:rPr>
        <w:t>décès</w:t>
      </w:r>
      <w:r w:rsidRPr="391B08E9" w:rsidR="2CDC2989">
        <w:rPr>
          <w:lang w:val="en-US"/>
        </w:rPr>
        <w:t xml:space="preserve"> </w:t>
      </w:r>
      <w:r w:rsidRPr="391B08E9" w:rsidR="2CDC2989">
        <w:rPr>
          <w:lang w:val="en-US"/>
        </w:rPr>
        <w:t>dus</w:t>
      </w:r>
      <w:r w:rsidRPr="391B08E9" w:rsidR="2CDC2989">
        <w:rPr>
          <w:lang w:val="en-US"/>
        </w:rPr>
        <w:t xml:space="preserve"> à </w:t>
      </w:r>
      <w:r w:rsidRPr="391B08E9" w:rsidR="2CDC2989">
        <w:rPr>
          <w:lang w:val="en-US"/>
        </w:rPr>
        <w:t>cette</w:t>
      </w:r>
      <w:r w:rsidRPr="391B08E9" w:rsidR="2CDC2989">
        <w:rPr>
          <w:lang w:val="en-US"/>
        </w:rPr>
        <w:t xml:space="preserve"> </w:t>
      </w:r>
      <w:r w:rsidRPr="391B08E9" w:rsidR="2CDC2989">
        <w:rPr>
          <w:lang w:val="en-US"/>
        </w:rPr>
        <w:t>maladie</w:t>
      </w:r>
      <w:r w:rsidRPr="391B08E9" w:rsidR="2CDC2989">
        <w:rPr>
          <w:lang w:val="en-US"/>
        </w:rPr>
        <w:t xml:space="preserve"> dans le monde </w:t>
      </w:r>
      <w:r w:rsidRPr="391B08E9" w:rsidR="2CDC2989">
        <w:rPr>
          <w:lang w:val="en-US"/>
        </w:rPr>
        <w:t>en</w:t>
      </w:r>
      <w:r w:rsidRPr="391B08E9" w:rsidR="2CDC2989">
        <w:rPr>
          <w:lang w:val="en-US"/>
        </w:rPr>
        <w:t xml:space="preserve"> 2024, les</w:t>
      </w:r>
      <w:r w:rsidRPr="391B08E9" w:rsidR="7DACB7C5">
        <w:rPr>
          <w:lang w:val="en-US"/>
        </w:rPr>
        <w:t xml:space="preserve"> enfants de </w:t>
      </w:r>
      <w:r w:rsidRPr="391B08E9" w:rsidR="7DACB7C5">
        <w:rPr>
          <w:lang w:val="en-US"/>
        </w:rPr>
        <w:t>moins</w:t>
      </w:r>
      <w:r w:rsidRPr="391B08E9" w:rsidR="7DACB7C5">
        <w:rPr>
          <w:lang w:val="en-US"/>
        </w:rPr>
        <w:t xml:space="preserve"> de cinq </w:t>
      </w:r>
      <w:r w:rsidRPr="391B08E9" w:rsidR="7DACB7C5">
        <w:rPr>
          <w:lang w:val="en-US"/>
        </w:rPr>
        <w:t>ans</w:t>
      </w:r>
      <w:r w:rsidRPr="391B08E9" w:rsidR="7DACB7C5">
        <w:rPr>
          <w:lang w:val="en-US"/>
        </w:rPr>
        <w:t xml:space="preserve"> </w:t>
      </w:r>
      <w:r w:rsidRPr="391B08E9" w:rsidR="7DACB7C5">
        <w:rPr>
          <w:lang w:val="en-US"/>
        </w:rPr>
        <w:t>représentaient</w:t>
      </w:r>
      <w:r w:rsidRPr="391B08E9" w:rsidR="7DACB7C5">
        <w:rPr>
          <w:lang w:val="en-US"/>
        </w:rPr>
        <w:t xml:space="preserve"> environ les trois quarts des </w:t>
      </w:r>
      <w:r w:rsidRPr="391B08E9" w:rsidR="7DACB7C5">
        <w:rPr>
          <w:lang w:val="en-US"/>
        </w:rPr>
        <w:t>décès</w:t>
      </w:r>
      <w:r w:rsidRPr="391B08E9" w:rsidR="7DACB7C5">
        <w:rPr>
          <w:lang w:val="en-US"/>
        </w:rPr>
        <w:t xml:space="preserve"> </w:t>
      </w:r>
      <w:r w:rsidRPr="391B08E9" w:rsidR="7DACB7C5">
        <w:rPr>
          <w:lang w:val="en-US"/>
        </w:rPr>
        <w:t>dus</w:t>
      </w:r>
      <w:r w:rsidRPr="391B08E9" w:rsidR="7DACB7C5">
        <w:rPr>
          <w:lang w:val="en-US"/>
        </w:rPr>
        <w:t xml:space="preserve"> au </w:t>
      </w:r>
      <w:r w:rsidRPr="391B08E9" w:rsidR="7DACB7C5">
        <w:rPr>
          <w:lang w:val="en-US"/>
        </w:rPr>
        <w:t>paludisme</w:t>
      </w:r>
      <w:r w:rsidRPr="391B08E9" w:rsidR="2CDC2989">
        <w:rPr>
          <w:lang w:val="en-US"/>
        </w:rPr>
        <w:t xml:space="preserve"> </w:t>
      </w:r>
      <w:r w:rsidRPr="391B08E9" w:rsidR="67D81ECB">
        <w:rPr>
          <w:lang w:val="en-US"/>
        </w:rPr>
        <w:t xml:space="preserve">dans </w:t>
      </w:r>
      <w:r w:rsidRPr="391B08E9" w:rsidR="2CDC2989">
        <w:rPr>
          <w:lang w:val="en-US"/>
        </w:rPr>
        <w:t xml:space="preserve">la </w:t>
      </w:r>
      <w:r w:rsidRPr="391B08E9" w:rsidR="2CDC2989">
        <w:rPr>
          <w:lang w:val="en-US"/>
        </w:rPr>
        <w:t>région</w:t>
      </w:r>
      <w:r w:rsidRPr="391B08E9" w:rsidR="2CDC2989">
        <w:rPr>
          <w:lang w:val="en-US"/>
        </w:rPr>
        <w:t xml:space="preserve"> </w:t>
      </w:r>
      <w:r w:rsidRPr="391B08E9" w:rsidR="2CDC2989">
        <w:rPr>
          <w:lang w:val="en-US"/>
        </w:rPr>
        <w:t>africaine</w:t>
      </w:r>
      <w:r w:rsidRPr="391B08E9" w:rsidR="2CDC2989">
        <w:rPr>
          <w:lang w:val="en-US"/>
        </w:rPr>
        <w:t xml:space="preserve"> de </w:t>
      </w:r>
      <w:r w:rsidRPr="391B08E9" w:rsidR="2CDC2989">
        <w:rPr>
          <w:lang w:val="en-US"/>
        </w:rPr>
        <w:t>l’OMS</w:t>
      </w:r>
      <w:r w:rsidRPr="391B08E9" w:rsidR="2CDC2989">
        <w:rPr>
          <w:lang w:val="en-US"/>
        </w:rPr>
        <w:t xml:space="preserve">. Les </w:t>
      </w:r>
      <w:r w:rsidRPr="391B08E9" w:rsidR="2CDC2989">
        <w:rPr>
          <w:lang w:val="en-US"/>
        </w:rPr>
        <w:t>vaccins</w:t>
      </w:r>
      <w:r w:rsidRPr="391B08E9" w:rsidR="2CDC2989">
        <w:rPr>
          <w:lang w:val="en-US"/>
        </w:rPr>
        <w:t xml:space="preserve"> </w:t>
      </w:r>
      <w:r w:rsidRPr="391B08E9" w:rsidR="2CDC2989">
        <w:rPr>
          <w:lang w:val="en-US"/>
        </w:rPr>
        <w:t>traditionnels</w:t>
      </w:r>
      <w:r w:rsidRPr="391B08E9" w:rsidR="2CDC2989">
        <w:rPr>
          <w:lang w:val="en-US"/>
        </w:rPr>
        <w:t xml:space="preserve"> </w:t>
      </w:r>
      <w:r w:rsidRPr="391B08E9" w:rsidR="2CDC2989">
        <w:rPr>
          <w:lang w:val="en-US"/>
        </w:rPr>
        <w:t>contre</w:t>
      </w:r>
      <w:r w:rsidRPr="391B08E9" w:rsidR="2CDC2989">
        <w:rPr>
          <w:lang w:val="en-US"/>
        </w:rPr>
        <w:t xml:space="preserve"> le </w:t>
      </w:r>
      <w:r w:rsidRPr="391B08E9" w:rsidR="2CDC2989">
        <w:rPr>
          <w:lang w:val="en-US"/>
        </w:rPr>
        <w:t>paludisme</w:t>
      </w:r>
      <w:r w:rsidRPr="391B08E9" w:rsidR="2CDC2989">
        <w:rPr>
          <w:lang w:val="en-US"/>
        </w:rPr>
        <w:t xml:space="preserve"> </w:t>
      </w:r>
      <w:r w:rsidRPr="391B08E9" w:rsidR="2CDC2989">
        <w:rPr>
          <w:lang w:val="en-US"/>
        </w:rPr>
        <w:t>n’offraient</w:t>
      </w:r>
      <w:r w:rsidRPr="391B08E9" w:rsidR="2CDC2989">
        <w:rPr>
          <w:lang w:val="en-US"/>
        </w:rPr>
        <w:t xml:space="preserve"> </w:t>
      </w:r>
      <w:r w:rsidRPr="391B08E9" w:rsidR="2CDC2989">
        <w:rPr>
          <w:lang w:val="en-US"/>
        </w:rPr>
        <w:t>qu’une</w:t>
      </w:r>
      <w:r w:rsidRPr="391B08E9" w:rsidR="2CDC2989">
        <w:rPr>
          <w:lang w:val="en-US"/>
        </w:rPr>
        <w:t xml:space="preserve"> </w:t>
      </w:r>
      <w:r w:rsidRPr="391B08E9" w:rsidR="5C05ABA6">
        <w:rPr>
          <w:lang w:val="en-US"/>
        </w:rPr>
        <w:t>faible</w:t>
      </w:r>
      <w:r w:rsidRPr="391B08E9" w:rsidR="5C05ABA6">
        <w:rPr>
          <w:lang w:val="en-US"/>
        </w:rPr>
        <w:t xml:space="preserve"> protection</w:t>
      </w:r>
      <w:r w:rsidRPr="391B08E9" w:rsidR="2CDC2989">
        <w:rPr>
          <w:lang w:val="en-US"/>
        </w:rPr>
        <w:t xml:space="preserve">, en particulier </w:t>
      </w:r>
      <w:r w:rsidRPr="391B08E9" w:rsidR="445F7692">
        <w:rPr>
          <w:lang w:val="en-US"/>
        </w:rPr>
        <w:t>pour</w:t>
      </w:r>
      <w:r w:rsidRPr="391B08E9" w:rsidR="2CDC2989">
        <w:rPr>
          <w:lang w:val="en-US"/>
        </w:rPr>
        <w:t xml:space="preserve"> les jeunes enfants. Sir Adrian Hill et son équipe </w:t>
      </w:r>
      <w:r w:rsidRPr="391B08E9" w:rsidR="2CDC2989">
        <w:rPr>
          <w:lang w:val="en-US"/>
        </w:rPr>
        <w:t xml:space="preserve">ont mis au point un vaccin qui présente davantage de régions protéiques spécifiques au paludisme, nécessaires pour déclencher une forte réponse immunitaire, ce qui a permis d’atteindre un taux de protection d’environ 75 à 80 % lors des essais cliniques.  </w:t>
      </w:r>
    </w:p>
    <w:p xmlns:wp14="http://schemas.microsoft.com/office/word/2010/wordml" w:rsidP="391B08E9" w:rsidRDefault="00000000" w14:paraId="0000000A" wp14:textId="537EA466">
      <w:pPr>
        <w:pStyle w:val="Normal"/>
        <w:jc w:val="both"/>
        <w:rPr>
          <w:lang w:val="en-US"/>
        </w:rPr>
      </w:pPr>
    </w:p>
    <w:p w:rsidR="42ED08FF" w:rsidP="391B08E9" w:rsidRDefault="42ED08FF" w14:paraId="529AC713" w14:textId="0BDC7F1A">
      <w:pPr>
        <w:jc w:val="both"/>
      </w:pPr>
      <w:r w:rsidRPr="391B08E9" w:rsidR="42ED08FF">
        <w:rPr>
          <w:lang w:val="en-US"/>
        </w:rPr>
        <w:t xml:space="preserve">Le Prix </w:t>
      </w:r>
      <w:r w:rsidRPr="391B08E9" w:rsidR="42ED08FF">
        <w:rPr>
          <w:lang w:val="en-US"/>
        </w:rPr>
        <w:t xml:space="preserve">de </w:t>
      </w:r>
      <w:r w:rsidRPr="391B08E9" w:rsidR="42ED08FF">
        <w:rPr>
          <w:lang w:val="en-US"/>
        </w:rPr>
        <w:t>l’inv</w:t>
      </w:r>
      <w:r w:rsidRPr="391B08E9" w:rsidR="42ED08FF">
        <w:rPr>
          <w:lang w:val="en-US"/>
        </w:rPr>
        <w:t>enteur</w:t>
      </w:r>
      <w:r w:rsidRPr="391B08E9" w:rsidR="01481C00">
        <w:rPr>
          <w:lang w:val="en-US"/>
        </w:rPr>
        <w:t xml:space="preserve"> européen</w:t>
      </w:r>
      <w:r w:rsidRPr="391B08E9" w:rsidR="42ED08FF">
        <w:rPr>
          <w:lang w:val="en-US"/>
        </w:rPr>
        <w:t xml:space="preserve"> </w:t>
      </w:r>
      <w:r w:rsidRPr="391B08E9" w:rsidR="42ED08FF">
        <w:rPr>
          <w:lang w:val="en-US"/>
        </w:rPr>
        <w:t>récompens</w:t>
      </w:r>
      <w:r w:rsidRPr="391B08E9" w:rsidR="42ED08FF">
        <w:rPr>
          <w:lang w:val="en-US"/>
        </w:rPr>
        <w:t>e</w:t>
      </w:r>
      <w:r w:rsidRPr="391B08E9" w:rsidR="42ED08FF">
        <w:rPr>
          <w:lang w:val="en-US"/>
        </w:rPr>
        <w:t xml:space="preserve"> les </w:t>
      </w:r>
      <w:r w:rsidRPr="391B08E9" w:rsidR="42ED08FF">
        <w:rPr>
          <w:lang w:val="en-US"/>
        </w:rPr>
        <w:t>inve</w:t>
      </w:r>
      <w:r w:rsidRPr="391B08E9" w:rsidR="42ED08FF">
        <w:rPr>
          <w:lang w:val="en-US"/>
        </w:rPr>
        <w:t>nteur</w:t>
      </w:r>
      <w:r w:rsidRPr="391B08E9" w:rsidR="42ED08FF">
        <w:rPr>
          <w:lang w:val="en-US"/>
        </w:rPr>
        <w:t>s</w:t>
      </w:r>
      <w:r w:rsidRPr="391B08E9" w:rsidR="42ED08FF">
        <w:rPr>
          <w:lang w:val="en-US"/>
        </w:rPr>
        <w:t xml:space="preserve"> </w:t>
      </w:r>
      <w:r w:rsidRPr="391B08E9" w:rsidR="42ED08FF">
        <w:rPr>
          <w:lang w:val="en-US"/>
        </w:rPr>
        <w:t>dont</w:t>
      </w:r>
      <w:r w:rsidRPr="391B08E9" w:rsidR="42ED08FF">
        <w:rPr>
          <w:lang w:val="en-US"/>
        </w:rPr>
        <w:t xml:space="preserve"> les</w:t>
      </w:r>
      <w:r w:rsidRPr="391B08E9" w:rsidR="42ED08FF">
        <w:rPr>
          <w:lang w:val="en-US"/>
        </w:rPr>
        <w:t xml:space="preserve"> </w:t>
      </w:r>
      <w:r w:rsidRPr="391B08E9" w:rsidR="42ED08FF">
        <w:rPr>
          <w:lang w:val="en-US"/>
        </w:rPr>
        <w:t>inno</w:t>
      </w:r>
      <w:r w:rsidRPr="391B08E9" w:rsidR="42ED08FF">
        <w:rPr>
          <w:lang w:val="en-US"/>
        </w:rPr>
        <w:t xml:space="preserve">vations </w:t>
      </w:r>
      <w:r w:rsidRPr="391B08E9" w:rsidR="42ED08FF">
        <w:rPr>
          <w:lang w:val="en-US"/>
        </w:rPr>
        <w:t>apportent</w:t>
      </w:r>
      <w:r w:rsidRPr="391B08E9" w:rsidR="42ED08FF">
        <w:rPr>
          <w:lang w:val="en-US"/>
        </w:rPr>
        <w:t xml:space="preserve"> des </w:t>
      </w:r>
      <w:r w:rsidRPr="391B08E9" w:rsidR="42ED08FF">
        <w:rPr>
          <w:lang w:val="en-US"/>
        </w:rPr>
        <w:t>répo</w:t>
      </w:r>
      <w:r w:rsidRPr="391B08E9" w:rsidR="42ED08FF">
        <w:rPr>
          <w:lang w:val="en-US"/>
        </w:rPr>
        <w:t>nses</w:t>
      </w:r>
      <w:r w:rsidRPr="391B08E9" w:rsidR="42ED08FF">
        <w:rPr>
          <w:lang w:val="en-US"/>
        </w:rPr>
        <w:t xml:space="preserve"> </w:t>
      </w:r>
      <w:r w:rsidRPr="391B08E9" w:rsidR="42ED08FF">
        <w:rPr>
          <w:lang w:val="en-US"/>
        </w:rPr>
        <w:t xml:space="preserve">à </w:t>
      </w:r>
      <w:r w:rsidRPr="391B08E9" w:rsidR="42ED08FF">
        <w:rPr>
          <w:lang w:val="en-US"/>
        </w:rPr>
        <w:t>certai</w:t>
      </w:r>
      <w:r w:rsidRPr="391B08E9" w:rsidR="42ED08FF">
        <w:rPr>
          <w:lang w:val="en-US"/>
        </w:rPr>
        <w:t>ns</w:t>
      </w:r>
      <w:r w:rsidRPr="391B08E9" w:rsidR="42ED08FF">
        <w:rPr>
          <w:lang w:val="en-US"/>
        </w:rPr>
        <w:t xml:space="preserve"> </w:t>
      </w:r>
      <w:r w:rsidRPr="391B08E9" w:rsidR="42ED08FF">
        <w:rPr>
          <w:lang w:val="en-US"/>
        </w:rPr>
        <w:t xml:space="preserve">des </w:t>
      </w:r>
      <w:r w:rsidRPr="391B08E9" w:rsidR="42ED08FF">
        <w:rPr>
          <w:lang w:val="en-US"/>
        </w:rPr>
        <w:t>défi</w:t>
      </w:r>
      <w:r w:rsidRPr="391B08E9" w:rsidR="42ED08FF">
        <w:rPr>
          <w:lang w:val="en-US"/>
        </w:rPr>
        <w:t>s</w:t>
      </w:r>
      <w:r w:rsidRPr="391B08E9" w:rsidR="42ED08FF">
        <w:rPr>
          <w:lang w:val="en-US"/>
        </w:rPr>
        <w:t xml:space="preserve"> les</w:t>
      </w:r>
      <w:r w:rsidRPr="391B08E9" w:rsidR="42ED08FF">
        <w:rPr>
          <w:lang w:val="en-US"/>
        </w:rPr>
        <w:t xml:space="preserve"> plus</w:t>
      </w:r>
      <w:r w:rsidRPr="391B08E9" w:rsidR="42ED08FF">
        <w:rPr>
          <w:lang w:val="en-US"/>
        </w:rPr>
        <w:t xml:space="preserve"> </w:t>
      </w:r>
      <w:r w:rsidRPr="391B08E9" w:rsidR="42ED08FF">
        <w:rPr>
          <w:lang w:val="en-US"/>
        </w:rPr>
        <w:t>urgents</w:t>
      </w:r>
      <w:r w:rsidRPr="391B08E9" w:rsidR="42ED08FF">
        <w:rPr>
          <w:lang w:val="en-US"/>
        </w:rPr>
        <w:t xml:space="preserve"> d</w:t>
      </w:r>
      <w:r w:rsidRPr="391B08E9" w:rsidR="42ED08FF">
        <w:rPr>
          <w:lang w:val="en-US"/>
        </w:rPr>
        <w:t xml:space="preserve">e </w:t>
      </w:r>
      <w:r w:rsidRPr="391B08E9" w:rsidR="42ED08FF">
        <w:rPr>
          <w:lang w:val="en-US"/>
        </w:rPr>
        <w:t>notre</w:t>
      </w:r>
      <w:r w:rsidRPr="391B08E9" w:rsidR="42ED08FF">
        <w:rPr>
          <w:lang w:val="en-US"/>
        </w:rPr>
        <w:t xml:space="preserve"> épo</w:t>
      </w:r>
      <w:r w:rsidRPr="391B08E9" w:rsidR="42ED08FF">
        <w:rPr>
          <w:lang w:val="en-US"/>
        </w:rPr>
        <w:t xml:space="preserve">que. </w:t>
      </w:r>
      <w:r w:rsidRPr="391B08E9" w:rsidR="42ED08FF">
        <w:rPr>
          <w:lang w:val="en-US"/>
        </w:rPr>
        <w:t xml:space="preserve">Les </w:t>
      </w:r>
      <w:r w:rsidRPr="391B08E9" w:rsidR="42ED08FF">
        <w:rPr>
          <w:lang w:val="en-US"/>
        </w:rPr>
        <w:t>autres</w:t>
      </w:r>
      <w:r w:rsidRPr="391B08E9" w:rsidR="42ED08FF">
        <w:rPr>
          <w:lang w:val="en-US"/>
        </w:rPr>
        <w:t xml:space="preserve"> </w:t>
      </w:r>
      <w:r w:rsidRPr="391B08E9" w:rsidR="42ED08FF">
        <w:rPr>
          <w:lang w:val="en-US"/>
        </w:rPr>
        <w:t>fi</w:t>
      </w:r>
      <w:r w:rsidRPr="391B08E9" w:rsidR="42ED08FF">
        <w:rPr>
          <w:lang w:val="en-US"/>
        </w:rPr>
        <w:t>nalist</w:t>
      </w:r>
      <w:r w:rsidRPr="391B08E9" w:rsidR="42ED08FF">
        <w:rPr>
          <w:lang w:val="en-US"/>
        </w:rPr>
        <w:t>e</w:t>
      </w:r>
      <w:r w:rsidRPr="391B08E9" w:rsidR="42ED08FF">
        <w:rPr>
          <w:lang w:val="en-US"/>
        </w:rPr>
        <w:t>s</w:t>
      </w:r>
      <w:r w:rsidRPr="391B08E9" w:rsidR="42ED08FF">
        <w:rPr>
          <w:lang w:val="en-US"/>
        </w:rPr>
        <w:t xml:space="preserve"> dans la </w:t>
      </w:r>
      <w:r w:rsidRPr="391B08E9" w:rsidR="42ED08FF">
        <w:rPr>
          <w:lang w:val="en-US"/>
        </w:rPr>
        <w:t>catégorie</w:t>
      </w:r>
      <w:r w:rsidRPr="391B08E9" w:rsidR="42ED08FF">
        <w:rPr>
          <w:lang w:val="en-US"/>
        </w:rPr>
        <w:t xml:space="preserve"> « Recher</w:t>
      </w:r>
      <w:r w:rsidRPr="391B08E9" w:rsidR="42ED08FF">
        <w:rPr>
          <w:lang w:val="en-US"/>
        </w:rPr>
        <w:t xml:space="preserve">che » </w:t>
      </w:r>
      <w:r w:rsidRPr="391B08E9" w:rsidR="42ED08FF">
        <w:rPr>
          <w:lang w:val="en-US"/>
        </w:rPr>
        <w:t>étaient</w:t>
      </w:r>
      <w:r w:rsidRPr="391B08E9" w:rsidR="42ED08FF">
        <w:rPr>
          <w:lang w:val="en-US"/>
        </w:rPr>
        <w:t xml:space="preserve"> l</w:t>
      </w:r>
      <w:r w:rsidRPr="391B08E9" w:rsidR="42ED08FF">
        <w:rPr>
          <w:lang w:val="en-US"/>
        </w:rPr>
        <w:t xml:space="preserve">a </w:t>
      </w:r>
      <w:r w:rsidRPr="391B08E9" w:rsidR="42ED08FF">
        <w:rPr>
          <w:lang w:val="en-US"/>
        </w:rPr>
        <w:t>cherc</w:t>
      </w:r>
      <w:r w:rsidRPr="391B08E9" w:rsidR="42ED08FF">
        <w:rPr>
          <w:lang w:val="en-US"/>
        </w:rPr>
        <w:t>heus</w:t>
      </w:r>
      <w:r w:rsidRPr="391B08E9" w:rsidR="42ED08FF">
        <w:rPr>
          <w:lang w:val="en-US"/>
        </w:rPr>
        <w:t>e</w:t>
      </w:r>
      <w:r w:rsidRPr="391B08E9" w:rsidR="42ED08FF">
        <w:rPr>
          <w:lang w:val="en-US"/>
        </w:rPr>
        <w:t xml:space="preserve"> </w:t>
      </w:r>
      <w:r w:rsidRPr="391B08E9" w:rsidR="42ED08FF">
        <w:rPr>
          <w:lang w:val="en-US"/>
        </w:rPr>
        <w:t>portugai</w:t>
      </w:r>
      <w:r w:rsidRPr="391B08E9" w:rsidR="42ED08FF">
        <w:rPr>
          <w:lang w:val="en-US"/>
        </w:rPr>
        <w:t>s</w:t>
      </w:r>
      <w:r w:rsidRPr="391B08E9" w:rsidR="42ED08FF">
        <w:rPr>
          <w:lang w:val="en-US"/>
        </w:rPr>
        <w:t>e</w:t>
      </w:r>
      <w:r w:rsidRPr="391B08E9" w:rsidR="42ED08FF">
        <w:rPr>
          <w:lang w:val="en-US"/>
        </w:rPr>
        <w:t xml:space="preserve"> Paula Vi</w:t>
      </w:r>
      <w:r w:rsidRPr="391B08E9" w:rsidR="42ED08FF">
        <w:rPr>
          <w:lang w:val="en-US"/>
        </w:rPr>
        <w:t xml:space="preserve">deira et son équipe, pour un </w:t>
      </w:r>
      <w:r w:rsidRPr="391B08E9" w:rsidR="42ED08FF">
        <w:rPr>
          <w:lang w:val="en-US"/>
        </w:rPr>
        <w:t>anticorps</w:t>
      </w:r>
      <w:r w:rsidRPr="391B08E9" w:rsidR="42ED08FF">
        <w:rPr>
          <w:lang w:val="en-US"/>
        </w:rPr>
        <w:t xml:space="preserve"> capable </w:t>
      </w:r>
      <w:r w:rsidRPr="391B08E9" w:rsidR="42ED08FF">
        <w:rPr>
          <w:lang w:val="en-US"/>
        </w:rPr>
        <w:t xml:space="preserve">de </w:t>
      </w:r>
      <w:r w:rsidRPr="391B08E9" w:rsidR="42ED08FF">
        <w:rPr>
          <w:lang w:val="en-US"/>
        </w:rPr>
        <w:t>distingue</w:t>
      </w:r>
      <w:r w:rsidRPr="391B08E9" w:rsidR="42ED08FF">
        <w:rPr>
          <w:lang w:val="en-US"/>
        </w:rPr>
        <w:t>r</w:t>
      </w:r>
      <w:r w:rsidRPr="391B08E9" w:rsidR="42ED08FF">
        <w:rPr>
          <w:lang w:val="en-US"/>
        </w:rPr>
        <w:t xml:space="preserve"> les cell</w:t>
      </w:r>
      <w:r w:rsidRPr="391B08E9" w:rsidR="42ED08FF">
        <w:rPr>
          <w:lang w:val="en-US"/>
        </w:rPr>
        <w:t xml:space="preserve">ules </w:t>
      </w:r>
      <w:r w:rsidRPr="391B08E9" w:rsidR="42ED08FF">
        <w:rPr>
          <w:lang w:val="en-US"/>
        </w:rPr>
        <w:t>cancéreus</w:t>
      </w:r>
      <w:r w:rsidRPr="391B08E9" w:rsidR="42ED08FF">
        <w:rPr>
          <w:lang w:val="en-US"/>
        </w:rPr>
        <w:t>es</w:t>
      </w:r>
      <w:r w:rsidRPr="391B08E9" w:rsidR="42ED08FF">
        <w:rPr>
          <w:lang w:val="en-US"/>
        </w:rPr>
        <w:t xml:space="preserve"> des </w:t>
      </w:r>
      <w:r w:rsidRPr="391B08E9" w:rsidR="42ED08FF">
        <w:rPr>
          <w:lang w:val="en-US"/>
        </w:rPr>
        <w:t>tiss</w:t>
      </w:r>
      <w:r w:rsidRPr="391B08E9" w:rsidR="42ED08FF">
        <w:rPr>
          <w:lang w:val="en-US"/>
        </w:rPr>
        <w:t>us</w:t>
      </w:r>
      <w:r w:rsidRPr="391B08E9" w:rsidR="42ED08FF">
        <w:rPr>
          <w:lang w:val="en-US"/>
        </w:rPr>
        <w:t xml:space="preserve"> </w:t>
      </w:r>
      <w:r w:rsidRPr="391B08E9" w:rsidR="42ED08FF">
        <w:rPr>
          <w:lang w:val="en-US"/>
        </w:rPr>
        <w:t>sa</w:t>
      </w:r>
      <w:r w:rsidRPr="391B08E9" w:rsidR="42ED08FF">
        <w:rPr>
          <w:lang w:val="en-US"/>
        </w:rPr>
        <w:t>ins</w:t>
      </w:r>
      <w:r w:rsidRPr="391B08E9" w:rsidR="42ED08FF">
        <w:rPr>
          <w:lang w:val="en-US"/>
        </w:rPr>
        <w:t xml:space="preserve">, </w:t>
      </w:r>
      <w:r w:rsidRPr="391B08E9" w:rsidR="42ED08FF">
        <w:rPr>
          <w:lang w:val="en-US"/>
        </w:rPr>
        <w:t>a</w:t>
      </w:r>
      <w:r w:rsidRPr="391B08E9" w:rsidR="42ED08FF">
        <w:rPr>
          <w:lang w:val="en-US"/>
        </w:rPr>
        <w:t>i</w:t>
      </w:r>
      <w:r w:rsidRPr="391B08E9" w:rsidR="42ED08FF">
        <w:rPr>
          <w:lang w:val="en-US"/>
        </w:rPr>
        <w:t>nsi</w:t>
      </w:r>
      <w:r w:rsidRPr="391B08E9" w:rsidR="42ED08FF">
        <w:rPr>
          <w:lang w:val="en-US"/>
        </w:rPr>
        <w:t xml:space="preserve"> </w:t>
      </w:r>
      <w:r w:rsidRPr="391B08E9" w:rsidR="42ED08FF">
        <w:rPr>
          <w:lang w:val="en-US"/>
        </w:rPr>
        <w:t>q</w:t>
      </w:r>
      <w:r w:rsidRPr="391B08E9" w:rsidR="42ED08FF">
        <w:rPr>
          <w:lang w:val="en-US"/>
        </w:rPr>
        <w:t>ue</w:t>
      </w:r>
      <w:r w:rsidRPr="391B08E9" w:rsidR="42ED08FF">
        <w:rPr>
          <w:lang w:val="en-US"/>
        </w:rPr>
        <w:t xml:space="preserve"> le </w:t>
      </w:r>
      <w:r w:rsidRPr="391B08E9" w:rsidR="42ED08FF">
        <w:rPr>
          <w:lang w:val="en-US"/>
        </w:rPr>
        <w:t>p</w:t>
      </w:r>
      <w:r w:rsidRPr="391B08E9" w:rsidR="42ED08FF">
        <w:rPr>
          <w:lang w:val="en-US"/>
        </w:rPr>
        <w:t>h</w:t>
      </w:r>
      <w:r w:rsidRPr="391B08E9" w:rsidR="42ED08FF">
        <w:rPr>
          <w:lang w:val="en-US"/>
        </w:rPr>
        <w:t>ysi</w:t>
      </w:r>
      <w:r w:rsidRPr="391B08E9" w:rsidR="42ED08FF">
        <w:rPr>
          <w:lang w:val="en-US"/>
        </w:rPr>
        <w:t>cien</w:t>
      </w:r>
      <w:r w:rsidRPr="391B08E9" w:rsidR="42ED08FF">
        <w:rPr>
          <w:lang w:val="en-US"/>
        </w:rPr>
        <w:t xml:space="preserve"> </w:t>
      </w:r>
      <w:r w:rsidRPr="391B08E9" w:rsidR="42ED08FF">
        <w:rPr>
          <w:lang w:val="en-US"/>
        </w:rPr>
        <w:t>finlanda</w:t>
      </w:r>
      <w:r w:rsidRPr="391B08E9" w:rsidR="42ED08FF">
        <w:rPr>
          <w:lang w:val="en-US"/>
        </w:rPr>
        <w:t>i</w:t>
      </w:r>
      <w:r w:rsidRPr="391B08E9" w:rsidR="42ED08FF">
        <w:rPr>
          <w:lang w:val="en-US"/>
        </w:rPr>
        <w:t>s</w:t>
      </w:r>
      <w:r w:rsidRPr="391B08E9" w:rsidR="42ED08FF">
        <w:rPr>
          <w:lang w:val="en-US"/>
        </w:rPr>
        <w:t xml:space="preserve"> Mikko </w:t>
      </w:r>
      <w:r w:rsidRPr="391B08E9" w:rsidR="42ED08FF">
        <w:rPr>
          <w:lang w:val="en-US"/>
        </w:rPr>
        <w:t>Mö</w:t>
      </w:r>
      <w:r w:rsidRPr="391B08E9" w:rsidR="42ED08FF">
        <w:rPr>
          <w:lang w:val="en-US"/>
        </w:rPr>
        <w:t>ttönen</w:t>
      </w:r>
      <w:r w:rsidRPr="391B08E9" w:rsidR="42ED08FF">
        <w:rPr>
          <w:lang w:val="en-US"/>
        </w:rPr>
        <w:t>,</w:t>
      </w:r>
      <w:r w:rsidRPr="391B08E9" w:rsidR="42ED08FF">
        <w:rPr>
          <w:lang w:val="en-US"/>
        </w:rPr>
        <w:t xml:space="preserve"> pour un</w:t>
      </w:r>
      <w:r w:rsidRPr="391B08E9" w:rsidR="42ED08FF">
        <w:rPr>
          <w:lang w:val="en-US"/>
        </w:rPr>
        <w:t xml:space="preserve"> </w:t>
      </w:r>
      <w:r w:rsidRPr="391B08E9" w:rsidR="42ED08FF">
        <w:rPr>
          <w:lang w:val="en-US"/>
        </w:rPr>
        <w:t>capteur</w:t>
      </w:r>
      <w:r w:rsidRPr="391B08E9" w:rsidR="42ED08FF">
        <w:rPr>
          <w:lang w:val="en-US"/>
        </w:rPr>
        <w:t xml:space="preserve"> m</w:t>
      </w:r>
      <w:r w:rsidRPr="391B08E9" w:rsidR="42ED08FF">
        <w:rPr>
          <w:lang w:val="en-US"/>
        </w:rPr>
        <w:t>icro-on</w:t>
      </w:r>
      <w:r w:rsidRPr="391B08E9" w:rsidR="42ED08FF">
        <w:rPr>
          <w:lang w:val="en-US"/>
        </w:rPr>
        <w:t xml:space="preserve">des </w:t>
      </w:r>
      <w:r w:rsidRPr="391B08E9" w:rsidR="42ED08FF">
        <w:rPr>
          <w:lang w:val="en-US"/>
        </w:rPr>
        <w:t>cryogéniq</w:t>
      </w:r>
      <w:r w:rsidRPr="391B08E9" w:rsidR="42ED08FF">
        <w:rPr>
          <w:lang w:val="en-US"/>
        </w:rPr>
        <w:t>ue</w:t>
      </w:r>
      <w:r w:rsidRPr="391B08E9" w:rsidR="42ED08FF">
        <w:rPr>
          <w:lang w:val="en-US"/>
        </w:rPr>
        <w:t xml:space="preserve"> </w:t>
      </w:r>
      <w:r w:rsidRPr="391B08E9" w:rsidR="42ED08FF">
        <w:rPr>
          <w:lang w:val="en-US"/>
        </w:rPr>
        <w:t>ultrasen</w:t>
      </w:r>
      <w:r w:rsidRPr="391B08E9" w:rsidR="42ED08FF">
        <w:rPr>
          <w:lang w:val="en-US"/>
        </w:rPr>
        <w:t>s</w:t>
      </w:r>
      <w:r w:rsidRPr="391B08E9" w:rsidR="42ED08FF">
        <w:rPr>
          <w:lang w:val="en-US"/>
        </w:rPr>
        <w:t>ible</w:t>
      </w:r>
      <w:r w:rsidRPr="391B08E9" w:rsidR="42ED08FF">
        <w:rPr>
          <w:lang w:val="en-US"/>
        </w:rPr>
        <w:t xml:space="preserve"> </w:t>
      </w:r>
      <w:r w:rsidRPr="391B08E9" w:rsidR="42ED08FF">
        <w:rPr>
          <w:lang w:val="en-US"/>
        </w:rPr>
        <w:t>destiné</w:t>
      </w:r>
      <w:r w:rsidRPr="391B08E9" w:rsidR="42ED08FF">
        <w:rPr>
          <w:lang w:val="en-US"/>
        </w:rPr>
        <w:t xml:space="preserve"> </w:t>
      </w:r>
      <w:r w:rsidRPr="391B08E9" w:rsidR="42ED08FF">
        <w:rPr>
          <w:lang w:val="en-US"/>
        </w:rPr>
        <w:t>à</w:t>
      </w:r>
      <w:r w:rsidRPr="391B08E9" w:rsidR="42ED08FF">
        <w:rPr>
          <w:lang w:val="en-US"/>
        </w:rPr>
        <w:t xml:space="preserve"> </w:t>
      </w:r>
      <w:r w:rsidRPr="391B08E9" w:rsidR="42ED08FF">
        <w:rPr>
          <w:lang w:val="en-US"/>
        </w:rPr>
        <w:t>amélio</w:t>
      </w:r>
      <w:r w:rsidRPr="391B08E9" w:rsidR="42ED08FF">
        <w:rPr>
          <w:lang w:val="en-US"/>
        </w:rPr>
        <w:t>rer</w:t>
      </w:r>
      <w:r w:rsidRPr="391B08E9" w:rsidR="42ED08FF">
        <w:rPr>
          <w:lang w:val="en-US"/>
        </w:rPr>
        <w:t xml:space="preserve"> le matér</w:t>
      </w:r>
      <w:r w:rsidRPr="391B08E9" w:rsidR="42ED08FF">
        <w:rPr>
          <w:lang w:val="en-US"/>
        </w:rPr>
        <w:t xml:space="preserve">iel </w:t>
      </w:r>
      <w:r w:rsidRPr="391B08E9" w:rsidR="42ED08FF">
        <w:rPr>
          <w:lang w:val="en-US"/>
        </w:rPr>
        <w:t>informati</w:t>
      </w:r>
      <w:r w:rsidRPr="391B08E9" w:rsidR="42ED08FF">
        <w:rPr>
          <w:lang w:val="en-US"/>
        </w:rPr>
        <w:t>que</w:t>
      </w:r>
      <w:r w:rsidRPr="391B08E9" w:rsidR="42ED08FF">
        <w:rPr>
          <w:lang w:val="en-US"/>
        </w:rPr>
        <w:t xml:space="preserve"> </w:t>
      </w:r>
      <w:r w:rsidRPr="391B08E9" w:rsidR="42ED08FF">
        <w:rPr>
          <w:lang w:val="en-US"/>
        </w:rPr>
        <w:t>quantiqu</w:t>
      </w:r>
      <w:r w:rsidRPr="391B08E9" w:rsidR="42ED08FF">
        <w:rPr>
          <w:lang w:val="en-US"/>
        </w:rPr>
        <w:t>e</w:t>
      </w:r>
      <w:r w:rsidRPr="391B08E9" w:rsidR="42ED08FF">
        <w:rPr>
          <w:lang w:val="en-US"/>
        </w:rPr>
        <w:t xml:space="preserve">.  </w:t>
      </w:r>
    </w:p>
    <w:p w:rsidR="42ED08FF" w:rsidP="391B08E9" w:rsidRDefault="42ED08FF" w14:paraId="3EFB5BEE" w14:textId="4B1BA5CB">
      <w:pPr>
        <w:pStyle w:val="Normal"/>
        <w:jc w:val="both"/>
      </w:pPr>
      <w:r w:rsidR="42ED08FF">
        <w:rPr/>
        <w:t xml:space="preserve"> </w:t>
      </w:r>
    </w:p>
    <w:p w:rsidR="42ED08FF" w:rsidP="391B08E9" w:rsidRDefault="42ED08FF" w14:paraId="483AD0F7" w14:textId="1AEA82F5">
      <w:pPr>
        <w:pStyle w:val="Normal"/>
        <w:jc w:val="both"/>
      </w:pPr>
      <w:r w:rsidRPr="391B08E9" w:rsidR="42ED08FF">
        <w:rPr>
          <w:lang w:val="en-US"/>
        </w:rPr>
        <w:t xml:space="preserve">« </w:t>
      </w:r>
      <w:r w:rsidRPr="391B08E9" w:rsidR="42ED08FF">
        <w:rPr>
          <w:i w:val="1"/>
          <w:iCs w:val="1"/>
          <w:lang w:val="en-US"/>
        </w:rPr>
        <w:t>Je suis ravi d’accepter ce prix prestigieux au nom des centaines de personnes qui ont contribué à la découverte, au développement et à l’homologation de notre vaccin contre le paludisme au cours des douze dernières années</w:t>
      </w:r>
      <w:r w:rsidRPr="391B08E9" w:rsidR="42ED08FF">
        <w:rPr>
          <w:lang w:val="en-US"/>
        </w:rPr>
        <w:t xml:space="preserve"> », a déclaré Sir Hill.</w:t>
      </w:r>
    </w:p>
    <w:p xmlns:wp14="http://schemas.microsoft.com/office/word/2010/wordml" w:rsidRDefault="00000000" w14:paraId="0000000E" wp14:textId="77777777">
      <w:pPr>
        <w:jc w:val="both"/>
        <w:rPr/>
      </w:pPr>
    </w:p>
    <w:p w:rsidR="79DDEBE0" w:rsidP="391B08E9" w:rsidRDefault="79DDEBE0" w14:paraId="648A4A4A" w14:textId="6C7C8121">
      <w:pPr>
        <w:jc w:val="both"/>
        <w:rPr>
          <w:b w:val="1"/>
          <w:bCs w:val="1"/>
          <w:color w:val="AE0009"/>
        </w:rPr>
      </w:pPr>
      <w:r w:rsidRPr="391B08E9" w:rsidR="79DDEBE0">
        <w:rPr>
          <w:b w:val="1"/>
          <w:bCs w:val="1"/>
          <w:color w:val="AE0009"/>
          <w:lang w:val="en-US"/>
        </w:rPr>
        <w:t>Améliorer</w:t>
      </w:r>
      <w:r w:rsidRPr="391B08E9" w:rsidR="79DDEBE0">
        <w:rPr>
          <w:b w:val="1"/>
          <w:bCs w:val="1"/>
          <w:color w:val="AE0009"/>
          <w:lang w:val="en-US"/>
        </w:rPr>
        <w:t xml:space="preserve"> la protection </w:t>
      </w:r>
      <w:r w:rsidRPr="391B08E9" w:rsidR="79DDEBE0">
        <w:rPr>
          <w:b w:val="1"/>
          <w:bCs w:val="1"/>
          <w:color w:val="AE0009"/>
          <w:lang w:val="en-US"/>
        </w:rPr>
        <w:t>contre</w:t>
      </w:r>
      <w:r w:rsidRPr="391B08E9" w:rsidR="79DDEBE0">
        <w:rPr>
          <w:b w:val="1"/>
          <w:bCs w:val="1"/>
          <w:color w:val="AE0009"/>
          <w:lang w:val="en-US"/>
        </w:rPr>
        <w:t xml:space="preserve"> le </w:t>
      </w:r>
      <w:r w:rsidRPr="391B08E9" w:rsidR="79DDEBE0">
        <w:rPr>
          <w:b w:val="1"/>
          <w:bCs w:val="1"/>
          <w:color w:val="AE0009"/>
          <w:lang w:val="en-US"/>
        </w:rPr>
        <w:t>paludisme</w:t>
      </w:r>
    </w:p>
    <w:p w:rsidR="79DDEBE0" w:rsidP="391B08E9" w:rsidRDefault="79DDEBE0" w14:paraId="26EDFC74" w14:textId="2D2F7EE4">
      <w:pPr>
        <w:spacing w:before="240" w:after="240"/>
        <w:jc w:val="both"/>
      </w:pPr>
      <w:r w:rsidRPr="391B08E9" w:rsidR="79DDEBE0">
        <w:rPr>
          <w:lang w:val="fr-FR"/>
        </w:rPr>
        <w:t xml:space="preserve">Cela fait plus d’un siècle que les scientifiques tentent de mettre au point un vaccin contre le paludisme, mais il a fallu que plus de 150 candidats-vaccins fassent l’objet d’essais cliniques chez l’homme avant que deux d’entre eux réussissent enfin. Les vaccins précédents, notamment le </w:t>
      </w:r>
      <w:r w:rsidRPr="391B08E9" w:rsidR="79DDEBE0">
        <w:rPr>
          <w:lang w:val="fr-FR"/>
        </w:rPr>
        <w:t>RTS,S</w:t>
      </w:r>
      <w:r w:rsidRPr="391B08E9" w:rsidR="79DDEBE0">
        <w:rPr>
          <w:lang w:val="fr-FR"/>
        </w:rPr>
        <w:t>, n’ont généralement montré qu’une efficacité modeste chez les jeunes enfants.</w:t>
      </w:r>
    </w:p>
    <w:p w:rsidR="7A49363F" w:rsidP="391B08E9" w:rsidRDefault="7A49363F" w14:paraId="5237E690" w14:textId="655636BD">
      <w:pPr>
        <w:pStyle w:val="Normal"/>
        <w:spacing w:before="240" w:after="240"/>
        <w:jc w:val="both"/>
      </w:pPr>
      <w:r w:rsidRPr="391B08E9" w:rsidR="7A49363F">
        <w:rPr>
          <w:lang w:val="fr-FR"/>
        </w:rPr>
        <w:t>L'équipe de Hill a repensé la structure du vaccin afin d'y inclure davantage de segments clés de la protéine du paludisme reconnus par le système immunitaire, tout en supprimant les composants susceptibles de détourner la réponse immunitaire. Le vaccin forme des nanoparticules d'environ 25 nanomètres, ce qui aide le système immunitaire à reconnaître l'agent pathogène et à y répondre plus efficacement. Associé à l'adjuvant Matrix-M, le vaccin génère une réponse anticorps nettement plus forte que les approches précédentes.</w:t>
      </w:r>
    </w:p>
    <w:p w:rsidR="747C1F19" w:rsidP="391B08E9" w:rsidRDefault="747C1F19" w14:paraId="40CE014F" w14:textId="51A6CB07">
      <w:pPr>
        <w:spacing w:before="240" w:after="240"/>
        <w:jc w:val="both"/>
      </w:pPr>
      <w:r w:rsidRPr="391B08E9" w:rsidR="747C1F19">
        <w:rPr>
          <w:lang w:val="en-US"/>
        </w:rPr>
        <w:t xml:space="preserve">Ce </w:t>
      </w:r>
      <w:r w:rsidRPr="391B08E9" w:rsidR="747C1F19">
        <w:rPr>
          <w:lang w:val="en-US"/>
        </w:rPr>
        <w:t>vaccin</w:t>
      </w:r>
      <w:r w:rsidRPr="391B08E9" w:rsidR="747C1F19">
        <w:rPr>
          <w:lang w:val="en-US"/>
        </w:rPr>
        <w:t xml:space="preserve"> a </w:t>
      </w:r>
      <w:r w:rsidRPr="391B08E9" w:rsidR="747C1F19">
        <w:rPr>
          <w:lang w:val="en-US"/>
        </w:rPr>
        <w:t>également</w:t>
      </w:r>
      <w:r w:rsidRPr="391B08E9" w:rsidR="747C1F19">
        <w:rPr>
          <w:lang w:val="en-US"/>
        </w:rPr>
        <w:t xml:space="preserve"> </w:t>
      </w:r>
      <w:r w:rsidRPr="391B08E9" w:rsidR="747C1F19">
        <w:rPr>
          <w:lang w:val="en-US"/>
        </w:rPr>
        <w:t>été</w:t>
      </w:r>
      <w:r w:rsidRPr="391B08E9" w:rsidR="747C1F19">
        <w:rPr>
          <w:lang w:val="en-US"/>
        </w:rPr>
        <w:t xml:space="preserve"> </w:t>
      </w:r>
      <w:r w:rsidRPr="391B08E9" w:rsidR="747C1F19">
        <w:rPr>
          <w:lang w:val="en-US"/>
        </w:rPr>
        <w:t>conçu</w:t>
      </w:r>
      <w:r w:rsidRPr="391B08E9" w:rsidR="747C1F19">
        <w:rPr>
          <w:lang w:val="en-US"/>
        </w:rPr>
        <w:t xml:space="preserve"> pour </w:t>
      </w:r>
      <w:r w:rsidRPr="391B08E9" w:rsidR="747C1F19">
        <w:rPr>
          <w:lang w:val="en-US"/>
        </w:rPr>
        <w:t>faciliter</w:t>
      </w:r>
      <w:r w:rsidRPr="391B08E9" w:rsidR="747C1F19">
        <w:rPr>
          <w:lang w:val="en-US"/>
        </w:rPr>
        <w:t xml:space="preserve"> </w:t>
      </w:r>
      <w:r w:rsidRPr="391B08E9" w:rsidR="747C1F19">
        <w:rPr>
          <w:lang w:val="en-US"/>
        </w:rPr>
        <w:t>sa</w:t>
      </w:r>
      <w:r w:rsidRPr="391B08E9" w:rsidR="747C1F19">
        <w:rPr>
          <w:lang w:val="en-US"/>
        </w:rPr>
        <w:t xml:space="preserve"> mise </w:t>
      </w:r>
      <w:r w:rsidRPr="391B08E9" w:rsidR="747C1F19">
        <w:rPr>
          <w:lang w:val="en-US"/>
        </w:rPr>
        <w:t>en</w:t>
      </w:r>
      <w:r w:rsidRPr="391B08E9" w:rsidR="747C1F19">
        <w:rPr>
          <w:lang w:val="en-US"/>
        </w:rPr>
        <w:t xml:space="preserve"> </w:t>
      </w:r>
      <w:r w:rsidRPr="391B08E9" w:rsidR="747C1F19">
        <w:rPr>
          <w:lang w:val="en-US"/>
        </w:rPr>
        <w:t>œuvre</w:t>
      </w:r>
      <w:r w:rsidRPr="391B08E9" w:rsidR="747C1F19">
        <w:rPr>
          <w:lang w:val="en-US"/>
        </w:rPr>
        <w:t xml:space="preserve"> sur le terrain. Il </w:t>
      </w:r>
      <w:r w:rsidRPr="391B08E9" w:rsidR="747C1F19">
        <w:rPr>
          <w:lang w:val="en-US"/>
        </w:rPr>
        <w:t>peut</w:t>
      </w:r>
      <w:r w:rsidRPr="391B08E9" w:rsidR="747C1F19">
        <w:rPr>
          <w:lang w:val="en-US"/>
        </w:rPr>
        <w:t xml:space="preserve"> </w:t>
      </w:r>
      <w:r w:rsidRPr="391B08E9" w:rsidR="747C1F19">
        <w:rPr>
          <w:lang w:val="en-US"/>
        </w:rPr>
        <w:t>être</w:t>
      </w:r>
      <w:r w:rsidRPr="391B08E9" w:rsidR="747C1F19">
        <w:rPr>
          <w:lang w:val="en-US"/>
        </w:rPr>
        <w:t xml:space="preserve"> </w:t>
      </w:r>
      <w:r w:rsidRPr="391B08E9" w:rsidR="747C1F19">
        <w:rPr>
          <w:lang w:val="en-US"/>
        </w:rPr>
        <w:t>produit</w:t>
      </w:r>
      <w:r w:rsidRPr="391B08E9" w:rsidR="747C1F19">
        <w:rPr>
          <w:lang w:val="en-US"/>
        </w:rPr>
        <w:t xml:space="preserve"> à grande </w:t>
      </w:r>
      <w:r w:rsidRPr="391B08E9" w:rsidR="747C1F19">
        <w:rPr>
          <w:lang w:val="en-US"/>
        </w:rPr>
        <w:t>échelle</w:t>
      </w:r>
      <w:r w:rsidRPr="391B08E9" w:rsidR="747C1F19">
        <w:rPr>
          <w:lang w:val="en-US"/>
        </w:rPr>
        <w:t xml:space="preserve">, </w:t>
      </w:r>
      <w:r w:rsidRPr="391B08E9" w:rsidR="747C1F19">
        <w:rPr>
          <w:lang w:val="en-US"/>
        </w:rPr>
        <w:t>coûte</w:t>
      </w:r>
      <w:r w:rsidRPr="391B08E9" w:rsidR="747C1F19">
        <w:rPr>
          <w:lang w:val="en-US"/>
        </w:rPr>
        <w:t xml:space="preserve"> </w:t>
      </w:r>
      <w:r w:rsidRPr="391B08E9" w:rsidR="747C1F19">
        <w:rPr>
          <w:lang w:val="en-US"/>
        </w:rPr>
        <w:t>moins</w:t>
      </w:r>
      <w:r w:rsidRPr="391B08E9" w:rsidR="747C1F19">
        <w:rPr>
          <w:lang w:val="en-US"/>
        </w:rPr>
        <w:t xml:space="preserve"> de 3</w:t>
      </w:r>
      <w:r w:rsidRPr="391B08E9" w:rsidR="669588AE">
        <w:rPr>
          <w:lang w:val="en-US"/>
        </w:rPr>
        <w:t> € par dose</w:t>
      </w:r>
      <w:r w:rsidRPr="391B08E9" w:rsidR="747C1F19">
        <w:rPr>
          <w:lang w:val="en-US"/>
        </w:rPr>
        <w:t xml:space="preserve"> et </w:t>
      </w:r>
      <w:r w:rsidRPr="391B08E9" w:rsidR="747C1F19">
        <w:rPr>
          <w:lang w:val="en-US"/>
        </w:rPr>
        <w:t>reste</w:t>
      </w:r>
      <w:r w:rsidRPr="391B08E9" w:rsidR="747C1F19">
        <w:rPr>
          <w:lang w:val="en-US"/>
        </w:rPr>
        <w:t xml:space="preserve"> stable </w:t>
      </w:r>
      <w:r w:rsidRPr="391B08E9" w:rsidR="747C1F19">
        <w:rPr>
          <w:lang w:val="en-US"/>
        </w:rPr>
        <w:t>jusqu’à</w:t>
      </w:r>
      <w:r w:rsidRPr="391B08E9" w:rsidR="747C1F19">
        <w:rPr>
          <w:lang w:val="en-US"/>
        </w:rPr>
        <w:t xml:space="preserve"> deux </w:t>
      </w:r>
      <w:r w:rsidRPr="391B08E9" w:rsidR="747C1F19">
        <w:rPr>
          <w:lang w:val="en-US"/>
        </w:rPr>
        <w:t>ans</w:t>
      </w:r>
      <w:r w:rsidRPr="391B08E9" w:rsidR="747C1F19">
        <w:rPr>
          <w:lang w:val="en-US"/>
        </w:rPr>
        <w:t xml:space="preserve"> dans des conditions de </w:t>
      </w:r>
      <w:r w:rsidRPr="391B08E9" w:rsidR="747C1F19">
        <w:rPr>
          <w:lang w:val="en-US"/>
        </w:rPr>
        <w:t>réfrigération</w:t>
      </w:r>
      <w:r w:rsidRPr="391B08E9" w:rsidR="747C1F19">
        <w:rPr>
          <w:lang w:val="en-US"/>
        </w:rPr>
        <w:t xml:space="preserve"> standard, </w:t>
      </w:r>
      <w:r w:rsidRPr="391B08E9" w:rsidR="747C1F19">
        <w:rPr>
          <w:lang w:val="en-US"/>
        </w:rPr>
        <w:t>ce</w:t>
      </w:r>
      <w:r w:rsidRPr="391B08E9" w:rsidR="747C1F19">
        <w:rPr>
          <w:lang w:val="en-US"/>
        </w:rPr>
        <w:t xml:space="preserve"> qui </w:t>
      </w:r>
      <w:r w:rsidRPr="391B08E9" w:rsidR="747C1F19">
        <w:rPr>
          <w:lang w:val="en-US"/>
        </w:rPr>
        <w:t>contribue</w:t>
      </w:r>
      <w:r w:rsidRPr="391B08E9" w:rsidR="747C1F19">
        <w:rPr>
          <w:lang w:val="en-US"/>
        </w:rPr>
        <w:t xml:space="preserve"> à </w:t>
      </w:r>
      <w:r w:rsidRPr="391B08E9" w:rsidR="747C1F19">
        <w:rPr>
          <w:lang w:val="en-US"/>
        </w:rPr>
        <w:t>rendre</w:t>
      </w:r>
      <w:r w:rsidRPr="391B08E9" w:rsidR="747C1F19">
        <w:rPr>
          <w:lang w:val="en-US"/>
        </w:rPr>
        <w:t xml:space="preserve"> les </w:t>
      </w:r>
      <w:r w:rsidRPr="391B08E9" w:rsidR="747C1F19">
        <w:rPr>
          <w:lang w:val="en-US"/>
        </w:rPr>
        <w:t>programmes</w:t>
      </w:r>
      <w:r w:rsidRPr="391B08E9" w:rsidR="747C1F19">
        <w:rPr>
          <w:lang w:val="en-US"/>
        </w:rPr>
        <w:t xml:space="preserve"> de vaccination plus </w:t>
      </w:r>
      <w:r w:rsidRPr="391B08E9" w:rsidR="747C1F19">
        <w:rPr>
          <w:lang w:val="en-US"/>
        </w:rPr>
        <w:t>accessibles</w:t>
      </w:r>
      <w:r w:rsidRPr="391B08E9" w:rsidR="747C1F19">
        <w:rPr>
          <w:lang w:val="en-US"/>
        </w:rPr>
        <w:t xml:space="preserve"> dans les </w:t>
      </w:r>
      <w:r w:rsidRPr="391B08E9" w:rsidR="747C1F19">
        <w:rPr>
          <w:lang w:val="en-US"/>
        </w:rPr>
        <w:t>régions</w:t>
      </w:r>
      <w:r w:rsidRPr="391B08E9" w:rsidR="747C1F19">
        <w:rPr>
          <w:lang w:val="en-US"/>
        </w:rPr>
        <w:t xml:space="preserve"> </w:t>
      </w:r>
      <w:r w:rsidRPr="391B08E9" w:rsidR="747C1F19">
        <w:rPr>
          <w:lang w:val="en-US"/>
        </w:rPr>
        <w:t>où</w:t>
      </w:r>
      <w:r w:rsidRPr="391B08E9" w:rsidR="747C1F19">
        <w:rPr>
          <w:lang w:val="en-US"/>
        </w:rPr>
        <w:t xml:space="preserve"> le </w:t>
      </w:r>
      <w:r w:rsidRPr="391B08E9" w:rsidR="747C1F19">
        <w:rPr>
          <w:lang w:val="en-US"/>
        </w:rPr>
        <w:t>paludisme</w:t>
      </w:r>
      <w:r w:rsidRPr="391B08E9" w:rsidR="747C1F19">
        <w:rPr>
          <w:lang w:val="en-US"/>
        </w:rPr>
        <w:t xml:space="preserve"> </w:t>
      </w:r>
      <w:r w:rsidRPr="391B08E9" w:rsidR="747C1F19">
        <w:rPr>
          <w:lang w:val="en-US"/>
        </w:rPr>
        <w:t>reste</w:t>
      </w:r>
      <w:r w:rsidRPr="391B08E9" w:rsidR="747C1F19">
        <w:rPr>
          <w:lang w:val="en-US"/>
        </w:rPr>
        <w:t xml:space="preserve"> </w:t>
      </w:r>
      <w:r w:rsidRPr="391B08E9" w:rsidR="747C1F19">
        <w:rPr>
          <w:lang w:val="en-US"/>
        </w:rPr>
        <w:t>endémique</w:t>
      </w:r>
      <w:r w:rsidRPr="391B08E9" w:rsidR="747C1F19">
        <w:rPr>
          <w:lang w:val="en-US"/>
        </w:rPr>
        <w:t>.</w:t>
      </w:r>
    </w:p>
    <w:p w:rsidR="747C1F19" w:rsidP="391B08E9" w:rsidRDefault="747C1F19" w14:paraId="6D568076" w14:textId="60CDC0B9">
      <w:pPr>
        <w:jc w:val="both"/>
        <w:rPr>
          <w:b w:val="1"/>
          <w:bCs w:val="1"/>
          <w:color w:val="AE0009"/>
          <w:lang w:val="en-US"/>
        </w:rPr>
      </w:pPr>
      <w:r w:rsidRPr="391B08E9" w:rsidR="747C1F19">
        <w:rPr>
          <w:b w:val="1"/>
          <w:bCs w:val="1"/>
          <w:color w:val="AE0009"/>
          <w:lang w:val="en-US"/>
        </w:rPr>
        <w:t>Fabrication d'un vaccin destiné à un déploiement à grande échelle</w:t>
      </w:r>
    </w:p>
    <w:p w:rsidR="747C1F19" w:rsidP="391B08E9" w:rsidRDefault="747C1F19" w14:paraId="6DA0CEBF" w14:textId="7939107C">
      <w:pPr>
        <w:spacing w:before="240" w:after="240"/>
        <w:jc w:val="both"/>
      </w:pPr>
      <w:r w:rsidRPr="391B08E9" w:rsidR="747C1F19">
        <w:rPr>
          <w:lang w:val="en-US"/>
        </w:rPr>
        <w:t>L'engagement</w:t>
      </w:r>
      <w:r w:rsidRPr="391B08E9" w:rsidR="747C1F19">
        <w:rPr>
          <w:lang w:val="en-US"/>
        </w:rPr>
        <w:t xml:space="preserve"> à long </w:t>
      </w:r>
      <w:r w:rsidRPr="391B08E9" w:rsidR="747C1F19">
        <w:rPr>
          <w:lang w:val="en-US"/>
        </w:rPr>
        <w:t>terme</w:t>
      </w:r>
      <w:r w:rsidRPr="391B08E9" w:rsidR="747C1F19">
        <w:rPr>
          <w:lang w:val="en-US"/>
        </w:rPr>
        <w:t xml:space="preserve"> de Hill dans la recherche sur le </w:t>
      </w:r>
      <w:r w:rsidRPr="391B08E9" w:rsidR="747C1F19">
        <w:rPr>
          <w:lang w:val="en-US"/>
        </w:rPr>
        <w:t>paludisme</w:t>
      </w:r>
      <w:r w:rsidRPr="391B08E9" w:rsidR="747C1F19">
        <w:rPr>
          <w:lang w:val="en-US"/>
        </w:rPr>
        <w:t xml:space="preserve"> a </w:t>
      </w:r>
      <w:r w:rsidRPr="391B08E9" w:rsidR="747C1F19">
        <w:rPr>
          <w:lang w:val="en-US"/>
        </w:rPr>
        <w:t>été</w:t>
      </w:r>
      <w:r w:rsidRPr="391B08E9" w:rsidR="747C1F19">
        <w:rPr>
          <w:lang w:val="en-US"/>
        </w:rPr>
        <w:t xml:space="preserve"> </w:t>
      </w:r>
      <w:r w:rsidRPr="391B08E9" w:rsidR="747C1F19">
        <w:rPr>
          <w:lang w:val="en-US"/>
        </w:rPr>
        <w:t>forgé</w:t>
      </w:r>
      <w:r w:rsidRPr="391B08E9" w:rsidR="747C1F19">
        <w:rPr>
          <w:lang w:val="en-US"/>
        </w:rPr>
        <w:t xml:space="preserve"> par son </w:t>
      </w:r>
      <w:r w:rsidRPr="391B08E9" w:rsidR="747C1F19">
        <w:rPr>
          <w:lang w:val="en-US"/>
        </w:rPr>
        <w:t>expérience</w:t>
      </w:r>
      <w:r w:rsidRPr="391B08E9" w:rsidR="747C1F19">
        <w:rPr>
          <w:lang w:val="en-US"/>
        </w:rPr>
        <w:t xml:space="preserve"> de 1988 </w:t>
      </w:r>
      <w:r w:rsidRPr="391B08E9" w:rsidR="747C1F19">
        <w:rPr>
          <w:lang w:val="en-US"/>
        </w:rPr>
        <w:t>en</w:t>
      </w:r>
      <w:r w:rsidRPr="391B08E9" w:rsidR="747C1F19">
        <w:rPr>
          <w:lang w:val="en-US"/>
        </w:rPr>
        <w:t xml:space="preserve"> Gambie, </w:t>
      </w:r>
      <w:r w:rsidRPr="391B08E9" w:rsidR="747C1F19">
        <w:rPr>
          <w:lang w:val="en-US"/>
        </w:rPr>
        <w:t>où</w:t>
      </w:r>
      <w:r w:rsidRPr="391B08E9" w:rsidR="747C1F19">
        <w:rPr>
          <w:lang w:val="en-US"/>
        </w:rPr>
        <w:t xml:space="preserve"> il a </w:t>
      </w:r>
      <w:r w:rsidRPr="391B08E9" w:rsidR="747C1F19">
        <w:rPr>
          <w:lang w:val="en-US"/>
        </w:rPr>
        <w:t>été</w:t>
      </w:r>
      <w:r w:rsidRPr="391B08E9" w:rsidR="747C1F19">
        <w:rPr>
          <w:lang w:val="en-US"/>
        </w:rPr>
        <w:t xml:space="preserve"> </w:t>
      </w:r>
      <w:r w:rsidRPr="391B08E9" w:rsidR="747C1F19">
        <w:rPr>
          <w:lang w:val="en-US"/>
        </w:rPr>
        <w:t>témoin</w:t>
      </w:r>
      <w:r w:rsidRPr="391B08E9" w:rsidR="747C1F19">
        <w:rPr>
          <w:lang w:val="en-US"/>
        </w:rPr>
        <w:t xml:space="preserve"> de </w:t>
      </w:r>
      <w:r w:rsidRPr="391B08E9" w:rsidR="747C1F19">
        <w:rPr>
          <w:lang w:val="en-US"/>
        </w:rPr>
        <w:t>l'impact</w:t>
      </w:r>
      <w:r w:rsidRPr="391B08E9" w:rsidR="747C1F19">
        <w:rPr>
          <w:lang w:val="en-US"/>
        </w:rPr>
        <w:t xml:space="preserve"> </w:t>
      </w:r>
      <w:r w:rsidRPr="391B08E9" w:rsidR="747C1F19">
        <w:rPr>
          <w:lang w:val="en-US"/>
        </w:rPr>
        <w:t>dévastateur</w:t>
      </w:r>
      <w:r w:rsidRPr="391B08E9" w:rsidR="747C1F19">
        <w:rPr>
          <w:lang w:val="en-US"/>
        </w:rPr>
        <w:t xml:space="preserve"> de la </w:t>
      </w:r>
      <w:r w:rsidRPr="391B08E9" w:rsidR="747C1F19">
        <w:rPr>
          <w:lang w:val="en-US"/>
        </w:rPr>
        <w:t>maladie</w:t>
      </w:r>
      <w:r w:rsidRPr="391B08E9" w:rsidR="747C1F19">
        <w:rPr>
          <w:lang w:val="en-US"/>
        </w:rPr>
        <w:t xml:space="preserve"> sur les jeunes enfants. Au </w:t>
      </w:r>
      <w:r w:rsidRPr="391B08E9" w:rsidR="747C1F19">
        <w:rPr>
          <w:lang w:val="en-US"/>
        </w:rPr>
        <w:t>cours</w:t>
      </w:r>
      <w:r w:rsidRPr="391B08E9" w:rsidR="747C1F19">
        <w:rPr>
          <w:lang w:val="en-US"/>
        </w:rPr>
        <w:t xml:space="preserve"> des trois </w:t>
      </w:r>
      <w:r w:rsidRPr="391B08E9" w:rsidR="747C1F19">
        <w:rPr>
          <w:lang w:val="en-US"/>
        </w:rPr>
        <w:t>décennies</w:t>
      </w:r>
      <w:r w:rsidRPr="391B08E9" w:rsidR="747C1F19">
        <w:rPr>
          <w:lang w:val="en-US"/>
        </w:rPr>
        <w:t xml:space="preserve"> </w:t>
      </w:r>
      <w:r w:rsidRPr="391B08E9" w:rsidR="747C1F19">
        <w:rPr>
          <w:lang w:val="en-US"/>
        </w:rPr>
        <w:t>suivantes</w:t>
      </w:r>
      <w:r w:rsidRPr="391B08E9" w:rsidR="747C1F19">
        <w:rPr>
          <w:lang w:val="en-US"/>
        </w:rPr>
        <w:t xml:space="preserve">, son équipe de </w:t>
      </w:r>
      <w:r w:rsidRPr="391B08E9" w:rsidR="747C1F19">
        <w:rPr>
          <w:lang w:val="en-US"/>
        </w:rPr>
        <w:t>l'Institut</w:t>
      </w:r>
      <w:r w:rsidRPr="391B08E9" w:rsidR="747C1F19">
        <w:rPr>
          <w:lang w:val="en-US"/>
        </w:rPr>
        <w:t xml:space="preserve"> Jenner </w:t>
      </w:r>
      <w:r w:rsidRPr="391B08E9" w:rsidR="747C1F19">
        <w:rPr>
          <w:lang w:val="en-US"/>
        </w:rPr>
        <w:t>d'Oxford</w:t>
      </w:r>
      <w:r w:rsidRPr="391B08E9" w:rsidR="747C1F19">
        <w:rPr>
          <w:lang w:val="en-US"/>
        </w:rPr>
        <w:t xml:space="preserve"> a </w:t>
      </w:r>
      <w:r w:rsidRPr="391B08E9" w:rsidR="747C1F19">
        <w:rPr>
          <w:lang w:val="en-US"/>
        </w:rPr>
        <w:t>étudié</w:t>
      </w:r>
      <w:r w:rsidRPr="391B08E9" w:rsidR="747C1F19">
        <w:rPr>
          <w:lang w:val="en-US"/>
        </w:rPr>
        <w:t xml:space="preserve"> </w:t>
      </w:r>
      <w:r w:rsidRPr="391B08E9" w:rsidR="747C1F19">
        <w:rPr>
          <w:lang w:val="en-US"/>
        </w:rPr>
        <w:t>plusieurs</w:t>
      </w:r>
      <w:r w:rsidRPr="391B08E9" w:rsidR="747C1F19">
        <w:rPr>
          <w:lang w:val="en-US"/>
        </w:rPr>
        <w:t xml:space="preserve"> </w:t>
      </w:r>
      <w:r w:rsidRPr="391B08E9" w:rsidR="747C1F19">
        <w:rPr>
          <w:lang w:val="en-US"/>
        </w:rPr>
        <w:t>candidats-vaccins</w:t>
      </w:r>
      <w:r w:rsidRPr="391B08E9" w:rsidR="747C1F19">
        <w:rPr>
          <w:lang w:val="en-US"/>
        </w:rPr>
        <w:t xml:space="preserve"> avant de </w:t>
      </w:r>
      <w:r w:rsidRPr="391B08E9" w:rsidR="747C1F19">
        <w:rPr>
          <w:lang w:val="en-US"/>
        </w:rPr>
        <w:t>mettre</w:t>
      </w:r>
      <w:r w:rsidRPr="391B08E9" w:rsidR="747C1F19">
        <w:rPr>
          <w:lang w:val="en-US"/>
        </w:rPr>
        <w:t xml:space="preserve"> au </w:t>
      </w:r>
      <w:r w:rsidRPr="391B08E9" w:rsidR="747C1F19">
        <w:rPr>
          <w:lang w:val="en-US"/>
        </w:rPr>
        <w:t>point</w:t>
      </w:r>
      <w:r w:rsidRPr="391B08E9" w:rsidR="747C1F19">
        <w:rPr>
          <w:lang w:val="en-US"/>
        </w:rPr>
        <w:t xml:space="preserve"> le R21/Matrix-M. </w:t>
      </w:r>
    </w:p>
    <w:p w:rsidR="747C1F19" w:rsidP="391B08E9" w:rsidRDefault="747C1F19" w14:paraId="177C6912" w14:textId="4A99F081">
      <w:pPr>
        <w:pStyle w:val="Normal"/>
        <w:spacing w:before="240" w:after="240"/>
        <w:jc w:val="both"/>
      </w:pPr>
      <w:r w:rsidRPr="391B08E9" w:rsidR="747C1F19">
        <w:rPr>
          <w:lang w:val="en-US"/>
        </w:rPr>
        <w:t>Ce projet a réuni des partenaires tels que l’université d’Oxford, le Serum Institute of India, Novavax et des centres de recherche africains de premier plan au Burkina Faso, au Kenya, au Mali et en Tanzanie. Une étape décisive a été franchie en 2021, lorsque les résultats de l’essai de phase 2b ont montré une efficacité pouvant atteindre 77 %, dépassant ainsi l’objectif de 75 % fixé par l’OMS pour les vaccins contre le paludisme.</w:t>
      </w:r>
    </w:p>
    <w:p w:rsidR="747C1F19" w:rsidP="391B08E9" w:rsidRDefault="747C1F19" w14:paraId="7DE613E4" w14:textId="316C6D94">
      <w:pPr>
        <w:spacing w:before="240" w:after="240"/>
        <w:jc w:val="both"/>
        <w:rPr>
          <w:color w:val="00000A"/>
          <w:lang w:val="en-US"/>
        </w:rPr>
      </w:pPr>
      <w:r w:rsidRPr="391B08E9" w:rsidR="747C1F19">
        <w:rPr>
          <w:color w:val="00000A"/>
          <w:lang w:val="en-US"/>
        </w:rPr>
        <w:t xml:space="preserve">Le Ghana a </w:t>
      </w:r>
      <w:r w:rsidRPr="391B08E9" w:rsidR="747C1F19">
        <w:rPr>
          <w:color w:val="00000A"/>
          <w:lang w:val="en-US"/>
        </w:rPr>
        <w:t>été</w:t>
      </w:r>
      <w:r w:rsidRPr="391B08E9" w:rsidR="747C1F19">
        <w:rPr>
          <w:color w:val="00000A"/>
          <w:lang w:val="en-US"/>
        </w:rPr>
        <w:t xml:space="preserve"> le premier pays à </w:t>
      </w:r>
      <w:r w:rsidRPr="391B08E9" w:rsidR="747C1F19">
        <w:rPr>
          <w:color w:val="00000A"/>
          <w:lang w:val="en-US"/>
        </w:rPr>
        <w:t>approuver</w:t>
      </w:r>
      <w:r w:rsidRPr="391B08E9" w:rsidR="747C1F19">
        <w:rPr>
          <w:color w:val="00000A"/>
          <w:lang w:val="en-US"/>
        </w:rPr>
        <w:t xml:space="preserve"> le </w:t>
      </w:r>
      <w:r w:rsidRPr="391B08E9" w:rsidR="747C1F19">
        <w:rPr>
          <w:color w:val="00000A"/>
          <w:lang w:val="en-US"/>
        </w:rPr>
        <w:t>vaccin</w:t>
      </w:r>
      <w:r w:rsidRPr="391B08E9" w:rsidR="747C1F19">
        <w:rPr>
          <w:color w:val="00000A"/>
          <w:lang w:val="en-US"/>
        </w:rPr>
        <w:t xml:space="preserve"> </w:t>
      </w:r>
      <w:r w:rsidRPr="391B08E9" w:rsidR="747C1F19">
        <w:rPr>
          <w:color w:val="00000A"/>
          <w:lang w:val="en-US"/>
        </w:rPr>
        <w:t>en</w:t>
      </w:r>
      <w:r w:rsidRPr="391B08E9" w:rsidR="747C1F19">
        <w:rPr>
          <w:color w:val="00000A"/>
          <w:lang w:val="en-US"/>
        </w:rPr>
        <w:t xml:space="preserve"> 2023, </w:t>
      </w:r>
      <w:r w:rsidRPr="391B08E9" w:rsidR="747C1F19">
        <w:rPr>
          <w:color w:val="00000A"/>
          <w:lang w:val="en-US"/>
        </w:rPr>
        <w:t>suivi</w:t>
      </w:r>
      <w:r w:rsidRPr="391B08E9" w:rsidR="747C1F19">
        <w:rPr>
          <w:color w:val="00000A"/>
          <w:lang w:val="en-US"/>
        </w:rPr>
        <w:t xml:space="preserve"> du Nigeria. </w:t>
      </w:r>
      <w:r w:rsidRPr="391B08E9" w:rsidR="747C1F19">
        <w:rPr>
          <w:color w:val="00000A"/>
          <w:lang w:val="en-US"/>
        </w:rPr>
        <w:t>Plus</w:t>
      </w:r>
      <w:r w:rsidRPr="391B08E9" w:rsidR="747C1F19">
        <w:rPr>
          <w:color w:val="00000A"/>
          <w:lang w:val="en-US"/>
        </w:rPr>
        <w:t xml:space="preserve"> tard dans </w:t>
      </w:r>
      <w:r w:rsidRPr="391B08E9" w:rsidR="747C1F19">
        <w:rPr>
          <w:color w:val="00000A"/>
          <w:lang w:val="en-US"/>
        </w:rPr>
        <w:t>l’année</w:t>
      </w:r>
      <w:r w:rsidRPr="391B08E9" w:rsidR="747C1F19">
        <w:rPr>
          <w:color w:val="00000A"/>
          <w:lang w:val="en-US"/>
        </w:rPr>
        <w:t xml:space="preserve">, </w:t>
      </w:r>
      <w:r w:rsidRPr="391B08E9" w:rsidR="747C1F19">
        <w:rPr>
          <w:color w:val="00000A"/>
          <w:lang w:val="en-US"/>
        </w:rPr>
        <w:t>l’OMS</w:t>
      </w:r>
      <w:r w:rsidRPr="391B08E9" w:rsidR="747C1F19">
        <w:rPr>
          <w:color w:val="00000A"/>
          <w:lang w:val="en-US"/>
        </w:rPr>
        <w:t xml:space="preserve"> </w:t>
      </w:r>
      <w:r w:rsidRPr="391B08E9" w:rsidR="747C1F19">
        <w:rPr>
          <w:color w:val="00000A"/>
          <w:lang w:val="en-US"/>
        </w:rPr>
        <w:t>a</w:t>
      </w:r>
      <w:r w:rsidRPr="391B08E9" w:rsidR="747C1F19">
        <w:rPr>
          <w:color w:val="00000A"/>
          <w:lang w:val="en-US"/>
        </w:rPr>
        <w:t xml:space="preserve"> </w:t>
      </w:r>
      <w:r w:rsidRPr="391B08E9" w:rsidR="747C1F19">
        <w:rPr>
          <w:color w:val="00000A"/>
          <w:lang w:val="en-US"/>
        </w:rPr>
        <w:t>officiellement</w:t>
      </w:r>
      <w:r w:rsidRPr="391B08E9" w:rsidR="747C1F19">
        <w:rPr>
          <w:color w:val="00000A"/>
          <w:lang w:val="en-US"/>
        </w:rPr>
        <w:t xml:space="preserve"> </w:t>
      </w:r>
      <w:r w:rsidRPr="391B08E9" w:rsidR="747C1F19">
        <w:rPr>
          <w:color w:val="00000A"/>
          <w:lang w:val="en-US"/>
        </w:rPr>
        <w:t>recommandé</w:t>
      </w:r>
      <w:r w:rsidRPr="391B08E9" w:rsidR="747C1F19">
        <w:rPr>
          <w:color w:val="00000A"/>
          <w:lang w:val="en-US"/>
        </w:rPr>
        <w:t xml:space="preserve"> </w:t>
      </w:r>
      <w:r w:rsidRPr="391B08E9" w:rsidR="747C1F19">
        <w:rPr>
          <w:color w:val="00000A"/>
          <w:lang w:val="en-US"/>
        </w:rPr>
        <w:t>l’utilisation</w:t>
      </w:r>
      <w:r w:rsidRPr="391B08E9" w:rsidR="747C1F19">
        <w:rPr>
          <w:color w:val="00000A"/>
          <w:lang w:val="en-US"/>
        </w:rPr>
        <w:t xml:space="preserve"> </w:t>
      </w:r>
      <w:r w:rsidRPr="391B08E9" w:rsidR="747C1F19">
        <w:rPr>
          <w:color w:val="00000A"/>
          <w:lang w:val="en-US"/>
        </w:rPr>
        <w:t>généralisée</w:t>
      </w:r>
      <w:r w:rsidRPr="391B08E9" w:rsidR="747C1F19">
        <w:rPr>
          <w:color w:val="00000A"/>
          <w:lang w:val="en-US"/>
        </w:rPr>
        <w:t xml:space="preserve"> du R21/Matrix-M. </w:t>
      </w:r>
      <w:r w:rsidRPr="391B08E9" w:rsidR="747C1F19">
        <w:rPr>
          <w:color w:val="00000A"/>
          <w:lang w:val="en-US"/>
        </w:rPr>
        <w:t>Aujourd’hui</w:t>
      </w:r>
      <w:r w:rsidRPr="391B08E9" w:rsidR="747C1F19">
        <w:rPr>
          <w:color w:val="00000A"/>
          <w:lang w:val="en-US"/>
        </w:rPr>
        <w:t xml:space="preserve">, la vaccination </w:t>
      </w:r>
      <w:r w:rsidRPr="391B08E9" w:rsidR="747C1F19">
        <w:rPr>
          <w:color w:val="00000A"/>
          <w:lang w:val="en-US"/>
        </w:rPr>
        <w:t>contre</w:t>
      </w:r>
      <w:r w:rsidRPr="391B08E9" w:rsidR="747C1F19">
        <w:rPr>
          <w:color w:val="00000A"/>
          <w:lang w:val="en-US"/>
        </w:rPr>
        <w:t xml:space="preserve"> le </w:t>
      </w:r>
      <w:r w:rsidRPr="391B08E9" w:rsidR="747C1F19">
        <w:rPr>
          <w:color w:val="00000A"/>
          <w:lang w:val="en-US"/>
        </w:rPr>
        <w:t>paludisme</w:t>
      </w:r>
      <w:r w:rsidRPr="391B08E9" w:rsidR="747C1F19">
        <w:rPr>
          <w:color w:val="00000A"/>
          <w:lang w:val="en-US"/>
        </w:rPr>
        <w:t xml:space="preserve"> est </w:t>
      </w:r>
      <w:r w:rsidRPr="391B08E9" w:rsidR="747C1F19">
        <w:rPr>
          <w:color w:val="00000A"/>
          <w:lang w:val="en-US"/>
        </w:rPr>
        <w:t>intégrée</w:t>
      </w:r>
      <w:r w:rsidRPr="391B08E9" w:rsidR="747C1F19">
        <w:rPr>
          <w:color w:val="00000A"/>
          <w:lang w:val="en-US"/>
        </w:rPr>
        <w:t xml:space="preserve"> dans les </w:t>
      </w:r>
      <w:r w:rsidRPr="391B08E9" w:rsidR="747C1F19">
        <w:rPr>
          <w:color w:val="00000A"/>
          <w:lang w:val="en-US"/>
        </w:rPr>
        <w:t>programmes</w:t>
      </w:r>
      <w:r w:rsidRPr="391B08E9" w:rsidR="747C1F19">
        <w:rPr>
          <w:color w:val="00000A"/>
          <w:lang w:val="en-US"/>
        </w:rPr>
        <w:t xml:space="preserve"> de vaccination </w:t>
      </w:r>
      <w:r w:rsidRPr="391B08E9" w:rsidR="747C1F19">
        <w:rPr>
          <w:color w:val="00000A"/>
          <w:lang w:val="en-US"/>
        </w:rPr>
        <w:t>systématique</w:t>
      </w:r>
      <w:r w:rsidRPr="391B08E9" w:rsidR="747C1F19">
        <w:rPr>
          <w:color w:val="00000A"/>
          <w:lang w:val="en-US"/>
        </w:rPr>
        <w:t xml:space="preserve"> de plus de 20 pays </w:t>
      </w:r>
      <w:r w:rsidRPr="391B08E9" w:rsidR="747C1F19">
        <w:rPr>
          <w:color w:val="00000A"/>
          <w:lang w:val="en-US"/>
        </w:rPr>
        <w:t>africains</w:t>
      </w:r>
      <w:r w:rsidRPr="391B08E9" w:rsidR="747C1F19">
        <w:rPr>
          <w:color w:val="00000A"/>
          <w:lang w:val="en-US"/>
        </w:rPr>
        <w:t xml:space="preserve">, </w:t>
      </w:r>
      <w:r w:rsidRPr="391B08E9" w:rsidR="747C1F19">
        <w:rPr>
          <w:color w:val="00000A"/>
          <w:lang w:val="en-US"/>
        </w:rPr>
        <w:t>offrant</w:t>
      </w:r>
      <w:r w:rsidRPr="391B08E9" w:rsidR="747C1F19">
        <w:rPr>
          <w:color w:val="00000A"/>
          <w:lang w:val="en-US"/>
        </w:rPr>
        <w:t xml:space="preserve"> </w:t>
      </w:r>
      <w:r w:rsidRPr="391B08E9" w:rsidR="747C1F19">
        <w:rPr>
          <w:color w:val="00000A"/>
          <w:lang w:val="en-US"/>
        </w:rPr>
        <w:t>ainsi</w:t>
      </w:r>
      <w:r w:rsidRPr="391B08E9" w:rsidR="747C1F19">
        <w:rPr>
          <w:color w:val="00000A"/>
          <w:lang w:val="en-US"/>
        </w:rPr>
        <w:t xml:space="preserve"> un </w:t>
      </w:r>
      <w:r w:rsidRPr="391B08E9" w:rsidR="747C1F19">
        <w:rPr>
          <w:color w:val="00000A"/>
          <w:lang w:val="en-US"/>
        </w:rPr>
        <w:t>nouvel</w:t>
      </w:r>
      <w:r w:rsidRPr="391B08E9" w:rsidR="747C1F19">
        <w:rPr>
          <w:color w:val="00000A"/>
          <w:lang w:val="en-US"/>
        </w:rPr>
        <w:t xml:space="preserve"> </w:t>
      </w:r>
      <w:r w:rsidRPr="391B08E9" w:rsidR="747C1F19">
        <w:rPr>
          <w:color w:val="00000A"/>
          <w:lang w:val="en-US"/>
        </w:rPr>
        <w:t>outil</w:t>
      </w:r>
      <w:r w:rsidRPr="391B08E9" w:rsidR="747C1F19">
        <w:rPr>
          <w:color w:val="00000A"/>
          <w:lang w:val="en-US"/>
        </w:rPr>
        <w:t xml:space="preserve"> pour </w:t>
      </w:r>
      <w:r w:rsidRPr="391B08E9" w:rsidR="747C1F19">
        <w:rPr>
          <w:color w:val="00000A"/>
          <w:lang w:val="en-US"/>
        </w:rPr>
        <w:t>réduire</w:t>
      </w:r>
      <w:r w:rsidRPr="391B08E9" w:rsidR="747C1F19">
        <w:rPr>
          <w:color w:val="00000A"/>
          <w:lang w:val="en-US"/>
        </w:rPr>
        <w:t xml:space="preserve"> les maladies et les </w:t>
      </w:r>
      <w:r w:rsidRPr="391B08E9" w:rsidR="747C1F19">
        <w:rPr>
          <w:color w:val="00000A"/>
          <w:lang w:val="en-US"/>
        </w:rPr>
        <w:t>décès</w:t>
      </w:r>
      <w:r w:rsidRPr="391B08E9" w:rsidR="747C1F19">
        <w:rPr>
          <w:color w:val="00000A"/>
          <w:lang w:val="en-US"/>
        </w:rPr>
        <w:t xml:space="preserve"> </w:t>
      </w:r>
      <w:r w:rsidRPr="391B08E9" w:rsidR="747C1F19">
        <w:rPr>
          <w:color w:val="00000A"/>
          <w:lang w:val="en-US"/>
        </w:rPr>
        <w:t>liés</w:t>
      </w:r>
      <w:r w:rsidRPr="391B08E9" w:rsidR="747C1F19">
        <w:rPr>
          <w:color w:val="00000A"/>
          <w:lang w:val="en-US"/>
        </w:rPr>
        <w:t xml:space="preserve"> au </w:t>
      </w:r>
      <w:r w:rsidRPr="391B08E9" w:rsidR="747C1F19">
        <w:rPr>
          <w:color w:val="00000A"/>
          <w:lang w:val="en-US"/>
        </w:rPr>
        <w:t>paludisme</w:t>
      </w:r>
      <w:r w:rsidRPr="391B08E9" w:rsidR="747C1F19">
        <w:rPr>
          <w:color w:val="00000A"/>
          <w:lang w:val="en-US"/>
        </w:rPr>
        <w:t xml:space="preserve">. </w:t>
      </w:r>
    </w:p>
    <w:p w:rsidR="747C1F19" w:rsidP="391B08E9" w:rsidRDefault="747C1F19" w14:paraId="120C4359" w14:textId="69C2B6E8">
      <w:pPr>
        <w:pStyle w:val="Normal"/>
        <w:spacing w:before="240" w:after="240"/>
        <w:jc w:val="both"/>
      </w:pPr>
      <w:r w:rsidRPr="391B08E9" w:rsidR="747C1F19">
        <w:rPr>
          <w:color w:val="00000A"/>
          <w:lang w:val="en-US"/>
        </w:rPr>
        <w:t>Tous les lauréat</w:t>
      </w:r>
      <w:r w:rsidRPr="391B08E9" w:rsidR="255A0701">
        <w:rPr>
          <w:color w:val="00000A"/>
          <w:lang w:val="en-US"/>
        </w:rPr>
        <w:t>(e)</w:t>
      </w:r>
      <w:r w:rsidRPr="391B08E9" w:rsidR="747C1F19">
        <w:rPr>
          <w:color w:val="00000A"/>
          <w:lang w:val="en-US"/>
        </w:rPr>
        <w:t xml:space="preserve">s de l’édition 2026 du Prix de l’inventeur européen ont été annoncés lors d’une cérémonie qui s’est tenue aujourd’hui à Berlin. Vous pouvez suivre la cérémonie en ligne </w:t>
      </w:r>
      <w:hyperlink r:id="R657c132c063d4373">
        <w:r w:rsidRPr="391B08E9" w:rsidR="747C1F19">
          <w:rPr>
            <w:rStyle w:val="Hyperlink"/>
            <w:lang w:val="en-US"/>
          </w:rPr>
          <w:t>ici</w:t>
        </w:r>
      </w:hyperlink>
      <w:r w:rsidRPr="391B08E9" w:rsidR="747C1F19">
        <w:rPr>
          <w:color w:val="00000A"/>
          <w:lang w:val="en-US"/>
        </w:rPr>
        <w:t xml:space="preserve">.  Pour en savoir plus sur l’impact de ces inventions, la technologie utilisée et les parcours des inventeurs, cliquez </w:t>
      </w:r>
      <w:hyperlink r:id="R3b49b680eec44e7d">
        <w:r w:rsidRPr="391B08E9" w:rsidR="747C1F19">
          <w:rPr>
            <w:rStyle w:val="Hyperlink"/>
            <w:lang w:val="en-US"/>
          </w:rPr>
          <w:t>ici</w:t>
        </w:r>
      </w:hyperlink>
      <w:r w:rsidRPr="391B08E9" w:rsidR="747C1F19">
        <w:rPr>
          <w:color w:val="00000A"/>
          <w:lang w:val="en-US"/>
        </w:rPr>
        <w:t>.</w:t>
      </w:r>
    </w:p>
    <w:p xmlns:wp14="http://schemas.microsoft.com/office/word/2010/wordml" w:rsidRDefault="00000000" w14:paraId="00000018" wp14:textId="77777777">
      <w:pPr>
        <w:spacing w:before="240" w:after="240" w:lineRule="auto"/>
        <w:jc w:val="both"/>
        <w:rPr>
          <w:shd w:val="clear" w:fill="ffff0b"/>
        </w:rPr>
      </w:pPr>
    </w:p>
    <w:p xmlns:wp14="http://schemas.microsoft.com/office/word/2010/wordml" w:rsidP="391B08E9" w:rsidRDefault="00000000" w14:paraId="3C5C4CE7" wp14:textId="7C4FB250">
      <w:pPr>
        <w:spacing w:after="120"/>
        <w:rPr>
          <w:rFonts w:ascii="Arial" w:hAnsi="Arial" w:eastAsia="Arial" w:cs="Arial"/>
          <w:b w:val="0"/>
          <w:bCs w:val="0"/>
          <w:i w:val="0"/>
          <w:iCs w:val="0"/>
          <w:caps w:val="0"/>
          <w:smallCaps w:val="0"/>
          <w:noProof w:val="0"/>
          <w:color w:val="000000" w:themeColor="text1" w:themeTint="FF" w:themeShade="FF"/>
          <w:sz w:val="20"/>
          <w:szCs w:val="20"/>
          <w:lang w:val="en"/>
        </w:rPr>
      </w:pPr>
      <w:r w:rsidRPr="391B08E9" w:rsidR="44BC8C51">
        <w:rPr>
          <w:rFonts w:ascii="Arial" w:hAnsi="Arial" w:eastAsia="Arial" w:cs="Arial"/>
          <w:b w:val="1"/>
          <w:bCs w:val="1"/>
          <w:i w:val="0"/>
          <w:iCs w:val="0"/>
          <w:caps w:val="0"/>
          <w:smallCaps w:val="0"/>
          <w:noProof w:val="0"/>
          <w:color w:val="000000" w:themeColor="text1" w:themeTint="FF" w:themeShade="FF"/>
          <w:sz w:val="20"/>
          <w:szCs w:val="20"/>
          <w:lang w:val="fr-FR"/>
        </w:rPr>
        <w:t>Relations avec les médias – Office européen des brevets</w:t>
      </w:r>
    </w:p>
    <w:p xmlns:wp14="http://schemas.microsoft.com/office/word/2010/wordml" w:rsidP="391B08E9" w:rsidRDefault="00000000" w14:paraId="2707B5DC" wp14:textId="7C87977F">
      <w:pPr>
        <w:spacing w:after="120"/>
        <w:rPr>
          <w:rFonts w:ascii="Arial" w:hAnsi="Arial" w:eastAsia="Arial" w:cs="Arial"/>
          <w:b w:val="0"/>
          <w:bCs w:val="0"/>
          <w:i w:val="0"/>
          <w:iCs w:val="0"/>
          <w:caps w:val="0"/>
          <w:smallCaps w:val="0"/>
          <w:noProof w:val="0"/>
          <w:color w:val="000000" w:themeColor="text1" w:themeTint="FF" w:themeShade="FF"/>
          <w:sz w:val="20"/>
          <w:szCs w:val="20"/>
          <w:lang w:val="en"/>
        </w:rPr>
      </w:pPr>
      <w:r w:rsidRPr="391B08E9" w:rsidR="44BC8C51">
        <w:rPr>
          <w:rFonts w:ascii="Arial" w:hAnsi="Arial" w:eastAsia="Arial" w:cs="Arial"/>
          <w:b w:val="1"/>
          <w:bCs w:val="1"/>
          <w:i w:val="0"/>
          <w:iCs w:val="0"/>
          <w:caps w:val="0"/>
          <w:smallCaps w:val="0"/>
          <w:noProof w:val="0"/>
          <w:color w:val="000000" w:themeColor="text1" w:themeTint="FF" w:themeShade="FF"/>
          <w:sz w:val="20"/>
          <w:szCs w:val="20"/>
          <w:lang w:val="fr-FR"/>
        </w:rPr>
        <w:t>Roberta Romano-Götsch</w:t>
      </w:r>
      <w:r w:rsidRPr="391B08E9" w:rsidR="44BC8C51">
        <w:rPr>
          <w:rFonts w:ascii="Arial" w:hAnsi="Arial" w:eastAsia="Arial" w:cs="Arial"/>
          <w:b w:val="0"/>
          <w:bCs w:val="0"/>
          <w:i w:val="0"/>
          <w:iCs w:val="0"/>
          <w:caps w:val="0"/>
          <w:smallCaps w:val="0"/>
          <w:noProof w:val="0"/>
          <w:color w:val="000000" w:themeColor="text1" w:themeTint="FF" w:themeShade="FF"/>
          <w:sz w:val="20"/>
          <w:szCs w:val="20"/>
          <w:lang w:val="fr-FR"/>
        </w:rPr>
        <w:t xml:space="preserve">  </w:t>
      </w:r>
      <w:r>
        <w:br/>
      </w:r>
      <w:r w:rsidRPr="391B08E9" w:rsidR="44BC8C51">
        <w:rPr>
          <w:rFonts w:ascii="Arial" w:hAnsi="Arial" w:eastAsia="Arial" w:cs="Arial"/>
          <w:b w:val="0"/>
          <w:bCs w:val="0"/>
          <w:i w:val="0"/>
          <w:iCs w:val="0"/>
          <w:caps w:val="0"/>
          <w:smallCaps w:val="0"/>
          <w:noProof w:val="0"/>
          <w:color w:val="000000" w:themeColor="text1" w:themeTint="FF" w:themeShade="FF"/>
          <w:sz w:val="20"/>
          <w:szCs w:val="20"/>
          <w:lang w:val="fr-FR"/>
        </w:rPr>
        <w:t>Porte-parole de l'OEB</w:t>
      </w:r>
    </w:p>
    <w:p xmlns:wp14="http://schemas.microsoft.com/office/word/2010/wordml" w:rsidP="391B08E9" w:rsidRDefault="00000000" w14:paraId="7DBC005F" wp14:textId="38860248">
      <w:pPr>
        <w:spacing w:after="120"/>
        <w:rPr>
          <w:rFonts w:ascii="Arial" w:hAnsi="Arial" w:eastAsia="Arial" w:cs="Arial"/>
          <w:b w:val="0"/>
          <w:bCs w:val="0"/>
          <w:i w:val="0"/>
          <w:iCs w:val="0"/>
          <w:caps w:val="0"/>
          <w:smallCaps w:val="0"/>
          <w:noProof w:val="0"/>
          <w:color w:val="000000" w:themeColor="text1" w:themeTint="FF" w:themeShade="FF"/>
          <w:sz w:val="20"/>
          <w:szCs w:val="20"/>
          <w:lang w:val="en"/>
        </w:rPr>
      </w:pPr>
      <w:r w:rsidRPr="391B08E9" w:rsidR="44BC8C51">
        <w:rPr>
          <w:rFonts w:ascii="Arial" w:hAnsi="Arial" w:eastAsia="Arial" w:cs="Arial"/>
          <w:b w:val="0"/>
          <w:bCs w:val="0"/>
          <w:i w:val="0"/>
          <w:iCs w:val="0"/>
          <w:caps w:val="0"/>
          <w:smallCaps w:val="0"/>
          <w:noProof w:val="0"/>
          <w:color w:val="000000" w:themeColor="text1" w:themeTint="FF" w:themeShade="FF"/>
          <w:sz w:val="20"/>
          <w:szCs w:val="20"/>
          <w:lang w:val="fr-FR"/>
        </w:rPr>
        <w:t xml:space="preserve"> </w:t>
      </w:r>
      <w:r>
        <w:br/>
      </w:r>
      <w:r w:rsidRPr="391B08E9" w:rsidR="44BC8C51">
        <w:rPr>
          <w:rFonts w:ascii="Arial" w:hAnsi="Arial" w:eastAsia="Arial" w:cs="Arial"/>
          <w:b w:val="1"/>
          <w:bCs w:val="1"/>
          <w:i w:val="0"/>
          <w:iCs w:val="0"/>
          <w:caps w:val="0"/>
          <w:smallCaps w:val="0"/>
          <w:noProof w:val="0"/>
          <w:color w:val="000000" w:themeColor="text1" w:themeTint="FF" w:themeShade="FF"/>
          <w:sz w:val="20"/>
          <w:szCs w:val="20"/>
          <w:lang w:val="fr-FR"/>
        </w:rPr>
        <w:t>Service presse de l'OEB</w:t>
      </w:r>
      <w:r>
        <w:br/>
      </w:r>
      <w:hyperlink r:id="R695e7ea7bba74e9f">
        <w:r w:rsidRPr="391B08E9" w:rsidR="44BC8C51">
          <w:rPr>
            <w:rStyle w:val="Hyperlink"/>
            <w:b w:val="0"/>
            <w:bCs w:val="0"/>
            <w:i w:val="0"/>
            <w:iCs w:val="0"/>
            <w:caps w:val="0"/>
            <w:smallCaps w:val="0"/>
            <w:strike w:val="0"/>
            <w:dstrike w:val="0"/>
            <w:noProof w:val="0"/>
            <w:lang w:val="fr-FR"/>
          </w:rPr>
          <w:t>press@epo.org</w:t>
        </w:r>
      </w:hyperlink>
      <w:r>
        <w:br/>
      </w:r>
      <w:r w:rsidRPr="391B08E9" w:rsidR="44BC8C51">
        <w:rPr>
          <w:rFonts w:ascii="Arial" w:hAnsi="Arial" w:eastAsia="Arial" w:cs="Arial"/>
          <w:b w:val="0"/>
          <w:bCs w:val="0"/>
          <w:i w:val="0"/>
          <w:iCs w:val="0"/>
          <w:caps w:val="0"/>
          <w:smallCaps w:val="0"/>
          <w:noProof w:val="0"/>
          <w:color w:val="000000" w:themeColor="text1" w:themeTint="FF" w:themeShade="FF"/>
          <w:sz w:val="20"/>
          <w:szCs w:val="20"/>
          <w:lang w:val="fr-FR"/>
        </w:rPr>
        <w:t>Tél. +49 89 2399-1833</w:t>
      </w:r>
    </w:p>
    <w:p xmlns:wp14="http://schemas.microsoft.com/office/word/2010/wordml" w:rsidP="391B08E9" w:rsidRDefault="00000000" w14:paraId="2B495B82" wp14:textId="348186FF">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
        </w:rPr>
      </w:pPr>
    </w:p>
    <w:p xmlns:wp14="http://schemas.microsoft.com/office/word/2010/wordml" w:rsidP="391B08E9" w:rsidRDefault="00000000" w14:paraId="52CEACDE" wp14:textId="0B254AF3">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
        </w:rPr>
      </w:pPr>
      <w:r w:rsidRPr="391B08E9" w:rsidR="44BC8C51">
        <w:rPr>
          <w:rFonts w:ascii="Arial" w:hAnsi="Arial" w:eastAsia="Arial" w:cs="Arial"/>
          <w:b w:val="1"/>
          <w:bCs w:val="1"/>
          <w:i w:val="0"/>
          <w:iCs w:val="0"/>
          <w:caps w:val="0"/>
          <w:smallCaps w:val="0"/>
          <w:noProof w:val="0"/>
          <w:color w:val="000000" w:themeColor="text1" w:themeTint="FF" w:themeShade="FF"/>
          <w:sz w:val="18"/>
          <w:szCs w:val="18"/>
          <w:lang w:val="fr-FR"/>
        </w:rPr>
        <w:t>À propos du Prix de l'inventeur européen</w:t>
      </w:r>
      <w:r w:rsidRPr="391B08E9" w:rsidR="44BC8C51">
        <w:rPr>
          <w:rStyle w:val="eop"/>
          <w:rFonts w:ascii="Arial" w:hAnsi="Arial" w:eastAsia="Arial" w:cs="Arial"/>
          <w:b w:val="0"/>
          <w:bCs w:val="0"/>
          <w:i w:val="0"/>
          <w:iCs w:val="0"/>
          <w:caps w:val="0"/>
          <w:smallCaps w:val="0"/>
          <w:noProof w:val="0"/>
          <w:color w:val="000000" w:themeColor="text1" w:themeTint="FF" w:themeShade="FF"/>
          <w:sz w:val="18"/>
          <w:szCs w:val="18"/>
          <w:lang w:val="fr-FR"/>
        </w:rPr>
        <w:t> </w:t>
      </w:r>
    </w:p>
    <w:p xmlns:wp14="http://schemas.microsoft.com/office/word/2010/wordml" w:rsidP="391B08E9" w:rsidRDefault="00000000" w14:paraId="10AAC14A" wp14:textId="68B784E8">
      <w:pPr>
        <w:spacing w:line="240" w:lineRule="auto"/>
        <w:jc w:val="both"/>
        <w:rPr>
          <w:rFonts w:ascii="Arial" w:hAnsi="Arial" w:eastAsia="Arial" w:cs="Arial"/>
          <w:b w:val="0"/>
          <w:bCs w:val="0"/>
          <w:i w:val="0"/>
          <w:iCs w:val="0"/>
          <w:caps w:val="0"/>
          <w:smallCaps w:val="0"/>
          <w:noProof w:val="0"/>
          <w:color w:val="FB0007"/>
          <w:sz w:val="18"/>
          <w:szCs w:val="18"/>
          <w:lang w:val="en"/>
        </w:rPr>
      </w:pPr>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d'inventrices et d'inventeurs qui furent tous d'anciens finalistes. Pour évaluer les propositions, ce jury indépendant s'</w:t>
      </w:r>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appuie sur l'expertise de ses membres dans les domaines techniques et économiques, et dans celui de la propriété intellectuelle.</w:t>
      </w:r>
      <w:r w:rsidRPr="391B08E9" w:rsidR="44BC8C51">
        <w:rPr>
          <w:rFonts w:ascii="Arial" w:hAnsi="Arial" w:eastAsia="Arial" w:cs="Arial"/>
          <w:b w:val="0"/>
          <w:bCs w:val="0"/>
          <w:i w:val="0"/>
          <w:iCs w:val="0"/>
          <w:caps w:val="0"/>
          <w:smallCaps w:val="0"/>
          <w:noProof w:val="0"/>
          <w:color w:val="FB0007"/>
          <w:sz w:val="18"/>
          <w:szCs w:val="18"/>
          <w:lang w:val="fr-FR"/>
        </w:rPr>
        <w:t> </w:t>
      </w:r>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 xml:space="preserve">L'ensemble des inventeurs et des inventrices doivent avoir obtenu un brevet européen pour leur invention. En savoir plus </w:t>
      </w:r>
      <w:hyperlink r:id="Rb0cf725a474f4dc7">
        <w:r w:rsidRPr="391B08E9" w:rsidR="44BC8C51">
          <w:rPr>
            <w:rStyle w:val="Hyperlink"/>
            <w:b w:val="0"/>
            <w:bCs w:val="0"/>
            <w:i w:val="0"/>
            <w:iCs w:val="0"/>
            <w:caps w:val="0"/>
            <w:smallCaps w:val="0"/>
            <w:strike w:val="0"/>
            <w:dstrike w:val="0"/>
            <w:noProof w:val="0"/>
            <w:sz w:val="18"/>
            <w:szCs w:val="18"/>
            <w:lang w:val="fr-FR"/>
          </w:rPr>
          <w:t>ici</w:t>
        </w:r>
      </w:hyperlink>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 xml:space="preserve"> sur les différentes catégories, les prix, les critères de sélection et la cérémonie retransmise en direct qui se déroulera le 2 juillet prochain à Berlin.</w:t>
      </w:r>
      <w:r w:rsidRPr="391B08E9" w:rsidR="44BC8C51">
        <w:rPr>
          <w:rFonts w:ascii="Arial" w:hAnsi="Arial" w:eastAsia="Arial" w:cs="Arial"/>
          <w:b w:val="0"/>
          <w:bCs w:val="0"/>
          <w:i w:val="0"/>
          <w:iCs w:val="0"/>
          <w:caps w:val="0"/>
          <w:smallCaps w:val="0"/>
          <w:noProof w:val="0"/>
          <w:color w:val="FB0007"/>
          <w:sz w:val="18"/>
          <w:szCs w:val="18"/>
          <w:lang w:val="fr-FR"/>
        </w:rPr>
        <w:t>    </w:t>
      </w:r>
    </w:p>
    <w:p xmlns:wp14="http://schemas.microsoft.com/office/word/2010/wordml" w:rsidP="391B08E9" w:rsidRDefault="00000000" w14:paraId="1B3A0FA5" wp14:textId="4CB7F580">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
        </w:rPr>
      </w:pPr>
    </w:p>
    <w:p xmlns:wp14="http://schemas.microsoft.com/office/word/2010/wordml" w:rsidP="391B08E9" w:rsidRDefault="00000000" w14:paraId="00E9B58E" wp14:textId="433DFEAA">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
        </w:rPr>
      </w:pPr>
      <w:r w:rsidRPr="391B08E9" w:rsidR="44BC8C51">
        <w:rPr>
          <w:rFonts w:ascii="Arial" w:hAnsi="Arial" w:eastAsia="Arial" w:cs="Arial"/>
          <w:b w:val="1"/>
          <w:bCs w:val="1"/>
          <w:i w:val="0"/>
          <w:iCs w:val="0"/>
          <w:caps w:val="0"/>
          <w:smallCaps w:val="0"/>
          <w:noProof w:val="0"/>
          <w:color w:val="000000" w:themeColor="text1" w:themeTint="FF" w:themeShade="FF"/>
          <w:sz w:val="18"/>
          <w:szCs w:val="18"/>
          <w:lang w:val="fr-FR"/>
        </w:rPr>
        <w:t>À propos de l'OEB</w:t>
      </w:r>
      <w:r w:rsidRPr="391B08E9" w:rsidR="44BC8C51">
        <w:rPr>
          <w:rStyle w:val="eop"/>
          <w:rFonts w:ascii="Arial" w:hAnsi="Arial" w:eastAsia="Arial" w:cs="Arial"/>
          <w:b w:val="0"/>
          <w:bCs w:val="0"/>
          <w:i w:val="0"/>
          <w:iCs w:val="0"/>
          <w:caps w:val="0"/>
          <w:smallCaps w:val="0"/>
          <w:noProof w:val="0"/>
          <w:color w:val="000000" w:themeColor="text1" w:themeTint="FF" w:themeShade="FF"/>
          <w:sz w:val="18"/>
          <w:szCs w:val="18"/>
          <w:lang w:val="fr-FR"/>
        </w:rPr>
        <w:t> </w:t>
      </w:r>
    </w:p>
    <w:p xmlns:wp14="http://schemas.microsoft.com/office/word/2010/wordml" w:rsidP="391B08E9" w:rsidRDefault="00000000" w14:paraId="5D7282CC" wp14:textId="18C41567">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
        </w:rPr>
      </w:pPr>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Avec ses 6 300 membres du personnel,</w:t>
      </w:r>
      <w:hyperlink r:id="R2cf87b3669c24396">
        <w:r w:rsidRPr="391B08E9" w:rsidR="44BC8C51">
          <w:rPr>
            <w:rStyle w:val="Hyperlink"/>
            <w:b w:val="0"/>
            <w:bCs w:val="0"/>
            <w:i w:val="0"/>
            <w:iCs w:val="0"/>
            <w:caps w:val="0"/>
            <w:smallCaps w:val="0"/>
            <w:strike w:val="0"/>
            <w:dstrike w:val="0"/>
            <w:noProof w:val="0"/>
            <w:sz w:val="18"/>
            <w:szCs w:val="18"/>
            <w:lang w:val="fr-FR"/>
          </w:rPr>
          <w:t> </w:t>
        </w:r>
      </w:hyperlink>
      <w:hyperlink r:id="Red70d6246eb346da">
        <w:r w:rsidRPr="391B08E9" w:rsidR="44BC8C51">
          <w:rPr>
            <w:rStyle w:val="Hyperlink"/>
            <w:b w:val="0"/>
            <w:bCs w:val="0"/>
            <w:i w:val="0"/>
            <w:iCs w:val="0"/>
            <w:caps w:val="0"/>
            <w:smallCaps w:val="0"/>
            <w:strike w:val="0"/>
            <w:dstrike w:val="0"/>
            <w:noProof w:val="0"/>
            <w:sz w:val="18"/>
            <w:szCs w:val="18"/>
            <w:lang w:val="fr-FR"/>
          </w:rPr>
          <w:t>l'Office européen des brevets (OEB)</w:t>
        </w:r>
      </w:hyperlink>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 xml:space="preserve"> est l'une des plus grandes institutions de service public en Europe. Sis à Munich et doté d'agences à Berlin, à Bruxelles, à La Haye et à Vienne, l'OEB a été créé dans le but de renforcer la coopération en matière de brevets en Europe. Grâce </w:t>
      </w:r>
      <w:r w:rsidRPr="391B08E9" w:rsidR="44BC8C51">
        <w:rPr>
          <w:rFonts w:ascii="Arial" w:hAnsi="Arial" w:eastAsia="Arial" w:cs="Arial"/>
          <w:b w:val="0"/>
          <w:bCs w:val="0"/>
          <w:i w:val="0"/>
          <w:iCs w:val="0"/>
          <w:caps w:val="0"/>
          <w:smallCaps w:val="0"/>
          <w:noProof w:val="0"/>
          <w:color w:val="000000" w:themeColor="text1" w:themeTint="FF" w:themeShade="FF"/>
          <w:sz w:val="18"/>
          <w:szCs w:val="18"/>
          <w:lang w:val="fr-FR"/>
        </w:rPr>
        <w:t>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d'informations brevets et de recherche de brevets. </w:t>
      </w:r>
    </w:p>
    <w:p xmlns:wp14="http://schemas.microsoft.com/office/word/2010/wordml" w:rsidP="391B08E9" w:rsidRDefault="00000000" w14:paraId="7899C270" wp14:textId="399975A4">
      <w:pPr>
        <w:spacing w:after="180"/>
        <w:jc w:val="both"/>
        <w:rPr>
          <w:rFonts w:ascii="Arial" w:hAnsi="Arial" w:eastAsia="Arial" w:cs="Arial"/>
          <w:b w:val="0"/>
          <w:bCs w:val="0"/>
          <w:i w:val="0"/>
          <w:iCs w:val="0"/>
          <w:caps w:val="0"/>
          <w:smallCaps w:val="0"/>
          <w:noProof w:val="0"/>
          <w:color w:val="000000" w:themeColor="text1" w:themeTint="FF" w:themeShade="FF"/>
          <w:sz w:val="20"/>
          <w:szCs w:val="20"/>
          <w:lang w:val="en"/>
        </w:rPr>
      </w:pPr>
    </w:p>
    <w:p xmlns:wp14="http://schemas.microsoft.com/office/word/2010/wordml" w:rsidRDefault="00000000" wp14:textId="77777777" w14:paraId="5307364E">
      <w:pPr/>
    </w:p>
    <w:sectPr>
      <w:headerReference w:type="default" r:id="rId13"/>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4" wp14:textId="77777777">
    <w:pPr>
      <w:tabs>
        <w:tab w:val="center" w:leader="none" w:pos="4680"/>
        <w:tab w:val="right" w:leader="none" w:pos="9360"/>
      </w:tabs>
      <w:spacing w:line="240" w:lineRule="auto"/>
      <w:ind w:left="-115" w:firstLine="0"/>
      <w:rPr/>
    </w:pPr>
    <w:r>
      <w:rPr/>
      <w:drawing>
        <wp:inline xmlns:wp14="http://schemas.microsoft.com/office/word/2010/wordprocessingDrawing" distT="0" distB="0" distL="114300" distR="114300" wp14:anchorId="2A0AFF54" wp14:editId="7777777">
          <wp:extent cx="1866900" cy="695325"/>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866900" cy="695325"/>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9f9f78c"/>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C207A7D"/>
    <w:rsid w:val="00000000"/>
    <w:rsid w:val="01138A1E"/>
    <w:rsid w:val="01481C00"/>
    <w:rsid w:val="085B978C"/>
    <w:rsid w:val="0C207A7D"/>
    <w:rsid w:val="10B0F95C"/>
    <w:rsid w:val="1A96C59F"/>
    <w:rsid w:val="1AAAA613"/>
    <w:rsid w:val="247BEE46"/>
    <w:rsid w:val="255A0701"/>
    <w:rsid w:val="258ABEEF"/>
    <w:rsid w:val="26D42FBB"/>
    <w:rsid w:val="2CDC2989"/>
    <w:rsid w:val="2CE05E88"/>
    <w:rsid w:val="2E3A4346"/>
    <w:rsid w:val="3011FD5E"/>
    <w:rsid w:val="3128DECE"/>
    <w:rsid w:val="36CF1FFD"/>
    <w:rsid w:val="391B08E9"/>
    <w:rsid w:val="3B6FCEB8"/>
    <w:rsid w:val="3D8E4605"/>
    <w:rsid w:val="3E2482D3"/>
    <w:rsid w:val="42ED08FF"/>
    <w:rsid w:val="445F7692"/>
    <w:rsid w:val="44BC8C51"/>
    <w:rsid w:val="500AAF86"/>
    <w:rsid w:val="56099A7A"/>
    <w:rsid w:val="5AEE9CAA"/>
    <w:rsid w:val="5BEBA05A"/>
    <w:rsid w:val="5C05ABA6"/>
    <w:rsid w:val="5DB5A57F"/>
    <w:rsid w:val="64124300"/>
    <w:rsid w:val="66487123"/>
    <w:rsid w:val="669588AE"/>
    <w:rsid w:val="67D81ECB"/>
    <w:rsid w:val="6BCB2626"/>
    <w:rsid w:val="709A60CB"/>
    <w:rsid w:val="7391FB91"/>
    <w:rsid w:val="739BB68B"/>
    <w:rsid w:val="747C1F19"/>
    <w:rsid w:val="75D4C718"/>
    <w:rsid w:val="79DDEBE0"/>
    <w:rsid w:val="7A49363F"/>
    <w:rsid w:val="7DACB7C5"/>
    <w:rsid w:val="7DF8DDD8"/>
  </w:rsids>
  <w:clrSchemeMapping w:bg1="light1" w:t1="dark1" w:bg2="light2" w:t2="dark2" w:accent1="accent1" w:accent2="accent2" w:accent3="accent3" w:accent4="accent4" w:accent5="accent5" w:accent6="accent6" w:hyperlink="hyperlink" w:followedHyperlink="followedHyperlink"/>
  <w14:docId w14:val="3A93ED64"/>
  <w15:docId w15:val="{5676BCBC-E676-44D5-9E6A-94DC2C3620D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character" w:styleId="DefaultParagraphFont" w:default="1">
    <w:uiPriority w:val="1"/>
    <w:name w:val="Default Paragraph Font"/>
    <w:semiHidden/>
    <w:unhideWhenUsed/>
    <w:rsid w:val="391B08E9"/>
  </w:style>
  <w:style w:type="character" w:styleId="Hyperlink">
    <w:uiPriority w:val="99"/>
    <w:name w:val="Hyperlink"/>
    <w:basedOn w:val="DefaultParagraphFont"/>
    <w:unhideWhenUsed/>
    <w:rsid w:val="391B08E9"/>
    <w:rPr>
      <w:color w:val="0000FF"/>
      <w:u w:val="single"/>
    </w:rPr>
  </w:style>
  <w:style w:type="character" w:styleId="eop" w:customStyle="true">
    <w:uiPriority w:val="1"/>
    <w:name w:val="eop"/>
    <w:basedOn w:val="DefaultParagraphFont"/>
    <w:rsid w:val="391B08E9"/>
    <w:rPr>
      <w:rFonts w:ascii="Arial" w:hAnsi="Arial" w:eastAsia="Arial" w:cs="Arial"/>
      <w:sz w:val="22"/>
      <w:szCs w:val="22"/>
    </w:r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who.int/news-room/fact-sheets/detail/malaria" TargetMode="External" Id="R89f2091373074b1a" /><Relationship Type="http://schemas.openxmlformats.org/officeDocument/2006/relationships/hyperlink" Target="https://www.epo.org/fr/news-events/european-inventor-award?mtm_camp=pressrelease&amp;mtm_key=eia2026&amp;mtm_medium=press" TargetMode="External" Id="R657c132c063d4373" /><Relationship Type="http://schemas.openxmlformats.org/officeDocument/2006/relationships/hyperlink" Target="https://www.epo.org/fr/news-events/european-inventor-award/meet-the-finalists/adrian-vs-hill?mtm_camp=pressrelease&amp;mtm_key=eia2026&amp;mtm_medium=press" TargetMode="External" Id="R3b49b680eec44e7d" /><Relationship Type="http://schemas.openxmlformats.org/officeDocument/2006/relationships/hyperlink" Target="mailto:press@epo.org" TargetMode="External" Id="R695e7ea7bba74e9f" /><Relationship Type="http://schemas.openxmlformats.org/officeDocument/2006/relationships/hyperlink" Target="https://www.epo.org/fr/news-events/european-inventor-award?mtm_camp=pressrelease&amp;mtm_key=eia2026&amp;mtm_medium=press" TargetMode="External" Id="Rb0cf725a474f4dc7" /><Relationship Type="http://schemas.openxmlformats.org/officeDocument/2006/relationships/hyperlink" Target="https://www.epo.org/fr?mtm_campaign=EIA2023&amp;mtm_group=press&amp;mtm_keyword=EIA-pressrelease&amp;mtm_medium=press" TargetMode="External" Id="R2cf87b3669c24396" /><Relationship Type="http://schemas.openxmlformats.org/officeDocument/2006/relationships/hyperlink" Target="https://www.epo.org/fr?mtm_camp=pressrelease&amp;mtm_key=eia2026&amp;mtm_medium=press" TargetMode="External" Id="Red70d6246eb346d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p02v+gyxPQR6EF7OplDHlXdpw==">CgMxLjAyDmguYmxwbjIyOHViMG9pOAByITE2VWpBc1hOOWYxZUY2LXVrMWQ4d2ZlMGxFS0UxVlJJbw==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