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39182167" w:rsidTr="02962A3F" w14:paraId="1C89F80F">
        <w:trPr>
          <w:trHeight w:val="300"/>
        </w:trPr>
        <w:tc>
          <w:tcPr>
            <w:tcW w:w="9360" w:type="dxa"/>
            <w:tcBorders>
              <w:top w:val="single" w:color="C00000" w:sz="18"/>
              <w:left w:val="single" w:color="C00000" w:sz="18"/>
              <w:bottom w:val="single" w:color="C00000" w:sz="18"/>
              <w:right w:val="single" w:color="C00000" w:sz="18"/>
            </w:tcBorders>
            <w:tcMar/>
          </w:tcPr>
          <w:p w:rsidR="20C8C981" w:rsidP="02962A3F" w:rsidRDefault="20C8C981" w14:paraId="08399F3C" w14:textId="18BA2112">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02962A3F" w:rsidR="20C8C981">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847122ca2cb8464c">
              <w:r w:rsidRPr="02962A3F" w:rsidR="20C8C981">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39182167" w:rsidP="39182167" w:rsidRDefault="39182167" w14:paraId="2AD91A75" w14:textId="78E4B415">
      <w:pPr>
        <w:spacing w:after="180"/>
        <w:ind w:left="0"/>
        <w:jc w:val="right"/>
        <w:rPr>
          <w:b w:val="1"/>
          <w:bCs w:val="1"/>
          <w:sz w:val="28"/>
          <w:szCs w:val="28"/>
        </w:rPr>
      </w:pPr>
    </w:p>
    <w:p w:rsidR="00184B2C" w:rsidP="39182167" w:rsidRDefault="008F6B85" w14:paraId="607CBA99" w14:textId="77777777">
      <w:pPr>
        <w:spacing w:after="180"/>
        <w:ind w:left="0"/>
        <w:jc w:val="right"/>
        <w:rPr>
          <w:b w:val="1"/>
          <w:bCs w:val="1"/>
          <w:sz w:val="28"/>
          <w:szCs w:val="28"/>
        </w:rPr>
      </w:pPr>
      <w:r w:rsidRPr="39182167" w:rsidR="008F6B85">
        <w:rPr>
          <w:b w:val="1"/>
          <w:bCs w:val="1"/>
          <w:sz w:val="28"/>
          <w:szCs w:val="28"/>
        </w:rPr>
        <w:t>COMMUNIQUÉ DE PRESSE</w:t>
      </w:r>
      <w:r w:rsidRPr="39182167" w:rsidR="008F6B85">
        <w:rPr>
          <w:b w:val="1"/>
          <w:bCs w:val="1"/>
          <w:sz w:val="28"/>
          <w:szCs w:val="28"/>
        </w:rPr>
        <w:t xml:space="preserve"> </w:t>
      </w:r>
    </w:p>
    <w:p w:rsidR="00184B2C" w:rsidRDefault="03A1DE3D" w14:paraId="607CBA9A" w14:textId="23EA9B7E">
      <w:pPr>
        <w:jc w:val="center"/>
        <w:rPr>
          <w:b w:val="1"/>
          <w:bCs w:val="1"/>
          <w:sz w:val="28"/>
          <w:szCs w:val="28"/>
        </w:rPr>
      </w:pPr>
      <w:r w:rsidRPr="727D2509" w:rsidR="03A1DE3D">
        <w:rPr>
          <w:b w:val="1"/>
          <w:bCs w:val="1"/>
          <w:sz w:val="28"/>
          <w:szCs w:val="28"/>
        </w:rPr>
        <w:t xml:space="preserve">Adapter la propulsion magnétique sur les infrastructures ferroviaires </w:t>
      </w:r>
      <w:r w:rsidRPr="727D2509" w:rsidR="3E2FF2A7">
        <w:rPr>
          <w:b w:val="1"/>
          <w:bCs w:val="1"/>
          <w:sz w:val="28"/>
          <w:szCs w:val="28"/>
        </w:rPr>
        <w:t>existante</w:t>
      </w:r>
      <w:r w:rsidRPr="727D2509" w:rsidR="03A1DE3D">
        <w:rPr>
          <w:b w:val="1"/>
          <w:bCs w:val="1"/>
          <w:sz w:val="28"/>
          <w:szCs w:val="28"/>
        </w:rPr>
        <w:t>s :</w:t>
      </w:r>
      <w:r w:rsidRPr="727D2509" w:rsidR="03A1DE3D">
        <w:rPr>
          <w:b w:val="1"/>
          <w:bCs w:val="1"/>
          <w:sz w:val="28"/>
          <w:szCs w:val="28"/>
        </w:rPr>
        <w:t xml:space="preserve"> </w:t>
      </w:r>
      <w:r w:rsidRPr="727D2509" w:rsidR="03A1DE3D">
        <w:rPr>
          <w:b w:val="1"/>
          <w:bCs w:val="1"/>
          <w:sz w:val="28"/>
          <w:szCs w:val="28"/>
        </w:rPr>
        <w:t>un inventeur polonais sélectionné comme finaliste du Prix de l'inventeur européen 2026</w:t>
      </w:r>
    </w:p>
    <w:p w:rsidR="00184B2C" w:rsidRDefault="00184B2C" w14:paraId="607CBA9B" w14:textId="77777777">
      <w:pPr>
        <w:jc w:val="center"/>
        <w:rPr>
          <w:b/>
          <w:bCs/>
          <w:sz w:val="28"/>
          <w:szCs w:val="28"/>
        </w:rPr>
      </w:pPr>
    </w:p>
    <w:p w:rsidR="00184B2C" w:rsidP="5E97CA37" w:rsidRDefault="6C1F6876" w14:paraId="607CBA9C" w14:textId="3C575B3E">
      <w:pPr>
        <w:numPr>
          <w:ilvl w:val="0"/>
          <w:numId w:val="1"/>
        </w:numPr>
        <w:jc w:val="both"/>
        <w:rPr>
          <w:b w:val="1"/>
          <w:bCs w:val="1"/>
        </w:rPr>
      </w:pPr>
      <w:r w:rsidRPr="727D2509" w:rsidR="6C1F6876">
        <w:rPr>
          <w:b w:val="1"/>
          <w:bCs w:val="1"/>
        </w:rPr>
        <w:t>Przemek</w:t>
      </w:r>
      <w:r w:rsidRPr="727D2509" w:rsidR="6C1F6876">
        <w:rPr>
          <w:b w:val="1"/>
          <w:bCs w:val="1"/>
        </w:rPr>
        <w:t xml:space="preserve"> Ben </w:t>
      </w:r>
      <w:r w:rsidRPr="727D2509" w:rsidR="6C1F6876">
        <w:rPr>
          <w:b w:val="1"/>
          <w:bCs w:val="1"/>
        </w:rPr>
        <w:t>Paczek</w:t>
      </w:r>
      <w:r w:rsidRPr="727D2509" w:rsidR="6C1F6876">
        <w:rPr>
          <w:b w:val="1"/>
          <w:bCs w:val="1"/>
        </w:rPr>
        <w:t xml:space="preserve"> et son équipe ont </w:t>
      </w:r>
      <w:r w:rsidRPr="727D2509" w:rsidR="6C1F6876">
        <w:rPr>
          <w:b w:val="1"/>
          <w:bCs w:val="1"/>
        </w:rPr>
        <w:t>mis au</w:t>
      </w:r>
      <w:r w:rsidRPr="727D2509" w:rsidR="6C1F6876">
        <w:rPr>
          <w:b w:val="1"/>
          <w:bCs w:val="1"/>
        </w:rPr>
        <w:t xml:space="preserve"> point un système de </w:t>
      </w:r>
      <w:r w:rsidRPr="727D2509" w:rsidR="2D289CAC">
        <w:rPr>
          <w:b w:val="1"/>
          <w:bCs w:val="1"/>
        </w:rPr>
        <w:t>propulsion</w:t>
      </w:r>
      <w:r w:rsidRPr="727D2509" w:rsidR="6C1F6876">
        <w:rPr>
          <w:b w:val="1"/>
          <w:bCs w:val="1"/>
        </w:rPr>
        <w:t xml:space="preserve"> magnétique conçu pour fonctionner sur les infrastructures ferroviaires </w:t>
      </w:r>
      <w:r w:rsidRPr="727D2509" w:rsidR="6965C4F0">
        <w:rPr>
          <w:b w:val="1"/>
          <w:bCs w:val="1"/>
        </w:rPr>
        <w:t>existantes</w:t>
      </w:r>
    </w:p>
    <w:p w:rsidR="00184B2C" w:rsidRDefault="4AB982B8" w14:paraId="607CBA9D" w14:textId="77777777">
      <w:pPr>
        <w:numPr>
          <w:ilvl w:val="0"/>
          <w:numId w:val="1"/>
        </w:numPr>
        <w:jc w:val="both"/>
      </w:pPr>
      <w:r>
        <w:rPr>
          <w:b/>
        </w:rPr>
        <w:t xml:space="preserve">Leur technologie MagRail permet à des wagons individuels de se déplacer de manière indépendante à des vitesses allant jusqu'à 160 km/h, sans locomotive</w:t>
      </w:r>
    </w:p>
    <w:p w:rsidR="00184B2C" w:rsidP="70290264" w:rsidRDefault="12ECA747" w14:paraId="607CBA9E" w14:textId="26BA4E76">
      <w:pPr>
        <w:numPr>
          <w:ilvl w:val="0"/>
          <w:numId w:val="1"/>
        </w:numPr>
        <w:jc w:val="both"/>
        <w:rPr>
          <w:b w:val="1"/>
          <w:bCs w:val="1"/>
        </w:rPr>
      </w:pPr>
      <w:r w:rsidRPr="727D2509" w:rsidR="12ECA747">
        <w:rPr>
          <w:b w:val="1"/>
          <w:bCs w:val="1"/>
        </w:rPr>
        <w:t xml:space="preserve">L'inventeur et son équipe figurent parmi les finalistes de la catégorie </w:t>
      </w:r>
      <w:r w:rsidRPr="727D2509" w:rsidR="1349DFF3">
        <w:rPr>
          <w:rFonts w:ascii="Arial" w:hAnsi="Arial" w:eastAsia="Arial" w:cs="Arial"/>
          <w:b w:val="1"/>
          <w:bCs w:val="1"/>
          <w:sz w:val="22"/>
          <w:szCs w:val="22"/>
        </w:rPr>
        <w:t xml:space="preserve">« </w:t>
      </w:r>
      <w:r w:rsidRPr="727D2509" w:rsidR="1349DFF3">
        <w:rPr>
          <w:rFonts w:ascii="Arial" w:hAnsi="Arial" w:eastAsia="Arial" w:cs="Arial"/>
          <w:b w:val="1"/>
          <w:bCs w:val="1"/>
          <w:sz w:val="22"/>
          <w:szCs w:val="22"/>
        </w:rPr>
        <w:t>PME</w:t>
      </w:r>
      <w:r w:rsidRPr="727D2509" w:rsidR="1349DFF3">
        <w:rPr>
          <w:rFonts w:ascii="Arial" w:hAnsi="Arial" w:eastAsia="Arial" w:cs="Arial"/>
          <w:b w:val="1"/>
          <w:bCs w:val="1"/>
          <w:sz w:val="22"/>
          <w:szCs w:val="22"/>
        </w:rPr>
        <w:t xml:space="preserve"> »</w:t>
      </w:r>
      <w:r w:rsidRPr="727D2509" w:rsidR="12ECA747">
        <w:rPr>
          <w:b w:val="1"/>
          <w:bCs w:val="1"/>
        </w:rPr>
        <w:t>.</w:t>
      </w:r>
      <w:r w:rsidRPr="727D2509" w:rsidR="12ECA747">
        <w:rPr>
          <w:b w:val="1"/>
          <w:bCs w:val="1"/>
        </w:rPr>
        <w:t xml:space="preserve"> </w:t>
      </w:r>
      <w:r w:rsidRPr="727D2509" w:rsidR="12ECA747">
        <w:rPr>
          <w:b w:val="1"/>
          <w:bCs w:val="1"/>
        </w:rPr>
        <w:t xml:space="preserve">Les </w:t>
      </w:r>
      <w:r w:rsidRPr="727D2509" w:rsidR="12ECA747">
        <w:rPr>
          <w:b w:val="1"/>
          <w:bCs w:val="1"/>
        </w:rPr>
        <w:t>lauréa</w:t>
      </w:r>
      <w:r w:rsidRPr="727D2509" w:rsidR="12ECA747">
        <w:rPr>
          <w:b w:val="1"/>
          <w:bCs w:val="1"/>
        </w:rPr>
        <w:t>t</w:t>
      </w:r>
      <w:r w:rsidRPr="727D2509" w:rsidR="4C7DE9CF">
        <w:rPr>
          <w:b w:val="1"/>
          <w:bCs w:val="1"/>
        </w:rPr>
        <w:t>(e)</w:t>
      </w:r>
      <w:r w:rsidRPr="727D2509" w:rsidR="12ECA747">
        <w:rPr>
          <w:b w:val="1"/>
          <w:bCs w:val="1"/>
        </w:rPr>
        <w:t>s seront annoncé</w:t>
      </w:r>
      <w:r w:rsidRPr="727D2509" w:rsidR="5CC87A6E">
        <w:rPr>
          <w:b w:val="1"/>
          <w:bCs w:val="1"/>
        </w:rPr>
        <w:t>(e)</w:t>
      </w:r>
      <w:r w:rsidRPr="727D2509" w:rsidR="12ECA747">
        <w:rPr>
          <w:b w:val="1"/>
          <w:bCs w:val="1"/>
        </w:rPr>
        <w:t>s lors de la cérémonie de remise des prix le 2 juillet 2026, à Berlin</w:t>
      </w:r>
    </w:p>
    <w:p w:rsidR="00184B2C" w:rsidP="5E97CA37" w:rsidRDefault="6344CAF1" w14:paraId="607CBA9F" w14:textId="77777777">
      <w:pPr>
        <w:pStyle w:val="ListParagraph"/>
        <w:numPr>
          <w:ilvl w:val="0"/>
          <w:numId w:val="1"/>
        </w:numPr>
        <w:spacing w:after="240"/>
        <w:jc w:val="both"/>
        <w:rPr>
          <w:color w:val="000000" w:themeColor="text1"/>
        </w:rPr>
      </w:pPr>
      <w:r>
        <w:rPr>
          <w:b/>
          <w:color w:val="000000" w:themeColor="text1"/>
        </w:rPr>
        <w:t xml:space="preserve">Les votes pour le Prix du public sont ouverts dès aujourd'hui, et jusqu'au 2 juillet 2026, date de la cérémonie</w:t>
      </w:r>
    </w:p>
    <w:p w:rsidR="00184B2C" w:rsidP="5E97CA37" w:rsidRDefault="6344CAF1" w14:paraId="607CBAA0" w14:textId="77777777">
      <w:pPr>
        <w:jc w:val="both"/>
      </w:pPr>
      <w:r>
        <w:rPr>
          <w:b/>
          <w:color w:val="000000" w:themeColor="text1"/>
        </w:rPr>
        <w:t xml:space="preserve">Munich, 12 mai 2026 </w:t>
      </w:r>
      <w:r>
        <w:t xml:space="preserve">– Le réseau ferroviaire européen est soumis à une pression croissante pour transporter les marchandises plus efficacement tout en réduisant les émissions.</w:t>
      </w:r>
      <w:r>
        <w:t xml:space="preserve"> </w:t>
      </w:r>
      <w:r>
        <w:t xml:space="preserve">Pourtant, selon la </w:t>
      </w:r>
      <w:hyperlink w:anchor="Faites marquants" r:id="rId5">
        <w:r>
          <w:rPr>
            <w:color w:val="1155CC"/>
            <w:u w:val="single"/>
          </w:rPr>
          <w:t xml:space="preserve">Commission européenne</w:t>
        </w:r>
      </w:hyperlink>
      <w:r>
        <w:t xml:space="preserve">, le fret ferroviaire européen a vu ses performances en tonnes-kilomètres régresser en 2024. Ce constat impose la nécessité de mobiliser des financements d'envergure et de moderniser les infrastructures ferroviaires.</w:t>
      </w:r>
    </w:p>
    <w:p w:rsidR="00184B2C" w:rsidP="2E3BC1C6" w:rsidRDefault="12ECA747" w14:paraId="607CBAA2" w14:textId="4436570F">
      <w:pPr>
        <w:pStyle w:val="Normal"/>
        <w:spacing w:before="240" w:after="240"/>
        <w:jc w:val="both"/>
      </w:pPr>
      <w:r w:rsidR="12ECA747">
        <w:rPr/>
        <w:t xml:space="preserve">L'inventeur polonais </w:t>
      </w:r>
      <w:r w:rsidR="12ECA747">
        <w:rPr/>
        <w:t>Przemek</w:t>
      </w:r>
      <w:r w:rsidR="12ECA747">
        <w:rPr/>
        <w:t xml:space="preserve"> Ben </w:t>
      </w:r>
      <w:r w:rsidR="12ECA747">
        <w:rPr/>
        <w:t>Paczek</w:t>
      </w:r>
      <w:r w:rsidR="12ECA747">
        <w:rPr/>
        <w:t xml:space="preserve">, accompagné de </w:t>
      </w:r>
      <w:r w:rsidR="12ECA747">
        <w:rPr/>
        <w:t>Łukasz</w:t>
      </w:r>
      <w:r w:rsidR="12ECA747">
        <w:rPr/>
        <w:t xml:space="preserve"> </w:t>
      </w:r>
      <w:r w:rsidR="12ECA747">
        <w:rPr/>
        <w:t>Mielczarek</w:t>
      </w:r>
      <w:r w:rsidR="12ECA747">
        <w:rPr/>
        <w:t xml:space="preserve">, </w:t>
      </w:r>
      <w:r w:rsidR="12ECA747">
        <w:rPr/>
        <w:t>Paweł</w:t>
      </w:r>
      <w:r w:rsidR="12ECA747">
        <w:rPr/>
        <w:t xml:space="preserve"> </w:t>
      </w:r>
      <w:r w:rsidR="12ECA747">
        <w:rPr/>
        <w:t>Radziszewski</w:t>
      </w:r>
      <w:r w:rsidR="12ECA747">
        <w:rPr/>
        <w:t xml:space="preserve">, Katarzyna </w:t>
      </w:r>
      <w:r w:rsidR="12ECA747">
        <w:rPr/>
        <w:t>Foljanty</w:t>
      </w:r>
      <w:r w:rsidR="12ECA747">
        <w:rPr/>
        <w:t xml:space="preserve"> et </w:t>
      </w:r>
      <w:r w:rsidR="12ECA747">
        <w:rPr/>
        <w:t>Tomasz</w:t>
      </w:r>
      <w:r w:rsidR="12ECA747">
        <w:rPr/>
        <w:t xml:space="preserve"> </w:t>
      </w:r>
      <w:r w:rsidR="12ECA747">
        <w:rPr/>
        <w:t>Kublin</w:t>
      </w:r>
      <w:r w:rsidR="12ECA747">
        <w:rPr/>
        <w:t>, a</w:t>
      </w:r>
      <w:r w:rsidR="3B9DFD31">
        <w:rPr/>
        <w:t xml:space="preserve"> développé</w:t>
      </w:r>
      <w:r w:rsidR="12ECA747">
        <w:rPr/>
        <w:t xml:space="preserve"> </w:t>
      </w:r>
      <w:r w:rsidRPr="727D2509" w:rsidR="12ECA747">
        <w:rPr>
          <w:b w:val="1"/>
          <w:bCs w:val="1"/>
        </w:rPr>
        <w:t xml:space="preserve">un système de propulsion magnétique qui permettrait d'utiliser les </w:t>
      </w:r>
      <w:r w:rsidRPr="727D2509" w:rsidR="12ECA747">
        <w:rPr>
          <w:b w:val="1"/>
          <w:bCs w:val="1"/>
        </w:rPr>
        <w:t>lignes ferr</w:t>
      </w:r>
      <w:r w:rsidRPr="727D2509" w:rsidR="12ECA747">
        <w:rPr>
          <w:b w:val="1"/>
          <w:bCs w:val="1"/>
        </w:rPr>
        <w:t xml:space="preserve">oviaires </w:t>
      </w:r>
      <w:r w:rsidRPr="727D2509" w:rsidR="739DA9DA">
        <w:rPr>
          <w:b w:val="1"/>
          <w:bCs w:val="1"/>
        </w:rPr>
        <w:t>existantes</w:t>
      </w:r>
      <w:r w:rsidRPr="727D2509" w:rsidR="12ECA747">
        <w:rPr>
          <w:b w:val="1"/>
          <w:bCs w:val="1"/>
        </w:rPr>
        <w:t xml:space="preserve"> au lieu de les remplacer.</w:t>
      </w:r>
      <w:r w:rsidR="12ECA747">
        <w:rPr/>
        <w:t xml:space="preserve"> </w:t>
      </w:r>
      <w:r w:rsidR="12ECA747">
        <w:rPr/>
        <w:t>Leur technologie permet aux wagons de marchandises de se déplacer de manière indépendante grâce à la propulsion électromagnétique, et ainsi d'accroître la flexibilité et la capacité des réseaux ferroviaires traditionnels.</w:t>
      </w:r>
      <w:r w:rsidR="12ECA747">
        <w:rPr/>
        <w:t xml:space="preserve"> </w:t>
      </w:r>
      <w:r w:rsidR="12ECA747">
        <w:rPr/>
        <w:t>Pour ce travail,</w:t>
      </w:r>
      <w:r w:rsidRPr="727D2509" w:rsidR="12ECA747">
        <w:rPr>
          <w:b w:val="1"/>
          <w:bCs w:val="1"/>
        </w:rPr>
        <w:t xml:space="preserve"> l'équipe a été sélectionnée par un </w:t>
      </w:r>
      <w:r w:rsidRPr="727D2509" w:rsidR="12ECA747">
        <w:rPr>
          <w:b w:val="1"/>
          <w:bCs w:val="1"/>
        </w:rPr>
        <w:t>jury</w:t>
      </w:r>
      <w:r w:rsidRPr="727D2509" w:rsidR="12ECA747">
        <w:rPr>
          <w:b w:val="1"/>
          <w:bCs w:val="1"/>
        </w:rPr>
        <w:t xml:space="preserve"> i</w:t>
      </w:r>
      <w:r w:rsidRPr="727D2509" w:rsidR="76660B7E">
        <w:rPr>
          <w:b w:val="1"/>
          <w:bCs w:val="1"/>
        </w:rPr>
        <w:t>ndépendant</w:t>
      </w:r>
      <w:r w:rsidRPr="727D2509" w:rsidR="12ECA747">
        <w:rPr>
          <w:b w:val="1"/>
          <w:bCs w:val="1"/>
        </w:rPr>
        <w:t xml:space="preserve"> comme finaliste du Prix de l'inventeur européen 2026 dans la catégorie </w:t>
      </w:r>
      <w:r w:rsidRPr="727D2509" w:rsidR="76ED3C53">
        <w:rPr>
          <w:rFonts w:ascii="Arial" w:hAnsi="Arial" w:eastAsia="Arial" w:cs="Arial"/>
          <w:b w:val="1"/>
          <w:bCs w:val="1"/>
          <w:sz w:val="22"/>
          <w:szCs w:val="22"/>
        </w:rPr>
        <w:t>« PME »</w:t>
      </w:r>
      <w:r w:rsidR="12ECA747">
        <w:rPr/>
        <w:t>.</w:t>
      </w:r>
    </w:p>
    <w:p w:rsidR="00184B2C" w:rsidRDefault="008F6B85" w14:paraId="607CBAA3" w14:textId="77777777">
      <w:pPr>
        <w:spacing w:after="180"/>
        <w:jc w:val="both"/>
        <w:rPr>
          <w:b/>
          <w:bCs/>
          <w:color w:val="AE0009"/>
        </w:rPr>
      </w:pPr>
      <w:r>
        <w:rPr>
          <w:b/>
          <w:color w:val="AE0009"/>
        </w:rPr>
        <w:t xml:space="preserve">Adapter la propulsion magnétique sur les infrastructures existantes</w:t>
      </w:r>
    </w:p>
    <w:p w:rsidR="00184B2C" w:rsidRDefault="4AB982B8" w14:paraId="607CBAA4" w14:textId="291ED071">
      <w:pPr>
        <w:spacing w:before="240" w:after="240"/>
        <w:jc w:val="both"/>
      </w:pPr>
      <w:r w:rsidR="4AB982B8">
        <w:rPr/>
        <w:t>Les réseaux ferroviaires du monde entier reposent souvent sur des rames longues, qui transportent des charges considérables, mais sont complexes à programmer, lentes à l'accélération et très coûteuses à gérer dans des terminaux saturés.</w:t>
      </w:r>
      <w:r w:rsidR="4AB982B8">
        <w:rPr/>
        <w:t xml:space="preserve"> </w:t>
      </w:r>
      <w:r w:rsidR="4AB982B8">
        <w:rPr/>
        <w:t xml:space="preserve">Le système </w:t>
      </w:r>
      <w:r w:rsidR="4AB982B8">
        <w:rPr/>
        <w:t>MagRail</w:t>
      </w:r>
      <w:r w:rsidR="4AB982B8">
        <w:rPr/>
        <w:t xml:space="preserve"> de </w:t>
      </w:r>
      <w:r w:rsidR="4AB982B8">
        <w:rPr/>
        <w:t>Nevomo</w:t>
      </w:r>
      <w:r w:rsidR="4AB982B8">
        <w:rPr/>
        <w:t xml:space="preserve"> entend répondre à ces défis en ajoutant de nouveaux composants aux voies </w:t>
      </w:r>
      <w:r w:rsidR="3D9DFFCE">
        <w:rPr/>
        <w:t xml:space="preserve">et </w:t>
      </w:r>
      <w:r w:rsidR="3D9DFFCE">
        <w:rPr/>
        <w:t>wagons</w:t>
      </w:r>
      <w:r w:rsidR="3D9DFFCE">
        <w:rPr/>
        <w:t xml:space="preserve"> </w:t>
      </w:r>
      <w:r w:rsidR="4AB982B8">
        <w:rPr/>
        <w:t>existant</w:t>
      </w:r>
      <w:r w:rsidR="4AB982B8">
        <w:rPr/>
        <w:t>s</w:t>
      </w:r>
      <w:r w:rsidR="4AB982B8">
        <w:rPr/>
        <w:t>, afin de permettre la propulsion sans frottement.</w:t>
      </w:r>
    </w:p>
    <w:p w:rsidR="00184B2C" w:rsidP="4F3076DA" w:rsidRDefault="4AB982B8" w14:paraId="607CBAA5" w14:textId="402BB292">
      <w:pPr>
        <w:pStyle w:val="Normal"/>
        <w:spacing w:before="240" w:after="240"/>
        <w:jc w:val="both"/>
      </w:pPr>
      <w:r w:rsidR="4AB982B8">
        <w:rPr/>
        <w:t>Le système comprend une</w:t>
      </w:r>
      <w:r w:rsidR="4AB982B8">
        <w:rPr/>
        <w:t xml:space="preserve"> </w:t>
      </w:r>
      <w:r w:rsidRPr="727D2509" w:rsidR="775B6853">
        <w:rPr>
          <w:rFonts w:ascii="Arial" w:hAnsi="Arial" w:eastAsia="Arial" w:cs="Arial"/>
          <w:b w:val="1"/>
          <w:bCs w:val="1"/>
          <w:sz w:val="22"/>
          <w:szCs w:val="22"/>
        </w:rPr>
        <w:t>«</w:t>
      </w:r>
      <w:r w:rsidR="775B6853">
        <w:rPr/>
        <w:t xml:space="preserve"> </w:t>
      </w:r>
      <w:r w:rsidR="4AB982B8">
        <w:rPr/>
        <w:t>planche magnétique</w:t>
      </w:r>
      <w:r w:rsidRPr="727D2509" w:rsidR="4ED4807C">
        <w:rPr>
          <w:rFonts w:ascii="Arial" w:hAnsi="Arial" w:eastAsia="Arial" w:cs="Arial"/>
          <w:b w:val="1"/>
          <w:bCs w:val="1"/>
          <w:sz w:val="22"/>
          <w:szCs w:val="22"/>
        </w:rPr>
        <w:t xml:space="preserve"> »</w:t>
      </w:r>
      <w:r w:rsidR="4AB982B8">
        <w:rPr/>
        <w:t xml:space="preserve"> passive installée sous les châssis de wagons existants, appelés bogies, et un </w:t>
      </w:r>
      <w:r w:rsidRPr="727D2509" w:rsidR="2611499C">
        <w:rPr>
          <w:rFonts w:ascii="Arial" w:hAnsi="Arial" w:eastAsia="Arial" w:cs="Arial"/>
          <w:b w:val="1"/>
          <w:bCs w:val="1"/>
          <w:sz w:val="22"/>
          <w:szCs w:val="22"/>
        </w:rPr>
        <w:t>«</w:t>
      </w:r>
      <w:r w:rsidRPr="727D2509" w:rsidR="0BA024DE">
        <w:rPr>
          <w:rFonts w:ascii="Arial" w:hAnsi="Arial" w:eastAsia="Arial" w:cs="Arial"/>
          <w:b w:val="1"/>
          <w:bCs w:val="1"/>
          <w:sz w:val="22"/>
          <w:szCs w:val="22"/>
        </w:rPr>
        <w:t xml:space="preserve"> </w:t>
      </w:r>
      <w:r w:rsidR="4AB982B8">
        <w:rPr/>
        <w:t>troisième rail</w:t>
      </w:r>
      <w:r w:rsidRPr="727D2509" w:rsidR="171D5E76">
        <w:rPr>
          <w:rFonts w:ascii="Arial" w:hAnsi="Arial" w:eastAsia="Arial" w:cs="Arial"/>
          <w:b w:val="1"/>
          <w:bCs w:val="1"/>
          <w:sz w:val="22"/>
          <w:szCs w:val="22"/>
        </w:rPr>
        <w:t xml:space="preserve"> »</w:t>
      </w:r>
      <w:r w:rsidR="4AB982B8">
        <w:rPr/>
        <w:t>" plat placé entre les deux rails traditionnels.</w:t>
      </w:r>
      <w:r w:rsidR="4AB982B8">
        <w:rPr/>
        <w:t xml:space="preserve"> </w:t>
      </w:r>
      <w:r w:rsidR="4AB982B8">
        <w:rPr/>
        <w:t xml:space="preserve">Ce troisième rail agit comme </w:t>
      </w:r>
      <w:r w:rsidR="4AB982B8">
        <w:rPr/>
        <w:t>générateur</w:t>
      </w:r>
      <w:r w:rsidR="4AB982B8">
        <w:rPr/>
        <w:t xml:space="preserve"> d'ondes, créant un champ électromagnétique contrôlé qui permet la propulsion et le freinage (avec récupération d'énergie), sans contact mécanique.</w:t>
      </w:r>
    </w:p>
    <w:p w:rsidR="00184B2C" w:rsidRDefault="4AB982B8" w14:paraId="607CBAA6" w14:textId="634049BB">
      <w:pPr>
        <w:spacing w:before="240" w:after="240"/>
        <w:jc w:val="both"/>
      </w:pPr>
      <w:r>
        <w:t xml:space="preserve">La technologie Cargo MagRail Booster de Nevomo permet à des wagons de marchandises individuels ou de petits ensembles de wagons de se déplacer de manière indépendante à des vitesses allant jusqu'à 160 km/h, s'attelant ou se dételant automatiquement selon les besoins.</w:t>
      </w:r>
      <w:r>
        <w:t xml:space="preserve"> </w:t>
      </w:r>
      <w:r>
        <w:t xml:space="preserve">Dans les zones industrielles, les ports et les terminaux, le système permet d'automatiser les manœuvres habituellement effectuées par des locomotives diesel.</w:t>
      </w:r>
      <w:r>
        <w:t xml:space="preserve"> </w:t>
      </w:r>
      <w:r>
        <w:t xml:space="preserve">Sur le réseau principal, ce système facilite l'accélération des trains lourds après avoir laissé la priorité aux trains de voyageurs, et assure la traction dans les tunnels dépourvus de caténaires.</w:t>
      </w:r>
    </w:p>
    <w:p w:rsidR="6E2DEE5B" w:rsidP="727D2509" w:rsidRDefault="6E325AD8" w14:paraId="607CBAA7" w14:textId="3D52819C">
      <w:pPr>
        <w:pStyle w:val="Normal"/>
        <w:spacing w:before="240" w:after="240" w:line="268" w:lineRule="auto"/>
        <w:jc w:val="both"/>
        <w:rPr>
          <w:i w:val="1"/>
          <w:iCs w:val="1"/>
        </w:rPr>
      </w:pPr>
      <w:r w:rsidR="62E74846">
        <w:rPr/>
        <w:t>«</w:t>
      </w:r>
      <w:r w:rsidRPr="727D2509" w:rsidR="62E74846">
        <w:rPr>
          <w:i w:val="1"/>
          <w:iCs w:val="1"/>
        </w:rPr>
        <w:t xml:space="preserve"> </w:t>
      </w:r>
      <w:r w:rsidRPr="727D2509" w:rsidR="6E325AD8">
        <w:rPr>
          <w:i w:val="1"/>
          <w:iCs w:val="1"/>
        </w:rPr>
        <w:t>Où installer cette infrastructure ?</w:t>
      </w:r>
      <w:r w:rsidRPr="727D2509" w:rsidR="6E325AD8">
        <w:rPr>
          <w:i w:val="1"/>
          <w:iCs w:val="1"/>
        </w:rPr>
        <w:t xml:space="preserve"> </w:t>
      </w:r>
      <w:r w:rsidRPr="727D2509" w:rsidR="6E325AD8">
        <w:rPr>
          <w:i w:val="1"/>
          <w:iCs w:val="1"/>
        </w:rPr>
        <w:t>C'est à ce moment que nous avons décidé de cesser de rêver de nouveaux réseaux et de commencer à utiliser les rails dont nous disposons déjà</w:t>
      </w:r>
      <w:r w:rsidRPr="727D2509" w:rsidR="189439B6">
        <w:rPr>
          <w:rFonts w:ascii="Arial" w:hAnsi="Arial" w:eastAsia="Arial" w:cs="Arial"/>
          <w:b w:val="1"/>
          <w:bCs w:val="1"/>
          <w:sz w:val="22"/>
          <w:szCs w:val="22"/>
        </w:rPr>
        <w:t xml:space="preserve"> »</w:t>
      </w:r>
      <w:r w:rsidR="6E325AD8">
        <w:rPr/>
        <w:t xml:space="preserve">, a expliqué </w:t>
      </w:r>
      <w:r w:rsidR="6E325AD8">
        <w:rPr/>
        <w:t>Przemek</w:t>
      </w:r>
      <w:r w:rsidR="6E325AD8">
        <w:rPr/>
        <w:t xml:space="preserve"> Ben </w:t>
      </w:r>
      <w:r w:rsidR="6E325AD8">
        <w:rPr/>
        <w:t>Paczek</w:t>
      </w:r>
      <w:r w:rsidR="6E325AD8">
        <w:rPr/>
        <w:t>.</w:t>
      </w:r>
    </w:p>
    <w:p w:rsidR="00184B2C" w:rsidRDefault="008F6B85" w14:paraId="607CBAA8" w14:textId="590872FE">
      <w:pPr>
        <w:jc w:val="both"/>
        <w:rPr>
          <w:b w:val="1"/>
          <w:bCs w:val="1"/>
          <w:color w:val="B13A3C"/>
        </w:rPr>
      </w:pPr>
      <w:r w:rsidRPr="727D2509" w:rsidR="008F6B85">
        <w:rPr>
          <w:b w:val="1"/>
          <w:bCs w:val="1"/>
          <w:color w:val="AE0009"/>
        </w:rPr>
        <w:t xml:space="preserve">Du projet de recherche Hyperloop à </w:t>
      </w:r>
      <w:r w:rsidRPr="727D2509" w:rsidR="4176A247">
        <w:rPr>
          <w:b w:val="1"/>
          <w:bCs w:val="1"/>
          <w:color w:val="AE0009"/>
        </w:rPr>
        <w:t xml:space="preserve">une </w:t>
      </w:r>
      <w:r w:rsidRPr="727D2509" w:rsidR="008F6B85">
        <w:rPr>
          <w:b w:val="1"/>
          <w:bCs w:val="1"/>
          <w:color w:val="AE0009"/>
        </w:rPr>
        <w:t>technologi</w:t>
      </w:r>
      <w:r w:rsidRPr="727D2509" w:rsidR="2893FAE8">
        <w:rPr>
          <w:b w:val="1"/>
          <w:bCs w:val="1"/>
          <w:color w:val="AE0009"/>
        </w:rPr>
        <w:t>e</w:t>
      </w:r>
      <w:r w:rsidRPr="727D2509" w:rsidR="008F6B85">
        <w:rPr>
          <w:b w:val="1"/>
          <w:bCs w:val="1"/>
          <w:color w:val="AE0009"/>
        </w:rPr>
        <w:t xml:space="preserve"> adaptable sur les réseaux existants</w:t>
      </w:r>
    </w:p>
    <w:p w:rsidR="00184B2C" w:rsidRDefault="4AB982B8" w14:paraId="607CBAA9" w14:textId="368AE0BE">
      <w:pPr>
        <w:spacing w:before="240" w:after="240" w:line="268" w:lineRule="auto"/>
        <w:jc w:val="both"/>
      </w:pPr>
      <w:r>
        <w:t xml:space="preserve">Le projet a vu le jour en 2016, lorsque des étudiants de l'Université de technologie de Varsovie ont créé la Hyper Poland University Team afin de participer à un concours international de conception d'Hyperloop.</w:t>
      </w:r>
      <w:r>
        <w:t xml:space="preserve"> </w:t>
      </w:r>
      <w:r>
        <w:t xml:space="preserve">Leur prototype s'est hissé en finale et a pu être testé chez SpaceX, ce qui a motivé l'équipe à créer une entreprise issue de l'essaimage universitaire, qui est plus tard devenue Nevomo.</w:t>
      </w:r>
    </w:p>
    <w:p w:rsidR="00184B2C" w:rsidRDefault="4AB982B8" w14:paraId="607CBAAA" w14:textId="1D2CFEF2">
      <w:pPr>
        <w:spacing w:before="240" w:after="240" w:line="268" w:lineRule="auto"/>
        <w:jc w:val="both"/>
      </w:pPr>
      <w:r>
        <w:t xml:space="preserve">Alors que le projet d'origine se concentrait sur le transport Hyperloop sous vide, des discussions tenues en 2017 avec des investisseurs ont souligné la difficulté de construire des infrastructures ex nihilo.</w:t>
      </w:r>
      <w:r>
        <w:t xml:space="preserve"> </w:t>
      </w:r>
      <w:r>
        <w:t xml:space="preserve">L'équipe s'est alors dirigée vers une solution qui permettrait d'intégrer la propulsion magnétique dans les systèmes ferroviaires existants, en se laissant la possibilité d'évoluer vers un système de sustentation.</w:t>
      </w:r>
    </w:p>
    <w:p w:rsidR="00184B2C" w:rsidRDefault="4AB982B8" w14:paraId="607CBAAB" w14:textId="77777777">
      <w:pPr>
        <w:spacing w:before="240" w:after="240" w:line="268" w:lineRule="auto"/>
        <w:jc w:val="both"/>
      </w:pPr>
      <w:r>
        <w:t xml:space="preserve">En 2019 a été construite une voie d'essai de 48 mètres. D'autres prototypes ont ensuite vu le jour grâce à des financements publics.</w:t>
      </w:r>
      <w:r>
        <w:t xml:space="preserve"> </w:t>
      </w:r>
      <w:r>
        <w:t xml:space="preserve">En 2023, un véhicule MagRail de deux tonnes a réussi sa sustentation sur une voie d'essai à grandeur réelle et a atteint une vitesse de 135 km/h.</w:t>
      </w:r>
    </w:p>
    <w:p w:rsidR="00184B2C" w:rsidRDefault="4AB982B8" w14:paraId="607CBAAC" w14:textId="460E103E">
      <w:pPr>
        <w:spacing w:before="240" w:after="240" w:line="268" w:lineRule="auto"/>
        <w:jc w:val="both"/>
      </w:pPr>
      <w:r>
        <w:t xml:space="preserve">Nevomo a lancé son premier projet commercial en 2025 en collaboration avec Deendayal Port Authority en Inde, l'objectif étant de mettre au point un système de fret ferroviaire intégralement automatisé utilisant les infrastructures ferroviaires existantes.</w:t>
      </w:r>
    </w:p>
    <w:p w:rsidR="00184B2C" w:rsidP="4F3076DA" w:rsidRDefault="12ECA747" w14:paraId="607CBAAD" w14:textId="05E63F5D">
      <w:pPr>
        <w:pStyle w:val="Normal"/>
        <w:spacing w:before="240" w:after="240" w:line="268" w:lineRule="auto"/>
        <w:jc w:val="both"/>
      </w:pPr>
      <w:r w:rsidR="1BD93631">
        <w:rPr/>
        <w:t>«</w:t>
      </w:r>
      <w:r w:rsidRPr="727D2509" w:rsidR="1BD93631">
        <w:rPr>
          <w:i w:val="1"/>
          <w:iCs w:val="1"/>
        </w:rPr>
        <w:t xml:space="preserve"> </w:t>
      </w:r>
      <w:r w:rsidRPr="727D2509" w:rsidR="12ECA747">
        <w:rPr>
          <w:i w:val="1"/>
          <w:iCs w:val="1"/>
        </w:rPr>
        <w:t>Le plus difficile, c'est d'obtenir des financements.</w:t>
      </w:r>
      <w:r w:rsidRPr="727D2509" w:rsidR="12ECA747">
        <w:rPr>
          <w:i w:val="1"/>
          <w:iCs w:val="1"/>
        </w:rPr>
        <w:t xml:space="preserve"> </w:t>
      </w:r>
      <w:r w:rsidRPr="727D2509" w:rsidR="12ECA747">
        <w:rPr>
          <w:i w:val="1"/>
          <w:iCs w:val="1"/>
        </w:rPr>
        <w:t>Lorsque vous proposez quelque chose de complètement différent, sans aucun point de comparaison, c'est vraiment dur de convaincre les gens d'investir</w:t>
      </w:r>
      <w:r w:rsidRPr="727D2509" w:rsidR="00A6235F">
        <w:rPr>
          <w:rFonts w:ascii="Arial" w:hAnsi="Arial" w:eastAsia="Arial" w:cs="Arial"/>
          <w:b w:val="1"/>
          <w:bCs w:val="1"/>
          <w:sz w:val="22"/>
          <w:szCs w:val="22"/>
        </w:rPr>
        <w:t xml:space="preserve"> »</w:t>
      </w:r>
      <w:r w:rsidR="12ECA747">
        <w:rPr/>
        <w:t>, explique le finaliste polonais.</w:t>
      </w:r>
    </w:p>
    <w:p w:rsidR="00184B2C" w:rsidP="2E3BC1C6" w:rsidRDefault="00EB4B9F" w14:paraId="607CBAAE" w14:textId="54B41583">
      <w:pPr>
        <w:pStyle w:val="Normal"/>
        <w:jc w:val="both"/>
        <w:rPr>
          <w:color w:val="000000" w:themeColor="text1"/>
        </w:rPr>
      </w:pPr>
      <w:r w:rsidR="557AE8FA">
        <w:rPr/>
        <w:t>Przemek</w:t>
      </w:r>
      <w:r w:rsidR="557AE8FA">
        <w:rPr/>
        <w:t xml:space="preserve"> Ben </w:t>
      </w:r>
      <w:r w:rsidR="557AE8FA">
        <w:rPr/>
        <w:t>Paczek</w:t>
      </w:r>
      <w:r w:rsidR="557AE8FA">
        <w:rPr/>
        <w:t xml:space="preserve"> et son équipe figurent parmi les trois finalistes dans la catégorie </w:t>
      </w:r>
      <w:r w:rsidR="39A9DECF">
        <w:rPr/>
        <w:t>« PME »</w:t>
      </w:r>
      <w:r w:rsidR="557AE8FA">
        <w:rPr/>
        <w:t xml:space="preserve"> du Prix de l'inventeur européen 2026.</w:t>
      </w:r>
      <w:r w:rsidR="557AE8FA">
        <w:rPr/>
        <w:t xml:space="preserve"> </w:t>
      </w:r>
      <w:r w:rsidR="475E7F18">
        <w:rPr/>
        <w:t xml:space="preserve">Les autres finalistes de la catégorie « PME » sont l'ingénieur tchèque Jan </w:t>
      </w:r>
      <w:r w:rsidR="475E7F18">
        <w:rPr/>
        <w:t>Čmelík</w:t>
      </w:r>
      <w:r w:rsidR="475E7F18">
        <w:rPr/>
        <w:t xml:space="preserve"> et son équipe, pour leur technologie d'</w:t>
      </w:r>
      <w:r w:rsidR="475E7F18">
        <w:rPr/>
        <w:t>électrofilage</w:t>
      </w:r>
      <w:r w:rsidR="475E7F18">
        <w:rPr/>
        <w:t xml:space="preserve"> sans aiguille permettant de produire des nanofibres à grande échelle, ainsi que le biologiste marin français Franck </w:t>
      </w:r>
      <w:r w:rsidR="475E7F18">
        <w:rPr/>
        <w:t>Zal</w:t>
      </w:r>
      <w:r w:rsidR="475E7F18">
        <w:rPr/>
        <w:t xml:space="preserve">, pour un transporteur d'oxygène universel inspiré des vers marins et destiné à la conservation des organes et des tissus. </w:t>
      </w:r>
      <w:r w:rsidR="557AE8FA">
        <w:rPr/>
        <w:t>L'Office européen des brevets annoncera les lauréat</w:t>
      </w:r>
      <w:r w:rsidR="3376796F">
        <w:rPr/>
        <w:t>(e)</w:t>
      </w:r>
      <w:r w:rsidR="557AE8FA">
        <w:rPr/>
        <w:t xml:space="preserve">s lors d'une </w:t>
      </w:r>
      <w:hyperlink r:id="Re4cd907d36244ba7">
        <w:r w:rsidRPr="18A2DFC9" w:rsidR="2D67B32C">
          <w:rPr>
            <w:rStyle w:val="Hyperlink"/>
            <w:rFonts w:ascii="Arial" w:hAnsi="Arial" w:eastAsia="Arial" w:cs="Arial"/>
            <w:b w:val="0"/>
            <w:bCs w:val="0"/>
            <w:i w:val="0"/>
            <w:iCs w:val="0"/>
            <w:caps w:val="0"/>
            <w:smallCaps w:val="0"/>
            <w:strike w:val="0"/>
            <w:dstrike w:val="0"/>
            <w:noProof w:val="0"/>
            <w:sz w:val="22"/>
            <w:szCs w:val="22"/>
            <w:lang w:val="fr-FR"/>
          </w:rPr>
          <w:t>cérémonie retransmise en direct</w:t>
        </w:r>
      </w:hyperlink>
      <w:r w:rsidR="557AE8FA">
        <w:rPr/>
        <w:t xml:space="preserve"> depuis Berlin, le 2 juillet 2026.</w:t>
      </w:r>
      <w:r w:rsidRPr="18A2DFC9" w:rsidR="557AE8FA">
        <w:rPr>
          <w:color w:val="000000" w:themeColor="text1" w:themeTint="FF" w:themeShade="FF"/>
        </w:rPr>
        <w:t xml:space="preserve"> </w:t>
      </w:r>
      <w:r w:rsidRPr="18A2DFC9" w:rsidR="53AA789A">
        <w:rPr>
          <w:rFonts w:ascii="Arial" w:hAnsi="Arial" w:eastAsia="Arial" w:cs="Arial"/>
          <w:b w:val="0"/>
          <w:bCs w:val="0"/>
          <w:i w:val="0"/>
          <w:iCs w:val="0"/>
          <w:caps w:val="0"/>
          <w:smallCaps w:val="0"/>
          <w:noProof w:val="0"/>
          <w:color w:val="000000" w:themeColor="text1" w:themeTint="FF" w:themeShade="FF"/>
          <w:sz w:val="22"/>
          <w:szCs w:val="22"/>
          <w:lang w:val="fr-FR"/>
        </w:rPr>
        <w:t xml:space="preserve">En plus des quatre catégories de </w:t>
      </w:r>
      <w:r w:rsidRPr="18A2DFC9" w:rsidR="53AA789A">
        <w:rPr>
          <w:rFonts w:ascii="Arial" w:hAnsi="Arial" w:eastAsia="Arial" w:cs="Arial"/>
          <w:b w:val="0"/>
          <w:bCs w:val="0"/>
          <w:i w:val="0"/>
          <w:iCs w:val="0"/>
          <w:caps w:val="0"/>
          <w:smallCaps w:val="0"/>
          <w:noProof w:val="0"/>
          <w:color w:val="000000" w:themeColor="text1" w:themeTint="FF" w:themeShade="FF"/>
          <w:sz w:val="22"/>
          <w:szCs w:val="22"/>
          <w:lang w:val="fr-FR"/>
        </w:rPr>
        <w:t>prix</w:t>
      </w:r>
      <w:r w:rsidRPr="18A2DFC9" w:rsidR="249F9882">
        <w:rPr>
          <w:rFonts w:ascii="Arial" w:hAnsi="Arial" w:eastAsia="Arial" w:cs="Arial"/>
          <w:b w:val="0"/>
          <w:bCs w:val="0"/>
          <w:i w:val="0"/>
          <w:iCs w:val="0"/>
          <w:caps w:val="0"/>
          <w:smallCaps w:val="0"/>
          <w:noProof w:val="0"/>
          <w:color w:val="000000" w:themeColor="text1" w:themeTint="FF" w:themeShade="FF"/>
          <w:sz w:val="22"/>
          <w:szCs w:val="22"/>
          <w:lang w:val="fr-FR"/>
        </w:rPr>
        <w:t>,</w:t>
      </w:r>
      <w:r w:rsidRPr="18A2DFC9" w:rsidR="557AE8FA">
        <w:rPr>
          <w:color w:val="000000" w:themeColor="text1" w:themeTint="FF" w:themeShade="FF"/>
        </w:rPr>
        <w:t xml:space="preserve"> le</w:t>
      </w:r>
      <w:r w:rsidRPr="18A2DFC9" w:rsidR="557AE8FA">
        <w:rPr>
          <w:color w:val="000000" w:themeColor="text1" w:themeTint="FF" w:themeShade="FF"/>
        </w:rPr>
        <w:t xml:space="preserve"> Prix du public</w:t>
      </w:r>
      <w:r w:rsidRPr="18A2DFC9" w:rsidR="557AE8FA">
        <w:rPr>
          <w:color w:val="000000" w:themeColor="text1" w:themeTint="FF" w:themeShade="FF"/>
        </w:rPr>
        <w:t xml:space="preserve"> sera décerné </w:t>
      </w:r>
      <w:r w:rsidRPr="18A2DFC9" w:rsidR="557AE8FA">
        <w:rPr>
          <w:color w:val="000000" w:themeColor="text1" w:themeTint="FF" w:themeShade="FF"/>
        </w:rPr>
        <w:t>su</w:t>
      </w:r>
      <w:r w:rsidRPr="18A2DFC9" w:rsidR="4F36C83D">
        <w:rPr>
          <w:color w:val="000000" w:themeColor="text1" w:themeTint="FF" w:themeShade="FF"/>
        </w:rPr>
        <w:t xml:space="preserve">r la base </w:t>
      </w:r>
      <w:r w:rsidRPr="18A2DFC9" w:rsidR="557AE8FA">
        <w:rPr>
          <w:color w:val="000000" w:themeColor="text1" w:themeTint="FF" w:themeShade="FF"/>
        </w:rPr>
        <w:t>d</w:t>
      </w:r>
      <w:r w:rsidRPr="18A2DFC9" w:rsidR="619A111E">
        <w:rPr>
          <w:color w:val="000000" w:themeColor="text1" w:themeTint="FF" w:themeShade="FF"/>
        </w:rPr>
        <w:t>’un</w:t>
      </w:r>
      <w:r w:rsidRPr="18A2DFC9" w:rsidR="557AE8FA">
        <w:rPr>
          <w:color w:val="000000" w:themeColor="text1" w:themeTint="FF" w:themeShade="FF"/>
        </w:rPr>
        <w:t xml:space="preserve"> </w:t>
      </w:r>
      <w:r w:rsidRPr="18A2DFC9" w:rsidR="557AE8FA">
        <w:rPr>
          <w:color w:val="000000" w:themeColor="text1" w:themeTint="FF" w:themeShade="FF"/>
        </w:rPr>
        <w:t>vote</w:t>
      </w:r>
      <w:r w:rsidRPr="18A2DFC9" w:rsidR="533AF80B">
        <w:rPr>
          <w:color w:val="000000" w:themeColor="text1" w:themeTint="FF" w:themeShade="FF"/>
        </w:rPr>
        <w:t xml:space="preserve"> combiné</w:t>
      </w:r>
      <w:r w:rsidRPr="18A2DFC9" w:rsidR="557AE8FA">
        <w:rPr>
          <w:color w:val="000000" w:themeColor="text1" w:themeTint="FF" w:themeShade="FF"/>
        </w:rPr>
        <w:t xml:space="preserve"> du public et du jury indépendant.</w:t>
      </w:r>
      <w:r w:rsidRPr="18A2DFC9" w:rsidR="557AE8FA">
        <w:rPr>
          <w:color w:val="000000" w:themeColor="text1" w:themeTint="FF" w:themeShade="FF"/>
        </w:rPr>
        <w:t xml:space="preserve"> </w:t>
      </w:r>
      <w:r w:rsidRPr="18A2DFC9" w:rsidR="557AE8FA">
        <w:rPr>
          <w:color w:val="000000" w:themeColor="text1" w:themeTint="FF" w:themeShade="FF"/>
        </w:rPr>
        <w:t xml:space="preserve">Le public peut </w:t>
      </w:r>
      <w:r w:rsidRPr="18A2DFC9" w:rsidR="557AE8FA">
        <w:rPr>
          <w:color w:val="000000" w:themeColor="text1" w:themeTint="FF" w:themeShade="FF"/>
        </w:rPr>
        <w:t>vote</w:t>
      </w:r>
      <w:r w:rsidRPr="18A2DFC9" w:rsidR="557AE8FA">
        <w:rPr>
          <w:color w:val="000000" w:themeColor="text1" w:themeTint="FF" w:themeShade="FF"/>
        </w:rPr>
        <w:t>r du 12 mai 2026 au 2 juillet 2026, date de la cérémonie.</w:t>
      </w:r>
    </w:p>
    <w:p w:rsidR="00184B2C" w:rsidP="5E97CA37" w:rsidRDefault="008F6B85" w14:paraId="607CBAAF" w14:textId="77777777">
      <w:pPr>
        <w:spacing w:line="240" w:lineRule="auto"/>
        <w:jc w:val="both"/>
        <w:rPr>
          <w:color w:val="00000A"/>
        </w:rPr>
      </w:pPr>
      <w:r>
        <w:br/>
      </w:r>
      <w:r w:rsidRPr="4F1835C3" w:rsidR="008F6B85">
        <w:rPr>
          <w:rStyle w:val="normaltextrun"/>
          <w:color w:val="00000A"/>
        </w:rPr>
        <w:t>Pour plus d'informations sur cette technologie, son impact et ses inventeurs, cliquez</w:t>
      </w:r>
      <w:r w:rsidRPr="4F1835C3" w:rsidR="008F6B85">
        <w:rPr>
          <w:rStyle w:val="normaltextrun"/>
          <w:color w:val="00000A"/>
        </w:rPr>
        <w:t xml:space="preserve"> </w:t>
      </w:r>
      <w:hyperlink r:id="R4139822a79f04cd1">
        <w:r w:rsidRPr="4F1835C3" w:rsidR="008F6B85">
          <w:rPr>
            <w:rStyle w:val="Hyperlink"/>
          </w:rPr>
          <w:t>ici</w:t>
        </w:r>
      </w:hyperlink>
      <w:r w:rsidRPr="4F1835C3" w:rsidR="008F6B85">
        <w:rPr>
          <w:rStyle w:val="normaltextrun"/>
          <w:color w:val="00000A"/>
        </w:rPr>
        <w:t>.</w:t>
      </w:r>
      <w:r w:rsidRPr="4F1835C3" w:rsidR="008F6B85">
        <w:rPr>
          <w:rStyle w:val="normaltextrun"/>
          <w:color w:val="00000A"/>
        </w:rPr>
        <w:t> </w:t>
      </w:r>
    </w:p>
    <w:p w:rsidR="00184B2C" w:rsidP="5E97CA37" w:rsidRDefault="62AA856A" w14:paraId="607CBAB0" w14:textId="77777777">
      <w:pPr>
        <w:spacing w:line="240" w:lineRule="auto"/>
        <w:jc w:val="both"/>
        <w:rPr>
          <w:color w:val="00000A"/>
        </w:rPr>
      </w:pPr>
      <w:r>
        <w:rPr>
          <w:rStyle w:val="eop"/>
          <w:color w:val="00000A"/>
        </w:rPr>
        <w:t xml:space="preserve"> </w:t>
      </w:r>
    </w:p>
    <w:p w:rsidR="00184B2C" w:rsidP="5E97CA37" w:rsidRDefault="62AA856A" w14:paraId="607CBAB1" w14:textId="77777777">
      <w:pPr>
        <w:spacing w:line="240" w:lineRule="auto"/>
        <w:jc w:val="both"/>
        <w:rPr>
          <w:color w:val="00000A"/>
        </w:rPr>
      </w:pPr>
      <w:r w:rsidRPr="76732614" w:rsidR="62AA856A">
        <w:rPr>
          <w:rStyle w:val="eop"/>
          <w:color w:val="00000A"/>
        </w:rPr>
        <w:t> </w:t>
      </w:r>
    </w:p>
    <w:p w:rsidR="1CBF0741" w:rsidP="76732614" w:rsidRDefault="1CBF0741" w14:paraId="2AF1726B" w14:textId="4785EF87">
      <w:pPr>
        <w:spacing w:after="120"/>
        <w:rPr>
          <w:rFonts w:ascii="Arial" w:hAnsi="Arial" w:eastAsia="Arial" w:cs="Arial"/>
          <w:b w:val="0"/>
          <w:bCs w:val="0"/>
          <w:i w:val="0"/>
          <w:iCs w:val="0"/>
          <w:caps w:val="0"/>
          <w:smallCaps w:val="0"/>
          <w:noProof w:val="0"/>
          <w:color w:val="000000" w:themeColor="text1" w:themeTint="FF" w:themeShade="FF"/>
          <w:sz w:val="20"/>
          <w:szCs w:val="20"/>
          <w:lang w:val="en-US"/>
        </w:rPr>
      </w:pPr>
      <w:r w:rsidRPr="76732614" w:rsidR="1CBF0741">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1CBF0741" w:rsidP="76732614" w:rsidRDefault="1CBF0741" w14:paraId="237874E7" w14:textId="16EC005E">
      <w:pPr>
        <w:spacing w:after="120"/>
        <w:rPr>
          <w:rFonts w:ascii="Arial" w:hAnsi="Arial" w:eastAsia="Arial" w:cs="Arial"/>
          <w:b w:val="0"/>
          <w:bCs w:val="0"/>
          <w:i w:val="0"/>
          <w:iCs w:val="0"/>
          <w:caps w:val="0"/>
          <w:smallCaps w:val="0"/>
          <w:noProof w:val="0"/>
          <w:color w:val="000000" w:themeColor="text1" w:themeTint="FF" w:themeShade="FF"/>
          <w:sz w:val="22"/>
          <w:szCs w:val="22"/>
          <w:lang w:val="en-US"/>
        </w:rPr>
      </w:pPr>
      <w:r w:rsidRPr="76732614" w:rsidR="1CBF0741">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76732614" w:rsidR="1CBF0741">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76732614" w:rsidR="1CBF0741">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76732614" w:rsidR="1CBF0741">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1CBF0741" w:rsidP="76732614" w:rsidRDefault="1CBF0741" w14:paraId="519B8F0D" w14:textId="4762C8F4">
      <w:pPr>
        <w:spacing w:after="180"/>
        <w:rPr>
          <w:rFonts w:ascii="Arial" w:hAnsi="Arial" w:eastAsia="Arial" w:cs="Arial"/>
          <w:b w:val="0"/>
          <w:bCs w:val="0"/>
          <w:i w:val="0"/>
          <w:iCs w:val="0"/>
          <w:caps w:val="0"/>
          <w:smallCaps w:val="0"/>
          <w:noProof w:val="0"/>
          <w:color w:val="000000" w:themeColor="text1" w:themeTint="FF" w:themeShade="FF"/>
          <w:sz w:val="20"/>
          <w:szCs w:val="20"/>
          <w:lang w:val="en-US"/>
        </w:rPr>
      </w:pPr>
      <w:hyperlink r:id="Re4042e1bb91e49d9">
        <w:r w:rsidRPr="76732614" w:rsidR="1CBF0741">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76732614" w:rsidR="1CBF0741">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76732614" w:rsidP="76732614" w:rsidRDefault="76732614" w14:paraId="5211CE1B" w14:textId="29AF249B">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1CBF0741" w:rsidP="76732614" w:rsidRDefault="1CBF0741" w14:paraId="60487587" w14:textId="539530A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76732614" w:rsidR="1CBF0741">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76732614" w:rsidR="1CBF0741">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1CBF0741" w:rsidP="76732614" w:rsidRDefault="1CBF0741" w14:paraId="47B8D8A1" w14:textId="77E94B8D">
      <w:pPr>
        <w:spacing w:line="240" w:lineRule="auto"/>
        <w:jc w:val="both"/>
        <w:rPr>
          <w:rFonts w:ascii="Arial" w:hAnsi="Arial" w:eastAsia="Arial" w:cs="Arial"/>
          <w:b w:val="0"/>
          <w:bCs w:val="0"/>
          <w:i w:val="0"/>
          <w:iCs w:val="0"/>
          <w:caps w:val="0"/>
          <w:smallCaps w:val="0"/>
          <w:noProof w:val="0"/>
          <w:color w:val="FB0007"/>
          <w:sz w:val="18"/>
          <w:szCs w:val="18"/>
          <w:lang w:val="en-US"/>
        </w:rPr>
      </w:pPr>
      <w:r w:rsidRPr="76732614" w:rsidR="1CBF0741">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76732614" w:rsidR="1CBF0741">
        <w:rPr>
          <w:rFonts w:ascii="Arial" w:hAnsi="Arial" w:eastAsia="Arial" w:cs="Arial"/>
          <w:b w:val="0"/>
          <w:bCs w:val="0"/>
          <w:i w:val="0"/>
          <w:iCs w:val="0"/>
          <w:caps w:val="0"/>
          <w:smallCaps w:val="0"/>
          <w:noProof w:val="0"/>
          <w:color w:val="FB0007"/>
          <w:sz w:val="18"/>
          <w:szCs w:val="18"/>
          <w:lang w:val="fr-FR"/>
        </w:rPr>
        <w:t> </w:t>
      </w:r>
      <w:r w:rsidRPr="76732614" w:rsidR="1CBF0741">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f67aa30e24644072">
        <w:r w:rsidRPr="76732614" w:rsidR="1CBF0741">
          <w:rPr>
            <w:rStyle w:val="Hyperlink"/>
            <w:rFonts w:ascii="Arial" w:hAnsi="Arial" w:eastAsia="Arial" w:cs="Arial"/>
            <w:b w:val="0"/>
            <w:bCs w:val="0"/>
            <w:i w:val="0"/>
            <w:iCs w:val="0"/>
            <w:caps w:val="0"/>
            <w:smallCaps w:val="0"/>
            <w:strike w:val="0"/>
            <w:dstrike w:val="0"/>
            <w:noProof w:val="0"/>
            <w:sz w:val="18"/>
            <w:szCs w:val="18"/>
            <w:lang w:val="fr-FR"/>
          </w:rPr>
          <w:t>ici</w:t>
        </w:r>
      </w:hyperlink>
      <w:r w:rsidRPr="76732614" w:rsidR="1CBF0741">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76732614" w:rsidR="1CBF0741">
        <w:rPr>
          <w:rFonts w:ascii="Arial" w:hAnsi="Arial" w:eastAsia="Arial" w:cs="Arial"/>
          <w:b w:val="0"/>
          <w:bCs w:val="0"/>
          <w:i w:val="0"/>
          <w:iCs w:val="0"/>
          <w:caps w:val="0"/>
          <w:smallCaps w:val="0"/>
          <w:noProof w:val="0"/>
          <w:color w:val="FB0007"/>
          <w:sz w:val="18"/>
          <w:szCs w:val="18"/>
          <w:lang w:val="fr-FR"/>
        </w:rPr>
        <w:t>    </w:t>
      </w:r>
    </w:p>
    <w:p w:rsidR="76732614" w:rsidP="76732614" w:rsidRDefault="76732614" w14:paraId="44D5400E" w14:textId="73A7A22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1CBF0741" w:rsidP="76732614" w:rsidRDefault="1CBF0741" w14:paraId="079575B0" w14:textId="2C58DF4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76732614" w:rsidR="1CBF0741">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76732614" w:rsidR="1CBF0741">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1CBF0741" w:rsidP="76732614" w:rsidRDefault="1CBF0741" w14:paraId="0BE87BA5" w14:textId="5F4977D9">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76732614" w:rsidR="1CBF0741">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5b1fae3d754746f3">
        <w:r w:rsidRPr="76732614" w:rsidR="1CBF0741">
          <w:rPr>
            <w:rStyle w:val="Hyperlink"/>
            <w:rFonts w:ascii="Arial" w:hAnsi="Arial" w:eastAsia="Arial" w:cs="Arial"/>
            <w:b w:val="0"/>
            <w:bCs w:val="0"/>
            <w:i w:val="0"/>
            <w:iCs w:val="0"/>
            <w:caps w:val="0"/>
            <w:smallCaps w:val="0"/>
            <w:strike w:val="0"/>
            <w:dstrike w:val="0"/>
            <w:noProof w:val="0"/>
            <w:sz w:val="18"/>
            <w:szCs w:val="18"/>
            <w:lang w:val="fr-FR"/>
          </w:rPr>
          <w:t> </w:t>
        </w:r>
      </w:hyperlink>
      <w:hyperlink r:id="Ra8c2c0b04df84bc5">
        <w:r w:rsidRPr="76732614" w:rsidR="1CBF0741">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76732614" w:rsidR="1CBF0741">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76732614" w:rsidRDefault="76732614" w14:paraId="596F455B" w14:textId="37C1A08A"/>
    <w:sectPr w:rsidR="00184B2C">
      <w:pgSz w:w="12240" w:h="15840" w:orient="portrait"/>
      <w:pgMar w:top="1440" w:right="1440" w:bottom="1440" w:left="1440" w:header="720" w:footer="720" w:gutter="0"/>
      <w:pgNumType w:start="1"/>
      <w:cols w:space="720"/>
      <w:headerReference w:type="default" r:id="R4151226253504ff5"/>
      <w:footerReference w:type="default" r:id="Ra73d4b33a87446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7EDDE0B-0E5B-4421-8A0E-C4A0D2EFA6B2}"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1634213-BCEB-4A36-8FBF-1BFB1FA58AB0}"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4B969647" w:rsidTr="4B969647" w14:paraId="0FD30B6B">
      <w:trPr>
        <w:trHeight w:val="300"/>
      </w:trPr>
      <w:tc>
        <w:tcPr>
          <w:tcW w:w="3120" w:type="dxa"/>
          <w:tcMar/>
        </w:tcPr>
        <w:p w:rsidR="4B969647" w:rsidP="4B969647" w:rsidRDefault="4B969647" w14:paraId="01D1B73E" w14:textId="50808843">
          <w:pPr>
            <w:pStyle w:val="Header"/>
            <w:bidi w:val="0"/>
            <w:ind w:left="-115"/>
            <w:jc w:val="left"/>
          </w:pPr>
        </w:p>
      </w:tc>
      <w:tc>
        <w:tcPr>
          <w:tcW w:w="3120" w:type="dxa"/>
          <w:tcMar/>
        </w:tcPr>
        <w:p w:rsidR="4B969647" w:rsidP="4B969647" w:rsidRDefault="4B969647" w14:paraId="563AED80" w14:textId="10551A43">
          <w:pPr>
            <w:pStyle w:val="Header"/>
            <w:bidi w:val="0"/>
            <w:jc w:val="center"/>
          </w:pPr>
        </w:p>
      </w:tc>
      <w:tc>
        <w:tcPr>
          <w:tcW w:w="3120" w:type="dxa"/>
          <w:tcMar/>
        </w:tcPr>
        <w:p w:rsidR="4B969647" w:rsidP="4B969647" w:rsidRDefault="4B969647" w14:paraId="3887B1CC" w14:textId="1A15A6F6">
          <w:pPr>
            <w:pStyle w:val="Header"/>
            <w:bidi w:val="0"/>
            <w:ind w:right="-115"/>
            <w:jc w:val="right"/>
          </w:pPr>
        </w:p>
      </w:tc>
    </w:tr>
  </w:tbl>
  <w:p w:rsidR="4B969647" w:rsidP="4B969647" w:rsidRDefault="4B969647" w14:paraId="7DAB9378" w14:textId="12FAE21F">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4B969647" w:rsidTr="4B969647" w14:paraId="7BCAF5CB">
      <w:trPr>
        <w:trHeight w:val="300"/>
      </w:trPr>
      <w:tc>
        <w:tcPr>
          <w:tcW w:w="3120" w:type="dxa"/>
          <w:tcMar/>
        </w:tcPr>
        <w:p w:rsidR="4B969647" w:rsidP="4B969647" w:rsidRDefault="4B969647" w14:paraId="43E36439" w14:textId="6B62105C">
          <w:pPr>
            <w:pStyle w:val="Header"/>
            <w:bidi w:val="0"/>
            <w:ind w:left="-115"/>
            <w:jc w:val="left"/>
          </w:pPr>
          <w:r w:rsidR="4B969647">
            <w:drawing>
              <wp:inline wp14:editId="55015AA2" wp14:anchorId="4BBBFE2D">
                <wp:extent cx="1847850" cy="695325"/>
                <wp:effectExtent l="0" t="0" r="0" b="0"/>
                <wp:docPr id="6182862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618286232" name="Picture 618286232"/>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622004136">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847850" cy="695325"/>
                        </a:xfrm>
                        <a:prstGeom xmlns:a="http://schemas.openxmlformats.org/drawingml/2006/main" prst="rect">
                          <a:avLst xmlns:a="http://schemas.openxmlformats.org/drawingml/2006/main"/>
                        </a:prstGeom>
                      </pic:spPr>
                    </pic:pic>
                  </a:graphicData>
                </a:graphic>
              </wp:inline>
            </w:drawing>
          </w:r>
        </w:p>
      </w:tc>
      <w:tc>
        <w:tcPr>
          <w:tcW w:w="3120" w:type="dxa"/>
          <w:tcMar/>
        </w:tcPr>
        <w:p w:rsidR="4B969647" w:rsidP="4B969647" w:rsidRDefault="4B969647" w14:paraId="56452755" w14:textId="2BA366A6">
          <w:pPr>
            <w:pStyle w:val="Header"/>
            <w:bidi w:val="0"/>
            <w:jc w:val="center"/>
          </w:pPr>
        </w:p>
      </w:tc>
      <w:tc>
        <w:tcPr>
          <w:tcW w:w="3120" w:type="dxa"/>
          <w:tcMar/>
        </w:tcPr>
        <w:p w:rsidR="4B969647" w:rsidP="4B969647" w:rsidRDefault="4B969647" w14:paraId="6C5FEB41" w14:textId="0FB0BE1A">
          <w:pPr>
            <w:pStyle w:val="Header"/>
            <w:bidi w:val="0"/>
            <w:ind w:right="-115"/>
            <w:jc w:val="right"/>
          </w:pPr>
        </w:p>
      </w:tc>
    </w:tr>
  </w:tbl>
  <w:p w:rsidR="4B969647" w:rsidP="4B969647" w:rsidRDefault="4B969647" w14:paraId="49A14BC2" w14:textId="497B7677">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31C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522558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B2C"/>
    <w:rsid w:val="0003168A"/>
    <w:rsid w:val="00184B2C"/>
    <w:rsid w:val="00461AEC"/>
    <w:rsid w:val="004F6AFE"/>
    <w:rsid w:val="006554A6"/>
    <w:rsid w:val="008F6B85"/>
    <w:rsid w:val="009C64F7"/>
    <w:rsid w:val="00A2F6E0"/>
    <w:rsid w:val="00A6235F"/>
    <w:rsid w:val="00B45E83"/>
    <w:rsid w:val="00BB04DC"/>
    <w:rsid w:val="00E26D81"/>
    <w:rsid w:val="00EB4B9F"/>
    <w:rsid w:val="0106CF2E"/>
    <w:rsid w:val="026A1160"/>
    <w:rsid w:val="02962A3F"/>
    <w:rsid w:val="031A8D88"/>
    <w:rsid w:val="034C648B"/>
    <w:rsid w:val="03A1DE3D"/>
    <w:rsid w:val="049FC054"/>
    <w:rsid w:val="08260EDE"/>
    <w:rsid w:val="08750AF3"/>
    <w:rsid w:val="0AD61DDF"/>
    <w:rsid w:val="0B343DE0"/>
    <w:rsid w:val="0BA024DE"/>
    <w:rsid w:val="0E098E42"/>
    <w:rsid w:val="0E219605"/>
    <w:rsid w:val="1049E02E"/>
    <w:rsid w:val="12ECA747"/>
    <w:rsid w:val="1349DFF3"/>
    <w:rsid w:val="13C00528"/>
    <w:rsid w:val="14B6980B"/>
    <w:rsid w:val="16279E68"/>
    <w:rsid w:val="162E4284"/>
    <w:rsid w:val="168F753B"/>
    <w:rsid w:val="171D5E76"/>
    <w:rsid w:val="1732C174"/>
    <w:rsid w:val="189439B6"/>
    <w:rsid w:val="18A2DFC9"/>
    <w:rsid w:val="19CE952B"/>
    <w:rsid w:val="1AB49952"/>
    <w:rsid w:val="1B7393F6"/>
    <w:rsid w:val="1B84EE8F"/>
    <w:rsid w:val="1B92C674"/>
    <w:rsid w:val="1BD93631"/>
    <w:rsid w:val="1CBF0741"/>
    <w:rsid w:val="1CDFB4C7"/>
    <w:rsid w:val="1CF8DD3F"/>
    <w:rsid w:val="1E4F3F36"/>
    <w:rsid w:val="1ECBDAF3"/>
    <w:rsid w:val="203A40C8"/>
    <w:rsid w:val="205F7023"/>
    <w:rsid w:val="20C8C981"/>
    <w:rsid w:val="210D5644"/>
    <w:rsid w:val="223E9F60"/>
    <w:rsid w:val="22EC6917"/>
    <w:rsid w:val="249F9882"/>
    <w:rsid w:val="24F98BA5"/>
    <w:rsid w:val="24FA71EA"/>
    <w:rsid w:val="2611499C"/>
    <w:rsid w:val="27257486"/>
    <w:rsid w:val="27E2082C"/>
    <w:rsid w:val="27F4DBF9"/>
    <w:rsid w:val="2893FAE8"/>
    <w:rsid w:val="28C4229A"/>
    <w:rsid w:val="28EC44F9"/>
    <w:rsid w:val="299A3BF5"/>
    <w:rsid w:val="2A1EB365"/>
    <w:rsid w:val="2A78626F"/>
    <w:rsid w:val="2B50F9AA"/>
    <w:rsid w:val="2C05EA7A"/>
    <w:rsid w:val="2C677325"/>
    <w:rsid w:val="2D289CAC"/>
    <w:rsid w:val="2D67B32C"/>
    <w:rsid w:val="2DF56C94"/>
    <w:rsid w:val="2E3BC1C6"/>
    <w:rsid w:val="2E400D22"/>
    <w:rsid w:val="2EEA4716"/>
    <w:rsid w:val="30CCE4F2"/>
    <w:rsid w:val="311E4807"/>
    <w:rsid w:val="3376796F"/>
    <w:rsid w:val="34086D9E"/>
    <w:rsid w:val="34A7340D"/>
    <w:rsid w:val="366010C2"/>
    <w:rsid w:val="3787A0F5"/>
    <w:rsid w:val="39182167"/>
    <w:rsid w:val="3976A0A0"/>
    <w:rsid w:val="39A9DECF"/>
    <w:rsid w:val="39B46C87"/>
    <w:rsid w:val="3A3C2AE7"/>
    <w:rsid w:val="3B57E3C8"/>
    <w:rsid w:val="3B9DFD31"/>
    <w:rsid w:val="3D43B8DC"/>
    <w:rsid w:val="3D9DFFCE"/>
    <w:rsid w:val="3DA5AC51"/>
    <w:rsid w:val="3E2FF2A7"/>
    <w:rsid w:val="3E40B9DE"/>
    <w:rsid w:val="3E4CD890"/>
    <w:rsid w:val="3F8F5003"/>
    <w:rsid w:val="3FC9DC33"/>
    <w:rsid w:val="40050610"/>
    <w:rsid w:val="40292316"/>
    <w:rsid w:val="40624FE9"/>
    <w:rsid w:val="40D64B95"/>
    <w:rsid w:val="4176A247"/>
    <w:rsid w:val="41BB59DA"/>
    <w:rsid w:val="42617316"/>
    <w:rsid w:val="4375B036"/>
    <w:rsid w:val="4409BC1E"/>
    <w:rsid w:val="441CD4F6"/>
    <w:rsid w:val="4727B53B"/>
    <w:rsid w:val="475E7F18"/>
    <w:rsid w:val="4985D1B2"/>
    <w:rsid w:val="4A149431"/>
    <w:rsid w:val="4AA78456"/>
    <w:rsid w:val="4AB982B8"/>
    <w:rsid w:val="4AC80C73"/>
    <w:rsid w:val="4B969647"/>
    <w:rsid w:val="4BADA344"/>
    <w:rsid w:val="4BE72024"/>
    <w:rsid w:val="4C7DE9CF"/>
    <w:rsid w:val="4CD06DB8"/>
    <w:rsid w:val="4CFD00B5"/>
    <w:rsid w:val="4D060788"/>
    <w:rsid w:val="4D15AEA5"/>
    <w:rsid w:val="4DAFF53B"/>
    <w:rsid w:val="4E364EA1"/>
    <w:rsid w:val="4EC3B73A"/>
    <w:rsid w:val="4ED4807C"/>
    <w:rsid w:val="4EDE0E5E"/>
    <w:rsid w:val="4F1835C3"/>
    <w:rsid w:val="4F3076DA"/>
    <w:rsid w:val="4F36C83D"/>
    <w:rsid w:val="4FE5DC68"/>
    <w:rsid w:val="50DECD14"/>
    <w:rsid w:val="513F83C7"/>
    <w:rsid w:val="532D8216"/>
    <w:rsid w:val="533AF80B"/>
    <w:rsid w:val="53AA789A"/>
    <w:rsid w:val="557AE8FA"/>
    <w:rsid w:val="55A5B05E"/>
    <w:rsid w:val="55CE6F53"/>
    <w:rsid w:val="562D0EC7"/>
    <w:rsid w:val="5768BC51"/>
    <w:rsid w:val="57F2B5BA"/>
    <w:rsid w:val="5A2BB77A"/>
    <w:rsid w:val="5AA208B1"/>
    <w:rsid w:val="5B8E560C"/>
    <w:rsid w:val="5C5CB655"/>
    <w:rsid w:val="5CC87A6E"/>
    <w:rsid w:val="5E77B85B"/>
    <w:rsid w:val="5E790A27"/>
    <w:rsid w:val="5E809445"/>
    <w:rsid w:val="5E97CA37"/>
    <w:rsid w:val="5EB3FB55"/>
    <w:rsid w:val="619A111E"/>
    <w:rsid w:val="6275D2E8"/>
    <w:rsid w:val="62AA856A"/>
    <w:rsid w:val="62E74846"/>
    <w:rsid w:val="632DE71E"/>
    <w:rsid w:val="6344CAF1"/>
    <w:rsid w:val="63B84BEB"/>
    <w:rsid w:val="65885CAC"/>
    <w:rsid w:val="667615EA"/>
    <w:rsid w:val="66E712C3"/>
    <w:rsid w:val="677E887F"/>
    <w:rsid w:val="67A45B19"/>
    <w:rsid w:val="67B0159B"/>
    <w:rsid w:val="681D2EC7"/>
    <w:rsid w:val="683D0747"/>
    <w:rsid w:val="68988C61"/>
    <w:rsid w:val="6965C4F0"/>
    <w:rsid w:val="6B587AC0"/>
    <w:rsid w:val="6C0A48A0"/>
    <w:rsid w:val="6C1F6876"/>
    <w:rsid w:val="6CDCB908"/>
    <w:rsid w:val="6CF83C2D"/>
    <w:rsid w:val="6D495F71"/>
    <w:rsid w:val="6E2DEE5B"/>
    <w:rsid w:val="6E325AD8"/>
    <w:rsid w:val="6FC75AA1"/>
    <w:rsid w:val="70290264"/>
    <w:rsid w:val="719AB158"/>
    <w:rsid w:val="71F7A077"/>
    <w:rsid w:val="727D2509"/>
    <w:rsid w:val="7293AE3A"/>
    <w:rsid w:val="72F3ED4B"/>
    <w:rsid w:val="739DA9DA"/>
    <w:rsid w:val="76660B7E"/>
    <w:rsid w:val="76676073"/>
    <w:rsid w:val="76732614"/>
    <w:rsid w:val="76ED3C53"/>
    <w:rsid w:val="775B366F"/>
    <w:rsid w:val="775B6853"/>
    <w:rsid w:val="77EFB166"/>
    <w:rsid w:val="78E6CF6E"/>
    <w:rsid w:val="7910E79F"/>
    <w:rsid w:val="7A90EDF6"/>
    <w:rsid w:val="7C2E7570"/>
    <w:rsid w:val="7C3DDEB5"/>
    <w:rsid w:val="7CC16D0F"/>
    <w:rsid w:val="7D5CC1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BA98"/>
  <w15:docId w15:val="{A1740990-A198-4288-8243-114F73AE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5E97CA37"/>
    <w:pPr>
      <w:ind w:left="720"/>
      <w:contextualSpacing/>
    </w:pPr>
  </w:style>
  <w:style w:type="character" w:styleId="Hyperlink">
    <w:name w:val="Hyperlink"/>
    <w:basedOn w:val="DefaultParagraphFont"/>
    <w:uiPriority w:val="99"/>
    <w:unhideWhenUsed/>
    <w:rsid w:val="5E97CA37"/>
    <w:rPr>
      <w:color w:val="0000FF"/>
      <w:u w:val="single"/>
    </w:rPr>
  </w:style>
  <w:style w:type="paragraph" w:styleId="paragraph" w:customStyle="1">
    <w:name w:val="paragraph"/>
    <w:basedOn w:val="Normal"/>
    <w:uiPriority w:val="1"/>
    <w:rsid w:val="5E97CA37"/>
    <w:pPr>
      <w:spacing w:beforeAutospacing="1" w:afterAutospacing="1" w:line="240" w:lineRule="auto"/>
    </w:pPr>
    <w:rPr>
      <w:rFonts w:ascii="Times New Roman" w:hAnsi="Times New Roman" w:eastAsia="Times New Roman" w:cs="Times New Roman"/>
      <w:sz w:val="24"/>
      <w:szCs w:val="24"/>
      <w:lang w:val="fr-FR" w:eastAsia="en-GB"/>
    </w:rPr>
  </w:style>
  <w:style w:type="character" w:styleId="normaltextrun" w:customStyle="1">
    <w:name w:val="normaltextrun"/>
    <w:basedOn w:val="DefaultParagraphFont"/>
    <w:uiPriority w:val="1"/>
    <w:rsid w:val="5E97CA37"/>
    <w:rPr>
      <w:rFonts w:ascii="Arial" w:hAnsi="Arial" w:eastAsia="Arial" w:cs="Arial"/>
      <w:sz w:val="22"/>
      <w:szCs w:val="22"/>
    </w:rPr>
  </w:style>
  <w:style w:type="character" w:styleId="eop" w:customStyle="1">
    <w:name w:val="eop"/>
    <w:basedOn w:val="DefaultParagraphFont"/>
    <w:uiPriority w:val="1"/>
    <w:rsid w:val="5E97CA37"/>
    <w:rPr>
      <w:rFonts w:ascii="Arial" w:hAnsi="Arial" w:eastAsia="Arial" w:cs="Arial"/>
      <w:sz w:val="22"/>
      <w:szCs w:val="22"/>
    </w:rPr>
  </w:style>
  <w:style w:type="character" w:styleId="scxw144501745" w:customStyle="1">
    <w:name w:val="scxw144501745"/>
    <w:basedOn w:val="DefaultParagraphFont"/>
    <w:uiPriority w:val="1"/>
    <w:rsid w:val="5E97CA37"/>
    <w:rPr>
      <w:rFonts w:ascii="Arial" w:hAnsi="Arial" w:eastAsia="Arial" w:cs="Arial"/>
      <w:sz w:val="22"/>
      <w:szCs w:val="22"/>
    </w:rPr>
  </w:style>
  <w:style w:type="paragraph" w:styleId="Revision">
    <w:name w:val="Revision"/>
    <w:hidden/>
    <w:uiPriority w:val="99"/>
    <w:semiHidden/>
    <w:rsid w:val="004F6AFE"/>
    <w:pPr>
      <w:spacing w:line="240" w:lineRule="auto"/>
    </w:pPr>
  </w:style>
  <w:style w:type="paragraph" w:styleId="Header">
    <w:uiPriority w:val="99"/>
    <w:name w:val="header"/>
    <w:basedOn w:val="Normal"/>
    <w:unhideWhenUsed/>
    <w:rsid w:val="4B969647"/>
    <w:pPr>
      <w:tabs>
        <w:tab w:val="center" w:leader="none" w:pos="4680"/>
        <w:tab w:val="right" w:leader="none" w:pos="9360"/>
      </w:tabs>
      <w:spacing w:after="0" w:line="240" w:lineRule="auto"/>
    </w:pPr>
  </w:style>
  <w:style w:type="paragraph" w:styleId="Footer">
    <w:uiPriority w:val="99"/>
    <w:name w:val="footer"/>
    <w:basedOn w:val="Normal"/>
    <w:unhideWhenUsed/>
    <w:rsid w:val="4B969647"/>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customXml" Target="../customXml/item5.xml" Id="rId16" /><Relationship Type="http://schemas.openxmlformats.org/officeDocument/2006/relationships/numbering" Target="numbering.xml" Id="rId1" /><Relationship Type="http://schemas.openxmlformats.org/officeDocument/2006/relationships/theme" Target="theme/theme1.xml" Id="rId11" /><Relationship Type="http://schemas.openxmlformats.org/officeDocument/2006/relationships/hyperlink" Target="https://ec.europa.eu/eurostat/statistics-explained/index.php?title=Railway_freight_transport_statistics" TargetMode="External" Id="rId5" /><Relationship Type="http://schemas.openxmlformats.org/officeDocument/2006/relationships/customXml" Target="../customXml/item4.xml" Id="rId15" /><Relationship Type="http://schemas.microsoft.com/office/2011/relationships/people" Target="people.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customXml" Target="../customXml/item3.xml" Id="rId14" /><Relationship Type="http://schemas.openxmlformats.org/officeDocument/2006/relationships/header" Target="header.xml" Id="R4151226253504ff5" /><Relationship Type="http://schemas.openxmlformats.org/officeDocument/2006/relationships/footer" Target="footer.xml" Id="Ra73d4b33a8744647" /><Relationship Type="http://schemas.openxmlformats.org/officeDocument/2006/relationships/hyperlink" Target="mailto:press@epo.org" TargetMode="External" Id="Re4042e1bb91e49d9" /><Relationship Type="http://schemas.openxmlformats.org/officeDocument/2006/relationships/hyperlink" Target="https://www.epo.org/fr/news-events/european-inventor-award?mtm_camp=pressrelease&amp;mtm_key=eia2026&amp;mtm_medium=press" TargetMode="External" Id="Rf67aa30e24644072" /><Relationship Type="http://schemas.openxmlformats.org/officeDocument/2006/relationships/hyperlink" Target="https://www.epo.org/fr?mtm_campaign=EIA2023&amp;mtm_group=press&amp;mtm_keyword=EIA-pressrelease&amp;mtm_medium=press" TargetMode="External" Id="R5b1fae3d754746f3" /><Relationship Type="http://schemas.openxmlformats.org/officeDocument/2006/relationships/hyperlink" Target="https://www.epo.org/fr?mtm_camp=pressrelease&amp;mtm_key=eia2026&amp;mtm_medium=press" TargetMode="External" Id="Ra8c2c0b04df84bc5" /><Relationship Type="http://schemas.openxmlformats.org/officeDocument/2006/relationships/hyperlink" Target="https://www.epo.org/fr/news-events/european-inventor-award/2026-event?mtm_camp=pressrelease&amp;mtm_key=eia2026&amp;mtm_medium=press" TargetMode="External" Id="Re4cd907d36244ba7" /><Relationship Type="http://schemas.openxmlformats.org/officeDocument/2006/relationships/hyperlink" Target="https://www.epo.org/fr/news-events/european-inventor-award/meet-the-finalists/przemek-ben-paczek-et-son-equipe?mtm_camp=pressrelease&amp;mtm_key=eia2026&amp;mtm_medium=press" TargetMode="External" Id="R4139822a79f04cd1" /><Relationship Type="http://schemas.openxmlformats.org/officeDocument/2006/relationships/hyperlink" Target="https://mam.apps.epo.org/catdv/sharing/view-shared-cliplist.jsp?uid=cdd4921b-1e13-4099-aa12-9eb51722619a" TargetMode="External" Id="R847122ca2cb8464c"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Id162200413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TAS0-850928080-124475</_dlc_DocId>
    <_dlc_DocIdUrl xmlns="f2e99cb4-f4f9-415e-b3d9-1292be195fdc">
      <Url>https://byblos2019.internal.epo.org/sites/TAS/_layouts/15/DocIdRedir.aspx?ID=TAS0-850928080-124475</Url>
      <Description>TAS0-850928080-124475</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C3CCA041-CFDD-4B0B-94F3-B5B29BBFA594}"/>
</file>

<file path=customXml/itemProps2.xml><?xml version="1.0" encoding="utf-8"?>
<ds:datastoreItem xmlns:ds="http://schemas.openxmlformats.org/officeDocument/2006/customXml" ds:itemID="{6506F989-C7F6-4952-92B3-35180E9A542E}"/>
</file>

<file path=customXml/itemProps3.xml><?xml version="1.0" encoding="utf-8"?>
<ds:datastoreItem xmlns:ds="http://schemas.openxmlformats.org/officeDocument/2006/customXml" ds:itemID="{8E14653C-F45A-4807-A9C8-6D970EE2F239}"/>
</file>

<file path=customXml/itemProps4.xml><?xml version="1.0" encoding="utf-8"?>
<ds:datastoreItem xmlns:ds="http://schemas.openxmlformats.org/officeDocument/2006/customXml" ds:itemID="{4FBD2208-E9C6-4422-918F-31052DB2A155}"/>
</file>

<file path=customXml/itemProps5.xml><?xml version="1.0" encoding="utf-8"?>
<ds:datastoreItem xmlns:ds="http://schemas.openxmlformats.org/officeDocument/2006/customXml" ds:itemID="{B23C1020-F50C-47A4-A48A-3B1A02116FB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Przemek Ben Paczek</dc:creator>
  <lastModifiedBy>Sophie Rasbash (External)</lastModifiedBy>
  <revision>17</revision>
  <dcterms:created xsi:type="dcterms:W3CDTF">2026-04-01T12:46:00.0000000Z</dcterms:created>
  <dcterms:modified xsi:type="dcterms:W3CDTF">2026-05-07T08:34:25.3971382Z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6417b8ba-5e02-4f4b-b862-f1499f24f7cd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