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AA95" w14:textId="305813F7" w:rsidR="1DA6B1CD" w:rsidRDefault="1DA6B1CD" w:rsidP="634D0075">
      <w:pPr>
        <w:jc w:val="right"/>
        <w:rPr>
          <w:rFonts w:ascii="Arial" w:eastAsia="Arial" w:hAnsi="Arial" w:cs="Arial"/>
          <w:color w:val="000000" w:themeColor="text1"/>
          <w:sz w:val="32"/>
          <w:szCs w:val="32"/>
        </w:rPr>
      </w:pPr>
      <w:r>
        <w:rPr>
          <w:rFonts w:ascii="Arial" w:hAnsi="Arial"/>
          <w:b/>
          <w:color w:val="000000" w:themeColor="text1"/>
          <w:sz w:val="32"/>
        </w:rPr>
        <w:t>COMMUNIQUÉ DE PRESSE</w:t>
      </w:r>
    </w:p>
    <w:p w14:paraId="250F9162" w14:textId="53A99832" w:rsidR="4B8578E7" w:rsidRDefault="4B8578E7" w:rsidP="634D0075">
      <w:pPr>
        <w:spacing w:after="0" w:line="300" w:lineRule="auto"/>
        <w:jc w:val="center"/>
        <w:rPr>
          <w:rFonts w:ascii="Arial" w:eastAsia="Arial" w:hAnsi="Arial" w:cs="Arial"/>
          <w:b/>
          <w:bCs/>
          <w:color w:val="000000" w:themeColor="text1"/>
          <w:sz w:val="32"/>
          <w:szCs w:val="32"/>
        </w:rPr>
      </w:pPr>
      <w:r>
        <w:rPr>
          <w:rFonts w:ascii="Arial" w:hAnsi="Arial"/>
          <w:b/>
          <w:color w:val="000000" w:themeColor="text1"/>
          <w:sz w:val="32"/>
        </w:rPr>
        <w:t>Innovation dans la lutte contre les incendies : l'OEB et l'INPI Portugal organisent une exposition à Sintra</w:t>
      </w:r>
    </w:p>
    <w:p w14:paraId="1322C6E6" w14:textId="0C9F0F3B" w:rsidR="1306809F" w:rsidRDefault="1306809F" w:rsidP="694115E1">
      <w:pPr>
        <w:pStyle w:val="ListParagraph"/>
        <w:numPr>
          <w:ilvl w:val="0"/>
          <w:numId w:val="1"/>
        </w:numPr>
        <w:spacing w:line="259" w:lineRule="auto"/>
        <w:jc w:val="both"/>
        <w:rPr>
          <w:rFonts w:ascii="Arial" w:eastAsia="Arial" w:hAnsi="Arial" w:cs="Arial"/>
          <w:b/>
          <w:bCs/>
          <w:color w:val="242424"/>
          <w:sz w:val="22"/>
          <w:szCs w:val="22"/>
        </w:rPr>
      </w:pPr>
      <w:r>
        <w:rPr>
          <w:rFonts w:ascii="Arial" w:hAnsi="Arial"/>
          <w:b/>
          <w:color w:val="242424"/>
          <w:sz w:val="22"/>
        </w:rPr>
        <w:t xml:space="preserve">L'exposition européenne </w:t>
      </w:r>
      <w:r>
        <w:rPr>
          <w:rFonts w:ascii="Arial" w:hAnsi="Arial"/>
          <w:b/>
          <w:i/>
          <w:color w:val="242424"/>
          <w:sz w:val="22"/>
        </w:rPr>
        <w:t>"La technologie face au feu : des inventions qui nous aident à bâtir un monde meilleur"</w:t>
      </w:r>
      <w:r>
        <w:rPr>
          <w:rFonts w:ascii="Arial" w:hAnsi="Arial"/>
          <w:b/>
          <w:color w:val="242424"/>
          <w:sz w:val="22"/>
        </w:rPr>
        <w:t xml:space="preserve"> arrive aujourd'hui au Portugal</w:t>
      </w:r>
    </w:p>
    <w:p w14:paraId="56A363AA" w14:textId="04FCE206" w:rsidR="004935BC" w:rsidRDefault="4BD0C9A1" w:rsidP="694115E1">
      <w:pPr>
        <w:pStyle w:val="ListParagraph"/>
        <w:numPr>
          <w:ilvl w:val="0"/>
          <w:numId w:val="1"/>
        </w:numPr>
        <w:spacing w:line="259" w:lineRule="auto"/>
        <w:jc w:val="both"/>
        <w:rPr>
          <w:rFonts w:ascii="Arial" w:eastAsia="Arial" w:hAnsi="Arial" w:cs="Arial"/>
          <w:b/>
          <w:bCs/>
          <w:color w:val="000000" w:themeColor="text1"/>
          <w:sz w:val="22"/>
          <w:szCs w:val="22"/>
        </w:rPr>
      </w:pPr>
      <w:r>
        <w:rPr>
          <w:rFonts w:ascii="Arial" w:hAnsi="Arial"/>
          <w:b/>
          <w:color w:val="242424"/>
          <w:sz w:val="22"/>
        </w:rPr>
        <w:t>Cette initiative met l'accent sur les technologies de détection, de prévention et d'extinction des incendies, d'équipements de protection et de restauration après incendie</w:t>
      </w:r>
    </w:p>
    <w:p w14:paraId="71803160" w14:textId="5C022773" w:rsidR="7D644127" w:rsidRDefault="7D644127" w:rsidP="25B9822D">
      <w:pPr>
        <w:spacing w:line="259" w:lineRule="auto"/>
        <w:jc w:val="both"/>
        <w:rPr>
          <w:rFonts w:ascii="Arial" w:eastAsia="Arial" w:hAnsi="Arial" w:cs="Arial"/>
          <w:color w:val="000000" w:themeColor="text1"/>
          <w:sz w:val="22"/>
          <w:szCs w:val="22"/>
        </w:rPr>
      </w:pPr>
      <w:r>
        <w:rPr>
          <w:b/>
          <w:bCs/>
          <w:color w:val="000000" w:themeColor="text1"/>
          <w:sz w:val="22"/>
        </w:rPr>
        <w:t>Lisbonne/Munich, le 15 mai 2026 </w:t>
      </w:r>
      <w:r>
        <w:rPr>
          <w:color w:val="000000" w:themeColor="text1"/>
          <w:sz w:val="22"/>
        </w:rPr>
        <w:t>– Les feux de forêt constituent une menace croissante pour les personnes, les biens et la planète. Ces dernières années, plusieurs pays européens, dont le Portugal, ont connu des périodes de feux de forêt particulièrement violentes, avec de vastes zones ravagées par les flammes. Dans ce contexte, l'innovation peut contribuer à renforcer la prévention, la préparation et la réponse.</w:t>
      </w:r>
    </w:p>
    <w:p w14:paraId="4DF7EDCB" w14:textId="0965E4FB" w:rsidR="37C5AD72" w:rsidRDefault="6DF8F9AA" w:rsidP="25B9822D">
      <w:pPr>
        <w:spacing w:line="259" w:lineRule="auto"/>
        <w:jc w:val="both"/>
        <w:rPr>
          <w:rFonts w:ascii="Arial" w:eastAsia="Arial" w:hAnsi="Arial" w:cs="Arial"/>
          <w:color w:val="000000" w:themeColor="text1"/>
          <w:sz w:val="22"/>
          <w:szCs w:val="22"/>
        </w:rPr>
      </w:pPr>
      <w:r>
        <w:rPr>
          <w:rFonts w:ascii="Arial" w:hAnsi="Arial"/>
          <w:color w:val="000000" w:themeColor="text1"/>
          <w:sz w:val="22"/>
        </w:rPr>
        <w:t>Pour relever ce défi, des pompiers, des inventeurs, des instituts de recherche et des organisations du monde entier ont développé et breveté des innovations en matière de lutte contre les incendies. Afin de promouvoir ces innovations, l'Office européen des brevets (OEB), en collaboration avec l'Institut portugais de la propriété industrielle (INPI Portugal), a inauguré l'exposition "La technologie face au feu : des inventions qui nous aident à bâtir un monde meilleur", ouverte au public au Musée de l'Air (</w:t>
      </w:r>
      <w:proofErr w:type="spellStart"/>
      <w:r>
        <w:rPr>
          <w:rFonts w:ascii="Arial" w:hAnsi="Arial"/>
          <w:color w:val="000000" w:themeColor="text1"/>
          <w:sz w:val="22"/>
        </w:rPr>
        <w:t>Museu</w:t>
      </w:r>
      <w:proofErr w:type="spellEnd"/>
      <w:r>
        <w:rPr>
          <w:rFonts w:ascii="Arial" w:hAnsi="Arial"/>
          <w:color w:val="000000" w:themeColor="text1"/>
          <w:sz w:val="22"/>
        </w:rPr>
        <w:t xml:space="preserve"> do Ar) de Sintra du 15 au 29 mai. Elle propose une présentation interactive et immersive des technologies de pointe issues des informations sur les brevets et de l'expertise technique, ainsi que des expériences réelles inspirantes et émouvantes vécues par des pompiers portugais et des développeurs de technologies, qui donnent vie à l'urgence de la lutte contre les incendies et au rôle de la technologie dans ce domaine. Il s'agit de la troisième édition de cette initiative, qui fait suite aux expositions couronnées de succès organisées en Grèce et en Slovénie en 2024.</w:t>
      </w:r>
    </w:p>
    <w:p w14:paraId="1836311C" w14:textId="3DB90899" w:rsidR="7D644127" w:rsidRDefault="7D644127" w:rsidP="25B9822D">
      <w:pPr>
        <w:spacing w:line="259" w:lineRule="auto"/>
        <w:jc w:val="both"/>
        <w:rPr>
          <w:rFonts w:ascii="Arial" w:eastAsia="Arial" w:hAnsi="Arial" w:cs="Arial"/>
          <w:color w:val="000000" w:themeColor="text1"/>
          <w:sz w:val="22"/>
          <w:szCs w:val="22"/>
        </w:rPr>
      </w:pPr>
      <w:r>
        <w:rPr>
          <w:rFonts w:ascii="Arial" w:hAnsi="Arial"/>
          <w:color w:val="000000" w:themeColor="text1"/>
          <w:sz w:val="22"/>
        </w:rPr>
        <w:t xml:space="preserve">L'exposition, organisée en collaboration avec la Liga dos </w:t>
      </w:r>
      <w:proofErr w:type="spellStart"/>
      <w:r>
        <w:rPr>
          <w:rFonts w:ascii="Arial" w:hAnsi="Arial"/>
          <w:color w:val="000000" w:themeColor="text1"/>
          <w:sz w:val="22"/>
        </w:rPr>
        <w:t>Bombeiros</w:t>
      </w:r>
      <w:proofErr w:type="spellEnd"/>
      <w:r>
        <w:rPr>
          <w:rFonts w:ascii="Arial" w:hAnsi="Arial"/>
          <w:color w:val="000000" w:themeColor="text1"/>
          <w:sz w:val="22"/>
        </w:rPr>
        <w:t xml:space="preserve"> </w:t>
      </w:r>
      <w:proofErr w:type="spellStart"/>
      <w:r>
        <w:rPr>
          <w:rFonts w:ascii="Arial" w:hAnsi="Arial"/>
          <w:color w:val="000000" w:themeColor="text1"/>
          <w:sz w:val="22"/>
        </w:rPr>
        <w:t>Portugueses</w:t>
      </w:r>
      <w:proofErr w:type="spellEnd"/>
      <w:r>
        <w:rPr>
          <w:rFonts w:ascii="Arial" w:hAnsi="Arial"/>
          <w:color w:val="000000" w:themeColor="text1"/>
          <w:sz w:val="22"/>
        </w:rPr>
        <w:t xml:space="preserve"> (Association portugaise des pompiers), sera ouverte au public pendant deux semaines. Elle s'articule autour de quatre thèmes principaux : la détection et la prévention, l'extinction des incendies, les équipements de protection et la remise en état après un incendie.</w:t>
      </w:r>
    </w:p>
    <w:p w14:paraId="3466D350" w14:textId="582FD4D1" w:rsidR="720147CC" w:rsidRDefault="130E19EC" w:rsidP="694115E1">
      <w:pPr>
        <w:spacing w:line="259" w:lineRule="auto"/>
        <w:jc w:val="both"/>
        <w:rPr>
          <w:rFonts w:ascii="Arial" w:eastAsia="Arial" w:hAnsi="Arial" w:cs="Arial"/>
          <w:color w:val="000000" w:themeColor="text1"/>
          <w:sz w:val="22"/>
          <w:szCs w:val="22"/>
        </w:rPr>
      </w:pPr>
      <w:r w:rsidRPr="0C3A1B93">
        <w:rPr>
          <w:rFonts w:ascii="Arial" w:hAnsi="Arial"/>
          <w:i/>
          <w:iCs/>
          <w:color w:val="000000" w:themeColor="text1"/>
          <w:sz w:val="22"/>
          <w:szCs w:val="22"/>
        </w:rPr>
        <w:t xml:space="preserve">"Alors que les Nations Unies prévoient une augmentation de 30 % des incendies de forêt d'ici 2050, le défi auquel nous sommes confrontés est à la fois mondial et à long terme", </w:t>
      </w:r>
      <w:r w:rsidRPr="0C3A1B93">
        <w:rPr>
          <w:rFonts w:ascii="Arial" w:hAnsi="Arial"/>
          <w:b/>
          <w:bCs/>
          <w:color w:val="000000" w:themeColor="text1"/>
          <w:sz w:val="22"/>
          <w:szCs w:val="22"/>
        </w:rPr>
        <w:t>a déclaré António Campinos, président de l'OEB</w:t>
      </w:r>
      <w:r w:rsidRPr="0C3A1B93">
        <w:rPr>
          <w:rFonts w:ascii="Arial" w:hAnsi="Arial"/>
          <w:color w:val="000000" w:themeColor="text1"/>
          <w:sz w:val="22"/>
          <w:szCs w:val="22"/>
        </w:rPr>
        <w:t xml:space="preserve">. </w:t>
      </w:r>
      <w:r w:rsidRPr="0C3A1B93">
        <w:rPr>
          <w:rFonts w:ascii="Arial" w:hAnsi="Arial"/>
          <w:i/>
          <w:iCs/>
          <w:color w:val="000000" w:themeColor="text1"/>
          <w:sz w:val="22"/>
          <w:szCs w:val="22"/>
        </w:rPr>
        <w:t xml:space="preserve">"Pour y faire face, il faut une collaboration fondée sur la connaissance et l'innovation. En partageant les informations techniques contenues dans les brevets, des initiatives telles que cette exposition </w:t>
      </w:r>
      <w:proofErr w:type="gramStart"/>
      <w:r w:rsidRPr="0C3A1B93">
        <w:rPr>
          <w:rFonts w:ascii="Arial" w:hAnsi="Arial"/>
          <w:i/>
          <w:iCs/>
          <w:color w:val="000000" w:themeColor="text1"/>
          <w:sz w:val="22"/>
          <w:szCs w:val="22"/>
        </w:rPr>
        <w:t>contribuent</w:t>
      </w:r>
      <w:proofErr w:type="gramEnd"/>
      <w:r w:rsidRPr="0C3A1B93">
        <w:rPr>
          <w:rFonts w:ascii="Arial" w:hAnsi="Arial"/>
          <w:i/>
          <w:iCs/>
          <w:color w:val="000000" w:themeColor="text1"/>
          <w:sz w:val="22"/>
          <w:szCs w:val="22"/>
        </w:rPr>
        <w:t xml:space="preserve"> à transformer les idées en solutions concrètes susceptibles d'avoir un impact réel sur le terrain".</w:t>
      </w:r>
    </w:p>
    <w:p w14:paraId="0B6B67D3" w14:textId="2D761D27" w:rsidR="00834352" w:rsidRDefault="00834352" w:rsidP="0C3A1B93">
      <w:pPr>
        <w:spacing w:line="259" w:lineRule="auto"/>
        <w:jc w:val="both"/>
        <w:rPr>
          <w:rFonts w:ascii="Arial" w:eastAsia="Arial" w:hAnsi="Arial" w:cs="Arial"/>
          <w:i/>
          <w:iCs/>
          <w:sz w:val="22"/>
          <w:szCs w:val="22"/>
        </w:rPr>
      </w:pPr>
      <w:r w:rsidRPr="0C3A1B93">
        <w:rPr>
          <w:rFonts w:ascii="Arial" w:eastAsia="Arial" w:hAnsi="Arial" w:cs="Arial"/>
          <w:i/>
          <w:iCs/>
          <w:sz w:val="22"/>
          <w:szCs w:val="22"/>
        </w:rPr>
        <w:t xml:space="preserve">“D’après l’étude que nous avons menée en collaboration avec l’Office espagnol des brevets et des marques, publiée en 2022, plus de 3 000 documents de brevet directement liés à la gestion des feux de forêt ont été publiés dans le monde entier entre 2010 et 2021, ce qui témoigne d’une croissance très importante au cours de la dernière décennie”, </w:t>
      </w:r>
      <w:r w:rsidRPr="0C3A1B93">
        <w:rPr>
          <w:rFonts w:ascii="Arial" w:eastAsia="Arial" w:hAnsi="Arial" w:cs="Arial"/>
          <w:b/>
          <w:bCs/>
          <w:sz w:val="22"/>
          <w:szCs w:val="22"/>
        </w:rPr>
        <w:t xml:space="preserve">remarque Ana Bandeira, </w:t>
      </w:r>
      <w:r w:rsidR="0DC5959C" w:rsidRPr="0C3A1B93">
        <w:rPr>
          <w:rFonts w:ascii="Arial" w:eastAsia="Arial" w:hAnsi="Arial" w:cs="Arial"/>
          <w:b/>
          <w:bCs/>
          <w:sz w:val="22"/>
          <w:szCs w:val="22"/>
        </w:rPr>
        <w:lastRenderedPageBreak/>
        <w:t>Président du Conseil d'administration de l'INPI</w:t>
      </w:r>
      <w:r w:rsidRPr="0C3A1B93">
        <w:rPr>
          <w:rFonts w:ascii="Arial" w:eastAsia="Arial" w:hAnsi="Arial" w:cs="Arial"/>
          <w:b/>
          <w:bCs/>
          <w:sz w:val="22"/>
          <w:szCs w:val="22"/>
        </w:rPr>
        <w:t>.</w:t>
      </w:r>
      <w:r w:rsidRPr="0C3A1B93">
        <w:rPr>
          <w:rFonts w:ascii="Arial" w:eastAsia="Arial" w:hAnsi="Arial" w:cs="Arial"/>
          <w:i/>
          <w:iCs/>
          <w:sz w:val="22"/>
          <w:szCs w:val="22"/>
        </w:rPr>
        <w:t xml:space="preserve"> “Ces données révèlent le rythme rapide de l’innovation dans ce domaine. Cependant, elles montrent également qu’il reste encore du chemin à parcourir, notamment pour renforcer la protection de ces inventions, afin de garantir que les connaissances générées se traduisent en valeur économique et sociale. L’INPI a renforcé son engagement en faveur de la promotion de la propriété industrielle en tant qu’instrument stratégique soutenant l’innovation, le développement durable et la compétitivité de notre pays.”</w:t>
      </w:r>
    </w:p>
    <w:p w14:paraId="23D5E458" w14:textId="59F08EC7" w:rsidR="6201BDE0" w:rsidRDefault="6201BDE0" w:rsidP="0C3A1B93">
      <w:pPr>
        <w:spacing w:line="259" w:lineRule="auto"/>
        <w:jc w:val="both"/>
        <w:rPr>
          <w:rFonts w:ascii="Arial" w:hAnsi="Arial"/>
          <w:i/>
          <w:iCs/>
          <w:color w:val="000000" w:themeColor="text1"/>
          <w:sz w:val="22"/>
          <w:szCs w:val="22"/>
        </w:rPr>
      </w:pPr>
      <w:r w:rsidRPr="0C3A1B93">
        <w:rPr>
          <w:rFonts w:ascii="Arial" w:hAnsi="Arial"/>
          <w:i/>
          <w:iCs/>
          <w:color w:val="000000" w:themeColor="text1"/>
          <w:sz w:val="22"/>
          <w:szCs w:val="22"/>
        </w:rPr>
        <w:t xml:space="preserve">“Ce partenariat entre l’Office européen des brevets et l’INPI est un exemple concret de la manière dont la coopération européenne produit des résultats avec un impact tangible”, </w:t>
      </w:r>
      <w:r w:rsidRPr="0C3A1B93">
        <w:rPr>
          <w:rFonts w:ascii="Arial" w:hAnsi="Arial"/>
          <w:b/>
          <w:bCs/>
          <w:color w:val="000000" w:themeColor="text1"/>
          <w:sz w:val="22"/>
          <w:szCs w:val="22"/>
        </w:rPr>
        <w:t>a déclaré le vice-ministre portugais de la Justice, Gonçalo da Cunha Pires.</w:t>
      </w:r>
      <w:r w:rsidRPr="0C3A1B93">
        <w:rPr>
          <w:rFonts w:ascii="Arial" w:hAnsi="Arial"/>
          <w:i/>
          <w:iCs/>
          <w:color w:val="000000" w:themeColor="text1"/>
          <w:sz w:val="22"/>
          <w:szCs w:val="22"/>
        </w:rPr>
        <w:t xml:space="preserve"> “Le Portugal a vu le nombre de ses brevets dans ce domaine augmenter, ce qui montre clairement que notre communauté scientifique et technologique est à la pointe de l’innovation en matière de prévention et de lutte contre les incendies. Les brevets ne sont pas de simples documents techniques ; ce sont des instruments de progrès et de défense de l’intérêt public."</w:t>
      </w:r>
    </w:p>
    <w:p w14:paraId="49FAD6A2" w14:textId="6A273FBC" w:rsidR="32BB1443" w:rsidRDefault="32BB1443" w:rsidP="634D0075">
      <w:pPr>
        <w:spacing w:line="259" w:lineRule="auto"/>
        <w:jc w:val="both"/>
        <w:rPr>
          <w:rFonts w:ascii="Arial" w:eastAsia="Arial" w:hAnsi="Arial" w:cs="Arial"/>
          <w:i/>
          <w:iCs/>
          <w:color w:val="000000" w:themeColor="text1"/>
          <w:sz w:val="22"/>
          <w:szCs w:val="22"/>
        </w:rPr>
      </w:pPr>
      <w:r>
        <w:rPr>
          <w:rFonts w:ascii="Arial" w:hAnsi="Arial"/>
          <w:b/>
          <w:color w:val="C00000"/>
          <w:sz w:val="22"/>
        </w:rPr>
        <w:t>Détails de l'exposition</w:t>
      </w:r>
    </w:p>
    <w:p w14:paraId="0DCAA374" w14:textId="4E8BA1ED" w:rsidR="32BB1443" w:rsidRPr="007441B9" w:rsidRDefault="00C11F8C" w:rsidP="0C3A1B93">
      <w:pPr>
        <w:spacing w:line="259" w:lineRule="auto"/>
        <w:rPr>
          <w:color w:val="000000" w:themeColor="text1"/>
          <w:sz w:val="22"/>
          <w:szCs w:val="22"/>
        </w:rPr>
      </w:pPr>
      <w:r w:rsidRPr="0C3A1B93">
        <w:rPr>
          <w:color w:val="000000" w:themeColor="text1"/>
          <w:sz w:val="22"/>
          <w:szCs w:val="22"/>
        </w:rPr>
        <w:t xml:space="preserve">Mardi - Dimanche : 10 h 00 - 17 h 00 </w:t>
      </w:r>
    </w:p>
    <w:p w14:paraId="24E4F96E" w14:textId="3007F4C5" w:rsidR="4CBD724E" w:rsidRPr="00AA0D54" w:rsidRDefault="4CBD724E" w:rsidP="0046479A">
      <w:pPr>
        <w:spacing w:line="259" w:lineRule="auto"/>
        <w:rPr>
          <w:rFonts w:ascii="Arial" w:eastAsia="Arial" w:hAnsi="Arial" w:cs="Arial"/>
          <w:color w:val="000000" w:themeColor="text1"/>
          <w:sz w:val="22"/>
          <w:szCs w:val="22"/>
        </w:rPr>
      </w:pPr>
      <w:proofErr w:type="spellStart"/>
      <w:r>
        <w:rPr>
          <w:color w:val="000000" w:themeColor="text1"/>
          <w:sz w:val="22"/>
        </w:rPr>
        <w:t>Museu</w:t>
      </w:r>
      <w:proofErr w:type="spellEnd"/>
      <w:r>
        <w:rPr>
          <w:color w:val="000000" w:themeColor="text1"/>
          <w:sz w:val="22"/>
        </w:rPr>
        <w:t xml:space="preserve"> do Ar (</w:t>
      </w:r>
      <w:proofErr w:type="gramStart"/>
      <w:r>
        <w:rPr>
          <w:color w:val="000000" w:themeColor="text1"/>
          <w:sz w:val="22"/>
        </w:rPr>
        <w:t>Musée de l'Air</w:t>
      </w:r>
      <w:proofErr w:type="gramEnd"/>
      <w:r>
        <w:rPr>
          <w:color w:val="000000" w:themeColor="text1"/>
          <w:sz w:val="22"/>
        </w:rPr>
        <w:t>)</w:t>
      </w:r>
      <w:r>
        <w:br/>
      </w:r>
      <w:r>
        <w:rPr>
          <w:color w:val="000000" w:themeColor="text1"/>
          <w:sz w:val="22"/>
        </w:rPr>
        <w:t>Granja do Marquês</w:t>
      </w:r>
      <w:r>
        <w:br/>
      </w:r>
      <w:r>
        <w:rPr>
          <w:color w:val="000000" w:themeColor="text1"/>
          <w:sz w:val="22"/>
        </w:rPr>
        <w:t xml:space="preserve">2715-021 </w:t>
      </w:r>
      <w:proofErr w:type="spellStart"/>
      <w:r>
        <w:rPr>
          <w:color w:val="000000" w:themeColor="text1"/>
          <w:sz w:val="22"/>
        </w:rPr>
        <w:t>Pêro</w:t>
      </w:r>
      <w:proofErr w:type="spellEnd"/>
      <w:r>
        <w:rPr>
          <w:color w:val="000000" w:themeColor="text1"/>
          <w:sz w:val="22"/>
        </w:rPr>
        <w:t xml:space="preserve"> Pinheiro</w:t>
      </w:r>
    </w:p>
    <w:p w14:paraId="59BA0807" w14:textId="3BCAA62C" w:rsidR="32BB1443" w:rsidRDefault="093982CF" w:rsidP="634D0075">
      <w:pPr>
        <w:spacing w:line="259" w:lineRule="auto"/>
        <w:jc w:val="both"/>
      </w:pPr>
      <w:r>
        <w:rPr>
          <w:rFonts w:ascii="Arial" w:hAnsi="Arial"/>
          <w:b/>
          <w:color w:val="C00000"/>
          <w:sz w:val="22"/>
        </w:rPr>
        <w:t>Une base de données ouverte sur la lutte contre les incendies</w:t>
      </w:r>
    </w:p>
    <w:p w14:paraId="50A83E21" w14:textId="18C52D0E" w:rsidR="4E74D7F4" w:rsidRDefault="007A2C6D" w:rsidP="4B0E644F">
      <w:pPr>
        <w:spacing w:line="259" w:lineRule="auto"/>
        <w:jc w:val="both"/>
        <w:rPr>
          <w:rFonts w:ascii="Arial" w:eastAsia="Arial" w:hAnsi="Arial" w:cs="Arial"/>
          <w:color w:val="000000" w:themeColor="text1"/>
          <w:sz w:val="22"/>
          <w:szCs w:val="22"/>
        </w:rPr>
      </w:pPr>
      <w:r>
        <w:rPr>
          <w:rFonts w:ascii="Arial" w:hAnsi="Arial"/>
          <w:color w:val="000000" w:themeColor="text1"/>
          <w:sz w:val="22"/>
        </w:rPr>
        <w:t>Bon nombre des technologies présentées dans l'exposition s'appuient sur des demandes de brevet déposées dans le domaine de la lutte contre les incendies de forêt. Entre 2016 et 2025, un total de 78 demandes de brevet européen ont notamment été déposées auprès de l'Office européen des brevets dans ce domaine hautement spécialisé, couvrant des technologies de détection, de prévention et d'intervention en cas d'incendie de forêt.</w:t>
      </w:r>
    </w:p>
    <w:p w14:paraId="667B033C" w14:textId="53117DFD" w:rsidR="004935BC" w:rsidRDefault="4E74D7F4" w:rsidP="0F169B24">
      <w:pPr>
        <w:spacing w:line="259" w:lineRule="auto"/>
        <w:jc w:val="both"/>
        <w:rPr>
          <w:rFonts w:ascii="Arial" w:eastAsia="Arial" w:hAnsi="Arial" w:cs="Arial"/>
          <w:color w:val="000000" w:themeColor="text1"/>
          <w:sz w:val="22"/>
          <w:szCs w:val="22"/>
        </w:rPr>
      </w:pPr>
      <w:r>
        <w:rPr>
          <w:rFonts w:ascii="Arial" w:hAnsi="Arial"/>
          <w:color w:val="000000" w:themeColor="text1"/>
          <w:sz w:val="22"/>
        </w:rPr>
        <w:t>Ces technologies peuvent être consultées via la plateforme technologique de lutte contre les incendies de l'OEB, qui offre un accès structuré à des connaissances techniques issues de brevets du monde entier dans des domaines clés tels que la détection et la prévention, l'extinction des incendies, les équipements de protection et la restauration après incendie. La plateforme est mise à jour en permanence et permet aux utilisateurs de découvrir des solutions technologiques concrètes et des activités d'innovation sur la base d'informations issues des brevets, qui peuvent à leur tour servir de base à de nouvelles idées et inventions en matière de lutte contre les incendies.</w:t>
      </w:r>
    </w:p>
    <w:p w14:paraId="5B3ADB61" w14:textId="10273BB4" w:rsidR="004935BC" w:rsidRDefault="68144D71" w:rsidP="695D10C0">
      <w:pPr>
        <w:spacing w:line="259" w:lineRule="auto"/>
        <w:jc w:val="both"/>
        <w:rPr>
          <w:rFonts w:ascii="Arial" w:eastAsia="Arial" w:hAnsi="Arial" w:cs="Arial"/>
          <w:color w:val="000000" w:themeColor="text1"/>
          <w:sz w:val="22"/>
          <w:szCs w:val="22"/>
        </w:rPr>
      </w:pPr>
      <w:r>
        <w:rPr>
          <w:rFonts w:ascii="Arial" w:hAnsi="Arial"/>
          <w:b/>
          <w:color w:val="C00000"/>
          <w:sz w:val="22"/>
        </w:rPr>
        <w:t>Brevets portugais</w:t>
      </w:r>
    </w:p>
    <w:p w14:paraId="6829BD04" w14:textId="1E41CC48" w:rsidR="242012B7" w:rsidRDefault="242012B7" w:rsidP="694115E1">
      <w:pPr>
        <w:spacing w:after="120" w:line="259" w:lineRule="auto"/>
        <w:jc w:val="both"/>
        <w:rPr>
          <w:rFonts w:ascii="Arial" w:eastAsia="Arial" w:hAnsi="Arial" w:cs="Arial"/>
          <w:color w:val="000000" w:themeColor="text1"/>
          <w:sz w:val="22"/>
          <w:szCs w:val="22"/>
        </w:rPr>
      </w:pPr>
      <w:r>
        <w:rPr>
          <w:rFonts w:ascii="Arial" w:hAnsi="Arial"/>
          <w:color w:val="000000" w:themeColor="text1"/>
          <w:sz w:val="22"/>
        </w:rPr>
        <w:t>Entre 2016 et 2025, un nombre croissant de demandes de brevet liées aux technologies de lutte contre les incendies de forêt ont été déposées auprès de l'Office européen des brevets, notamment des contributions de déposants portugais.</w:t>
      </w:r>
    </w:p>
    <w:p w14:paraId="27F94C56" w14:textId="64D9B2C4" w:rsidR="242012B7" w:rsidRDefault="352104D2" w:rsidP="694115E1">
      <w:pPr>
        <w:spacing w:after="120" w:line="259" w:lineRule="auto"/>
        <w:jc w:val="both"/>
      </w:pPr>
      <w:r w:rsidRPr="0C3A1B93">
        <w:rPr>
          <w:rFonts w:ascii="Arial" w:hAnsi="Arial"/>
          <w:color w:val="000000" w:themeColor="text1"/>
          <w:sz w:val="22"/>
          <w:szCs w:val="22"/>
        </w:rPr>
        <w:t xml:space="preserve">Le Portugal, pays relativement petit, a néanmoins connu une augmentation marquée de son activité d'innovation, la croissance du nombre de brevets déposés soulignant son importance croissante dans le paysage européen de l'innovation. Cette tendance semble notamment être </w:t>
      </w:r>
      <w:r w:rsidRPr="0C3A1B93">
        <w:rPr>
          <w:rFonts w:ascii="Arial" w:hAnsi="Arial"/>
          <w:color w:val="000000" w:themeColor="text1"/>
          <w:sz w:val="22"/>
          <w:szCs w:val="22"/>
        </w:rPr>
        <w:lastRenderedPageBreak/>
        <w:t>fortement stimulée par les défis urgents auxquels sont confrontés les pays d'Europe du Sud dans le contexte d'un changement climatique accéléré, en particulier dans des domaines tels que l'énergie, les écotechnologies et l'adaptation au changement climatique.</w:t>
      </w:r>
    </w:p>
    <w:p w14:paraId="19A7AF17" w14:textId="77777777" w:rsidR="001D2DAC" w:rsidRPr="008722CD" w:rsidRDefault="001D2DAC" w:rsidP="695D10C0">
      <w:pPr>
        <w:spacing w:line="276" w:lineRule="auto"/>
        <w:jc w:val="both"/>
        <w:rPr>
          <w:rFonts w:ascii="Arial" w:eastAsia="Arial" w:hAnsi="Arial" w:cs="Arial"/>
          <w:b/>
          <w:bCs/>
          <w:color w:val="21252C"/>
          <w:sz w:val="22"/>
          <w:szCs w:val="22"/>
          <w:lang w:val="fr-CH"/>
        </w:rPr>
      </w:pPr>
    </w:p>
    <w:p w14:paraId="039969CE" w14:textId="0B9D1936" w:rsidR="004935BC" w:rsidRDefault="1DA6B1CD" w:rsidP="695D10C0">
      <w:pPr>
        <w:spacing w:line="276" w:lineRule="auto"/>
        <w:jc w:val="both"/>
        <w:rPr>
          <w:rFonts w:ascii="Arial" w:eastAsia="Arial" w:hAnsi="Arial" w:cs="Arial"/>
          <w:b/>
          <w:bCs/>
          <w:color w:val="21252C"/>
          <w:sz w:val="22"/>
          <w:szCs w:val="22"/>
          <w:highlight w:val="yellow"/>
        </w:rPr>
      </w:pPr>
      <w:r w:rsidRPr="64BEE005">
        <w:rPr>
          <w:rFonts w:ascii="Arial" w:hAnsi="Arial"/>
          <w:b/>
          <w:bCs/>
          <w:color w:val="21252C"/>
          <w:sz w:val="22"/>
          <w:szCs w:val="22"/>
        </w:rPr>
        <w:t>En savoir plus</w:t>
      </w:r>
    </w:p>
    <w:p w14:paraId="0F58F326" w14:textId="3291A5DA" w:rsidR="004D0091" w:rsidRPr="004D0091" w:rsidRDefault="004D0091" w:rsidP="1450CEC7">
      <w:pPr>
        <w:pStyle w:val="ListParagraph"/>
        <w:numPr>
          <w:ilvl w:val="0"/>
          <w:numId w:val="2"/>
        </w:numPr>
        <w:spacing w:line="276" w:lineRule="auto"/>
        <w:jc w:val="both"/>
        <w:rPr>
          <w:rFonts w:ascii="Arial" w:hAnsi="Arial"/>
          <w:color w:val="21252C"/>
          <w:sz w:val="22"/>
          <w:szCs w:val="22"/>
        </w:rPr>
      </w:pPr>
      <w:hyperlink r:id="rId12">
        <w:r w:rsidRPr="64BEE005">
          <w:rPr>
            <w:rStyle w:val="Hyperlink"/>
            <w:rFonts w:ascii="Arial" w:hAnsi="Arial"/>
            <w:sz w:val="22"/>
            <w:szCs w:val="22"/>
          </w:rPr>
          <w:t>Plateforme "Lutte contre les incendies" de l'OEB</w:t>
        </w:r>
      </w:hyperlink>
    </w:p>
    <w:p w14:paraId="277C636E" w14:textId="758BB4F2" w:rsidR="520C3966" w:rsidRDefault="7D8CB90C" w:rsidP="64BEE005">
      <w:pPr>
        <w:pStyle w:val="ListParagraph"/>
        <w:numPr>
          <w:ilvl w:val="0"/>
          <w:numId w:val="2"/>
        </w:numPr>
        <w:spacing w:line="276" w:lineRule="auto"/>
        <w:jc w:val="both"/>
        <w:rPr>
          <w:rFonts w:ascii="Arial" w:hAnsi="Arial"/>
          <w:sz w:val="22"/>
          <w:szCs w:val="22"/>
        </w:rPr>
      </w:pPr>
      <w:hyperlink r:id="rId13">
        <w:proofErr w:type="gramStart"/>
        <w:r w:rsidRPr="0C3A1B93">
          <w:rPr>
            <w:rStyle w:val="Hyperlink"/>
            <w:rFonts w:ascii="Arial" w:hAnsi="Arial"/>
            <w:sz w:val="22"/>
            <w:szCs w:val="22"/>
          </w:rPr>
          <w:t>l'Institut</w:t>
        </w:r>
        <w:proofErr w:type="gramEnd"/>
        <w:r w:rsidRPr="0C3A1B93">
          <w:rPr>
            <w:rStyle w:val="Hyperlink"/>
            <w:rFonts w:ascii="Arial" w:hAnsi="Arial"/>
            <w:sz w:val="22"/>
            <w:szCs w:val="22"/>
          </w:rPr>
          <w:t xml:space="preserve"> portugais de la propriété industrielle (L’INPI)</w:t>
        </w:r>
        <w:r w:rsidR="520C3966" w:rsidRPr="0C3A1B93">
          <w:rPr>
            <w:rStyle w:val="Hyperlink"/>
            <w:rFonts w:ascii="Arial" w:hAnsi="Arial"/>
            <w:sz w:val="22"/>
            <w:szCs w:val="22"/>
          </w:rPr>
          <w:t xml:space="preserve"> Portugal</w:t>
        </w:r>
      </w:hyperlink>
    </w:p>
    <w:p w14:paraId="3C803925" w14:textId="04D1AA56" w:rsidR="520C3966" w:rsidRDefault="520C3966" w:rsidP="64BEE005">
      <w:pPr>
        <w:pStyle w:val="ListParagraph"/>
        <w:numPr>
          <w:ilvl w:val="0"/>
          <w:numId w:val="2"/>
        </w:numPr>
        <w:spacing w:line="276" w:lineRule="auto"/>
        <w:jc w:val="both"/>
        <w:rPr>
          <w:rFonts w:ascii="Arial" w:eastAsia="Arial" w:hAnsi="Arial" w:cs="Arial"/>
          <w:color w:val="21252C"/>
          <w:sz w:val="22"/>
          <w:szCs w:val="22"/>
        </w:rPr>
      </w:pPr>
      <w:hyperlink r:id="rId14">
        <w:r w:rsidRPr="64BEE005">
          <w:rPr>
            <w:rStyle w:val="Hyperlink"/>
            <w:rFonts w:ascii="Arial" w:hAnsi="Arial"/>
            <w:sz w:val="22"/>
            <w:szCs w:val="22"/>
          </w:rPr>
          <w:t>Liga dos Bombeiros Portugueses</w:t>
        </w:r>
      </w:hyperlink>
    </w:p>
    <w:p w14:paraId="56E4409C" w14:textId="727F7DE8" w:rsidR="004935BC" w:rsidRDefault="004935BC" w:rsidP="695D10C0">
      <w:pPr>
        <w:spacing w:line="285" w:lineRule="auto"/>
        <w:rPr>
          <w:rFonts w:ascii="Arial" w:eastAsia="Arial" w:hAnsi="Arial" w:cs="Arial"/>
          <w:color w:val="467886"/>
          <w:sz w:val="22"/>
          <w:szCs w:val="22"/>
          <w:lang w:val="it-IT"/>
        </w:rPr>
      </w:pPr>
    </w:p>
    <w:p w14:paraId="353FF033" w14:textId="5DE9174F" w:rsidR="004935BC" w:rsidRDefault="1DA6B1CD" w:rsidP="695D10C0">
      <w:pPr>
        <w:spacing w:line="285" w:lineRule="auto"/>
        <w:rPr>
          <w:rFonts w:ascii="Arial" w:eastAsia="Arial" w:hAnsi="Arial" w:cs="Arial"/>
          <w:color w:val="000000" w:themeColor="text1"/>
          <w:sz w:val="20"/>
          <w:szCs w:val="20"/>
        </w:rPr>
      </w:pPr>
      <w:r>
        <w:rPr>
          <w:rFonts w:ascii="Arial" w:hAnsi="Arial"/>
          <w:b/>
          <w:color w:val="000000" w:themeColor="text1"/>
          <w:sz w:val="20"/>
        </w:rPr>
        <w:t>Relations avec les médias – Office européen des brevets</w:t>
      </w:r>
    </w:p>
    <w:p w14:paraId="1E51EBEA" w14:textId="3875B5F1" w:rsidR="004935BC" w:rsidRDefault="1DA6B1CD" w:rsidP="695D10C0">
      <w:pPr>
        <w:rPr>
          <w:rFonts w:ascii="Arial" w:eastAsia="Arial" w:hAnsi="Arial" w:cs="Arial"/>
          <w:color w:val="000000" w:themeColor="text1"/>
          <w:sz w:val="20"/>
          <w:szCs w:val="20"/>
        </w:rPr>
      </w:pPr>
      <w:r>
        <w:rPr>
          <w:rFonts w:ascii="Arial" w:hAnsi="Arial"/>
          <w:b/>
          <w:color w:val="000000" w:themeColor="text1"/>
          <w:sz w:val="20"/>
        </w:rPr>
        <w:t>Roberta Romano-Götsch</w:t>
      </w:r>
      <w:r>
        <w:rPr>
          <w:rFonts w:ascii="Arial" w:hAnsi="Arial"/>
          <w:color w:val="000000" w:themeColor="text1"/>
          <w:sz w:val="20"/>
        </w:rPr>
        <w:t xml:space="preserve"> </w:t>
      </w:r>
      <w:r>
        <w:br/>
      </w:r>
      <w:r>
        <w:rPr>
          <w:rFonts w:ascii="Arial" w:hAnsi="Arial"/>
          <w:color w:val="000000" w:themeColor="text1"/>
          <w:sz w:val="20"/>
        </w:rPr>
        <w:t>Porte-parole de l'OEB</w:t>
      </w:r>
    </w:p>
    <w:p w14:paraId="59AE85E5" w14:textId="38A57BC8" w:rsidR="004935BC" w:rsidRDefault="1DA6B1CD" w:rsidP="695D10C0">
      <w:pPr>
        <w:tabs>
          <w:tab w:val="left" w:pos="6864"/>
        </w:tabs>
        <w:rPr>
          <w:rFonts w:ascii="Arial" w:eastAsia="Arial" w:hAnsi="Arial" w:cs="Arial"/>
          <w:color w:val="000000" w:themeColor="text1"/>
          <w:sz w:val="20"/>
          <w:szCs w:val="20"/>
        </w:rPr>
      </w:pPr>
      <w:r>
        <w:rPr>
          <w:rFonts w:ascii="Arial" w:hAnsi="Arial"/>
          <w:b/>
          <w:color w:val="000000" w:themeColor="text1"/>
          <w:sz w:val="20"/>
        </w:rPr>
        <w:t>Service presse de l'OEB</w:t>
      </w:r>
    </w:p>
    <w:p w14:paraId="4082603C" w14:textId="57A26AE7" w:rsidR="004935BC" w:rsidRDefault="008138E0" w:rsidP="695D10C0">
      <w:pPr>
        <w:rPr>
          <w:rFonts w:ascii="Arial" w:eastAsia="Arial" w:hAnsi="Arial" w:cs="Arial"/>
          <w:color w:val="000000" w:themeColor="text1"/>
          <w:sz w:val="20"/>
          <w:szCs w:val="20"/>
        </w:rPr>
      </w:pPr>
      <w:hyperlink r:id="rId15">
        <w:r>
          <w:rPr>
            <w:rStyle w:val="Hyperlink"/>
            <w:rFonts w:ascii="Arial" w:hAnsi="Arial"/>
            <w:sz w:val="20"/>
          </w:rPr>
          <w:t>press@epo.org</w:t>
        </w:r>
      </w:hyperlink>
      <w:r>
        <w:rPr>
          <w:rFonts w:ascii="Arial" w:hAnsi="Arial"/>
          <w:color w:val="000000" w:themeColor="text1"/>
          <w:sz w:val="20"/>
        </w:rPr>
        <w:t xml:space="preserve"> </w:t>
      </w:r>
      <w:r>
        <w:br/>
      </w:r>
    </w:p>
    <w:p w14:paraId="3464EEE4" w14:textId="4581FD41" w:rsidR="004935BC" w:rsidRDefault="1DA6B1CD" w:rsidP="695D10C0">
      <w:pPr>
        <w:jc w:val="both"/>
        <w:rPr>
          <w:rFonts w:ascii="Arial" w:eastAsia="Arial" w:hAnsi="Arial" w:cs="Arial"/>
          <w:color w:val="000000" w:themeColor="text1"/>
          <w:sz w:val="20"/>
          <w:szCs w:val="20"/>
        </w:rPr>
      </w:pPr>
      <w:r>
        <w:rPr>
          <w:rFonts w:ascii="Arial" w:hAnsi="Arial"/>
          <w:b/>
          <w:color w:val="000000" w:themeColor="text1"/>
          <w:sz w:val="20"/>
        </w:rPr>
        <w:t>À propos de l'OEB</w:t>
      </w:r>
    </w:p>
    <w:p w14:paraId="2C078E63" w14:textId="65D3A571" w:rsidR="004935BC" w:rsidRDefault="1DA6B1CD" w:rsidP="694115E1">
      <w:pPr>
        <w:jc w:val="both"/>
        <w:rPr>
          <w:rFonts w:ascii="Arial" w:eastAsia="Arial" w:hAnsi="Arial" w:cs="Arial"/>
          <w:color w:val="000000" w:themeColor="text1"/>
          <w:sz w:val="20"/>
          <w:szCs w:val="20"/>
        </w:rPr>
      </w:pPr>
      <w:r w:rsidRPr="22648957">
        <w:rPr>
          <w:rFonts w:ascii="Arial" w:hAnsi="Arial"/>
          <w:color w:val="000000" w:themeColor="text1"/>
          <w:sz w:val="20"/>
          <w:szCs w:val="20"/>
        </w:rPr>
        <w:t>Avec ses 6 300 agents, l'</w:t>
      </w:r>
      <w:hyperlink r:id="rId16">
        <w:r w:rsidRPr="22648957">
          <w:rPr>
            <w:rStyle w:val="Hyperlink"/>
            <w:rFonts w:ascii="Arial" w:hAnsi="Arial"/>
            <w:sz w:val="20"/>
            <w:szCs w:val="20"/>
          </w:rPr>
          <w:t>Office européen des brevets (OEB)</w:t>
        </w:r>
      </w:hyperlink>
      <w:r w:rsidRPr="22648957">
        <w:rPr>
          <w:rFonts w:ascii="Arial" w:hAnsi="Arial"/>
          <w:color w:val="000000" w:themeColor="text1"/>
          <w:sz w:val="20"/>
          <w:szCs w:val="20"/>
        </w:rPr>
        <w:t xml:space="preserve"> est l'une des plus grandes institutions de service public d'Europe. Son siège est à Munich et il dispose de bureaux à Berlin, Bruxelles, La Haye et Vienne. L'OEB a été créé dans l'objectif de renforcer la coopération en matière de brevets en Europe. Grâce à la procédure de délivrance de brevets centralisée de l'OEB, les inventeurs et inventrices peuvent obtenir une protection par brevet de haute qualité couvrant jusqu'à 46 pays qui représentent un marché de quelque 700 millions de consommateurs. L'OEB constitue également la référence mondiale en matière d'information brevets et de recherche de brevets.</w:t>
      </w:r>
    </w:p>
    <w:p w14:paraId="304DC514" w14:textId="3618DC5C" w:rsidR="02C6F4DE" w:rsidRDefault="00251530" w:rsidP="694115E1">
      <w:pPr>
        <w:jc w:val="both"/>
        <w:rPr>
          <w:rFonts w:ascii="Arial" w:eastAsia="Arial" w:hAnsi="Arial" w:cs="Arial"/>
          <w:b/>
          <w:bCs/>
          <w:color w:val="000000" w:themeColor="text1"/>
          <w:sz w:val="20"/>
          <w:szCs w:val="20"/>
          <w:highlight w:val="yellow"/>
        </w:rPr>
      </w:pPr>
      <w:r w:rsidRPr="22648957">
        <w:rPr>
          <w:rFonts w:ascii="Arial" w:hAnsi="Arial"/>
          <w:b/>
          <w:bCs/>
          <w:color w:val="000000" w:themeColor="text1"/>
          <w:sz w:val="20"/>
          <w:szCs w:val="20"/>
        </w:rPr>
        <w:t xml:space="preserve">À propos de l’INPI Portugal </w:t>
      </w:r>
      <w:r w:rsidR="02C6F4DE" w:rsidRPr="22648957">
        <w:rPr>
          <w:rFonts w:ascii="Arial" w:hAnsi="Arial"/>
          <w:b/>
          <w:bCs/>
          <w:color w:val="000000" w:themeColor="text1"/>
          <w:sz w:val="20"/>
          <w:szCs w:val="20"/>
        </w:rPr>
        <w:t xml:space="preserve"> </w:t>
      </w:r>
    </w:p>
    <w:p w14:paraId="6B0FE331" w14:textId="06453D45" w:rsidR="2EAD3B06" w:rsidRDefault="5305B0C4" w:rsidP="22648957">
      <w:pPr>
        <w:jc w:val="both"/>
        <w:rPr>
          <w:rFonts w:ascii="Arial" w:hAnsi="Arial"/>
          <w:color w:val="000000" w:themeColor="text1"/>
          <w:sz w:val="20"/>
          <w:szCs w:val="20"/>
        </w:rPr>
      </w:pPr>
      <w:r w:rsidRPr="0C3A1B93">
        <w:rPr>
          <w:rFonts w:ascii="Arial" w:hAnsi="Arial"/>
          <w:color w:val="000000" w:themeColor="text1"/>
          <w:sz w:val="20"/>
          <w:szCs w:val="20"/>
        </w:rPr>
        <w:t>L'Institut</w:t>
      </w:r>
      <w:r w:rsidR="423C604B" w:rsidRPr="0C3A1B93">
        <w:rPr>
          <w:rFonts w:ascii="Arial" w:hAnsi="Arial"/>
          <w:color w:val="000000" w:themeColor="text1"/>
          <w:sz w:val="20"/>
          <w:szCs w:val="20"/>
        </w:rPr>
        <w:t xml:space="preserve"> portugais de la propriété industrielle (</w:t>
      </w:r>
      <w:r w:rsidR="2EAD3B06" w:rsidRPr="0C3A1B93">
        <w:rPr>
          <w:rFonts w:ascii="Arial" w:hAnsi="Arial"/>
          <w:color w:val="000000" w:themeColor="text1"/>
          <w:sz w:val="20"/>
          <w:szCs w:val="20"/>
        </w:rPr>
        <w:t>L'INPI</w:t>
      </w:r>
      <w:r w:rsidR="06BBDB31" w:rsidRPr="0C3A1B93">
        <w:rPr>
          <w:rFonts w:ascii="Arial" w:hAnsi="Arial"/>
          <w:color w:val="000000" w:themeColor="text1"/>
          <w:sz w:val="20"/>
          <w:szCs w:val="20"/>
        </w:rPr>
        <w:t>)</w:t>
      </w:r>
      <w:r w:rsidR="2EAD3B06" w:rsidRPr="0C3A1B93">
        <w:rPr>
          <w:rFonts w:ascii="Arial" w:hAnsi="Arial"/>
          <w:color w:val="000000" w:themeColor="text1"/>
          <w:sz w:val="20"/>
          <w:szCs w:val="20"/>
        </w:rPr>
        <w:t xml:space="preserve"> est un organisme placé sous la tutelle du ministre de la Justice (en coordination avec le ministre de l'Économie et de la Cohésion territoriale et le ministre de l'Éducation, des Sciences et de l'Innovation). Sa mission consiste à garantir la protection de la propriété industrielle (PI), en veillant à ce que l'octroi, le maintien et l'extinction des droits s'effectuent de manière appropriée, efficace et en temps opportun. Il vise également à promouvoir l'innovation, le développement et la croissance économique du pays, ainsi qu'à lutter contre la contrefaçon et la concurrence déloyale.</w:t>
      </w:r>
    </w:p>
    <w:sectPr w:rsidR="2EAD3B0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62C3" w14:textId="77777777" w:rsidR="00046823" w:rsidRDefault="00046823">
      <w:pPr>
        <w:spacing w:after="0" w:line="240" w:lineRule="auto"/>
      </w:pPr>
      <w:r>
        <w:separator/>
      </w:r>
    </w:p>
  </w:endnote>
  <w:endnote w:type="continuationSeparator" w:id="0">
    <w:p w14:paraId="4C7B8E76" w14:textId="77777777" w:rsidR="00046823" w:rsidRDefault="0004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95D10C0" w14:paraId="671007B2" w14:textId="77777777" w:rsidTr="695D10C0">
      <w:trPr>
        <w:trHeight w:val="300"/>
      </w:trPr>
      <w:tc>
        <w:tcPr>
          <w:tcW w:w="3120" w:type="dxa"/>
        </w:tcPr>
        <w:p w14:paraId="28283256" w14:textId="418381FF" w:rsidR="695D10C0" w:rsidRDefault="695D10C0" w:rsidP="695D10C0">
          <w:pPr>
            <w:pStyle w:val="Header"/>
            <w:ind w:left="-115"/>
          </w:pPr>
        </w:p>
      </w:tc>
      <w:tc>
        <w:tcPr>
          <w:tcW w:w="3120" w:type="dxa"/>
        </w:tcPr>
        <w:p w14:paraId="42938772" w14:textId="6810FA1E" w:rsidR="695D10C0" w:rsidRDefault="695D10C0" w:rsidP="695D10C0">
          <w:pPr>
            <w:pStyle w:val="Header"/>
            <w:jc w:val="center"/>
          </w:pPr>
        </w:p>
      </w:tc>
      <w:tc>
        <w:tcPr>
          <w:tcW w:w="3120" w:type="dxa"/>
        </w:tcPr>
        <w:p w14:paraId="734218F8" w14:textId="1A25CD5D" w:rsidR="695D10C0" w:rsidRDefault="695D10C0" w:rsidP="695D10C0">
          <w:pPr>
            <w:pStyle w:val="Header"/>
            <w:ind w:right="-115"/>
            <w:jc w:val="right"/>
          </w:pPr>
        </w:p>
      </w:tc>
    </w:tr>
  </w:tbl>
  <w:p w14:paraId="481D167F" w14:textId="293F6E01" w:rsidR="695D10C0" w:rsidRDefault="695D10C0" w:rsidP="695D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6BBF" w14:textId="77777777" w:rsidR="00046823" w:rsidRDefault="00046823">
      <w:pPr>
        <w:spacing w:after="0" w:line="240" w:lineRule="auto"/>
      </w:pPr>
      <w:r>
        <w:separator/>
      </w:r>
    </w:p>
  </w:footnote>
  <w:footnote w:type="continuationSeparator" w:id="0">
    <w:p w14:paraId="5A9BFD62" w14:textId="77777777" w:rsidR="00046823" w:rsidRDefault="00046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95D10C0" w14:paraId="68EC35AF" w14:textId="77777777" w:rsidTr="695D10C0">
      <w:trPr>
        <w:trHeight w:val="300"/>
      </w:trPr>
      <w:tc>
        <w:tcPr>
          <w:tcW w:w="3120" w:type="dxa"/>
        </w:tcPr>
        <w:p w14:paraId="62F945CA" w14:textId="5AD3F0D0" w:rsidR="695D10C0" w:rsidRDefault="695D10C0" w:rsidP="695D10C0">
          <w:pPr>
            <w:pStyle w:val="Header"/>
            <w:ind w:left="-115"/>
          </w:pPr>
          <w:r>
            <w:rPr>
              <w:noProof/>
            </w:rPr>
            <w:drawing>
              <wp:inline distT="0" distB="0" distL="0" distR="0" wp14:anchorId="5BB29C7B" wp14:editId="4FE67B49">
                <wp:extent cx="1485900" cy="742950"/>
                <wp:effectExtent l="0" t="0" r="0" b="0"/>
                <wp:docPr id="1306014132" name="drawing" title="Logo European Patent Office">
                  <a:extLst xmlns:a="http://schemas.openxmlformats.org/drawingml/2006/main">
                    <a:ext uri="{FF2B5EF4-FFF2-40B4-BE49-F238E27FC236}">
                      <a16:creationId xmlns:a16="http://schemas.microsoft.com/office/drawing/2014/main" id="{E2DD4897-049D-4828-8DF4-4FF5E4B600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14132" name="Picture 1306014132"/>
                        <pic:cNvPicPr/>
                      </pic:nvPicPr>
                      <pic:blipFill>
                        <a:blip r:embed="rId1">
                          <a:extLst>
                            <a:ext uri="{28A0092B-C50C-407E-A947-70E740481C1C}">
                              <a14:useLocalDpi xmlns:a14="http://schemas.microsoft.com/office/drawing/2010/main"/>
                            </a:ext>
                          </a:extLst>
                        </a:blip>
                        <a:stretch>
                          <a:fillRect/>
                        </a:stretch>
                      </pic:blipFill>
                      <pic:spPr>
                        <a:xfrm>
                          <a:off x="0" y="0"/>
                          <a:ext cx="1485900" cy="742950"/>
                        </a:xfrm>
                        <a:prstGeom prst="rect">
                          <a:avLst/>
                        </a:prstGeom>
                      </pic:spPr>
                    </pic:pic>
                  </a:graphicData>
                </a:graphic>
              </wp:inline>
            </w:drawing>
          </w:r>
        </w:p>
      </w:tc>
      <w:tc>
        <w:tcPr>
          <w:tcW w:w="3120" w:type="dxa"/>
        </w:tcPr>
        <w:p w14:paraId="35C4E588" w14:textId="543A21A7" w:rsidR="695D10C0" w:rsidRDefault="695D10C0" w:rsidP="695D10C0">
          <w:pPr>
            <w:pStyle w:val="Header"/>
            <w:jc w:val="center"/>
          </w:pPr>
        </w:p>
      </w:tc>
      <w:tc>
        <w:tcPr>
          <w:tcW w:w="3120" w:type="dxa"/>
        </w:tcPr>
        <w:p w14:paraId="1A8EF4E0" w14:textId="4DA31CE4" w:rsidR="695D10C0" w:rsidRDefault="695D10C0" w:rsidP="695D10C0">
          <w:pPr>
            <w:pStyle w:val="Header"/>
            <w:ind w:right="-115"/>
            <w:jc w:val="right"/>
          </w:pPr>
        </w:p>
      </w:tc>
    </w:tr>
  </w:tbl>
  <w:p w14:paraId="15116145" w14:textId="76225654" w:rsidR="695D10C0" w:rsidRDefault="695D10C0" w:rsidP="695D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FAA38"/>
    <w:multiLevelType w:val="hybridMultilevel"/>
    <w:tmpl w:val="989C1046"/>
    <w:lvl w:ilvl="0" w:tplc="B922EFCA">
      <w:start w:val="1"/>
      <w:numFmt w:val="bullet"/>
      <w:lvlText w:val=""/>
      <w:lvlJc w:val="left"/>
      <w:pPr>
        <w:ind w:left="720" w:hanging="360"/>
      </w:pPr>
      <w:rPr>
        <w:rFonts w:ascii="Symbol" w:hAnsi="Symbol" w:hint="default"/>
      </w:rPr>
    </w:lvl>
    <w:lvl w:ilvl="1" w:tplc="C150A896">
      <w:start w:val="1"/>
      <w:numFmt w:val="bullet"/>
      <w:lvlText w:val="o"/>
      <w:lvlJc w:val="left"/>
      <w:pPr>
        <w:ind w:left="1440" w:hanging="360"/>
      </w:pPr>
      <w:rPr>
        <w:rFonts w:ascii="Courier New" w:hAnsi="Courier New" w:hint="default"/>
      </w:rPr>
    </w:lvl>
    <w:lvl w:ilvl="2" w:tplc="0AB08100">
      <w:start w:val="1"/>
      <w:numFmt w:val="bullet"/>
      <w:lvlText w:val=""/>
      <w:lvlJc w:val="left"/>
      <w:pPr>
        <w:ind w:left="2160" w:hanging="360"/>
      </w:pPr>
      <w:rPr>
        <w:rFonts w:ascii="Wingdings" w:hAnsi="Wingdings" w:hint="default"/>
      </w:rPr>
    </w:lvl>
    <w:lvl w:ilvl="3" w:tplc="535EB436">
      <w:start w:val="1"/>
      <w:numFmt w:val="bullet"/>
      <w:lvlText w:val=""/>
      <w:lvlJc w:val="left"/>
      <w:pPr>
        <w:ind w:left="2880" w:hanging="360"/>
      </w:pPr>
      <w:rPr>
        <w:rFonts w:ascii="Symbol" w:hAnsi="Symbol" w:hint="default"/>
      </w:rPr>
    </w:lvl>
    <w:lvl w:ilvl="4" w:tplc="23F27574">
      <w:start w:val="1"/>
      <w:numFmt w:val="bullet"/>
      <w:lvlText w:val="o"/>
      <w:lvlJc w:val="left"/>
      <w:pPr>
        <w:ind w:left="3600" w:hanging="360"/>
      </w:pPr>
      <w:rPr>
        <w:rFonts w:ascii="Courier New" w:hAnsi="Courier New" w:hint="default"/>
      </w:rPr>
    </w:lvl>
    <w:lvl w:ilvl="5" w:tplc="863C16FC">
      <w:start w:val="1"/>
      <w:numFmt w:val="bullet"/>
      <w:lvlText w:val=""/>
      <w:lvlJc w:val="left"/>
      <w:pPr>
        <w:ind w:left="4320" w:hanging="360"/>
      </w:pPr>
      <w:rPr>
        <w:rFonts w:ascii="Wingdings" w:hAnsi="Wingdings" w:hint="default"/>
      </w:rPr>
    </w:lvl>
    <w:lvl w:ilvl="6" w:tplc="3F38BFC6">
      <w:start w:val="1"/>
      <w:numFmt w:val="bullet"/>
      <w:lvlText w:val=""/>
      <w:lvlJc w:val="left"/>
      <w:pPr>
        <w:ind w:left="5040" w:hanging="360"/>
      </w:pPr>
      <w:rPr>
        <w:rFonts w:ascii="Symbol" w:hAnsi="Symbol" w:hint="default"/>
      </w:rPr>
    </w:lvl>
    <w:lvl w:ilvl="7" w:tplc="8A462A4C">
      <w:start w:val="1"/>
      <w:numFmt w:val="bullet"/>
      <w:lvlText w:val="o"/>
      <w:lvlJc w:val="left"/>
      <w:pPr>
        <w:ind w:left="5760" w:hanging="360"/>
      </w:pPr>
      <w:rPr>
        <w:rFonts w:ascii="Courier New" w:hAnsi="Courier New" w:hint="default"/>
      </w:rPr>
    </w:lvl>
    <w:lvl w:ilvl="8" w:tplc="088E69E6">
      <w:start w:val="1"/>
      <w:numFmt w:val="bullet"/>
      <w:lvlText w:val=""/>
      <w:lvlJc w:val="left"/>
      <w:pPr>
        <w:ind w:left="6480" w:hanging="360"/>
      </w:pPr>
      <w:rPr>
        <w:rFonts w:ascii="Wingdings" w:hAnsi="Wingdings" w:hint="default"/>
      </w:rPr>
    </w:lvl>
  </w:abstractNum>
  <w:abstractNum w:abstractNumId="1" w15:restartNumberingAfterBreak="0">
    <w:nsid w:val="228379D6"/>
    <w:multiLevelType w:val="hybridMultilevel"/>
    <w:tmpl w:val="0018EA40"/>
    <w:lvl w:ilvl="0" w:tplc="273EC1F4">
      <w:start w:val="1"/>
      <w:numFmt w:val="bullet"/>
      <w:lvlText w:val=""/>
      <w:lvlJc w:val="left"/>
      <w:pPr>
        <w:ind w:left="720" w:hanging="360"/>
      </w:pPr>
      <w:rPr>
        <w:rFonts w:ascii="Symbol" w:hAnsi="Symbol" w:hint="default"/>
      </w:rPr>
    </w:lvl>
    <w:lvl w:ilvl="1" w:tplc="54441F80">
      <w:start w:val="1"/>
      <w:numFmt w:val="bullet"/>
      <w:lvlText w:val="o"/>
      <w:lvlJc w:val="left"/>
      <w:pPr>
        <w:ind w:left="1440" w:hanging="360"/>
      </w:pPr>
      <w:rPr>
        <w:rFonts w:ascii="Courier New" w:hAnsi="Courier New" w:hint="default"/>
      </w:rPr>
    </w:lvl>
    <w:lvl w:ilvl="2" w:tplc="F78663E0">
      <w:start w:val="1"/>
      <w:numFmt w:val="bullet"/>
      <w:lvlText w:val=""/>
      <w:lvlJc w:val="left"/>
      <w:pPr>
        <w:ind w:left="2160" w:hanging="360"/>
      </w:pPr>
      <w:rPr>
        <w:rFonts w:ascii="Wingdings" w:hAnsi="Wingdings" w:hint="default"/>
      </w:rPr>
    </w:lvl>
    <w:lvl w:ilvl="3" w:tplc="E028DEE0">
      <w:start w:val="1"/>
      <w:numFmt w:val="bullet"/>
      <w:lvlText w:val=""/>
      <w:lvlJc w:val="left"/>
      <w:pPr>
        <w:ind w:left="2880" w:hanging="360"/>
      </w:pPr>
      <w:rPr>
        <w:rFonts w:ascii="Symbol" w:hAnsi="Symbol" w:hint="default"/>
      </w:rPr>
    </w:lvl>
    <w:lvl w:ilvl="4" w:tplc="EE1C618C">
      <w:start w:val="1"/>
      <w:numFmt w:val="bullet"/>
      <w:lvlText w:val="o"/>
      <w:lvlJc w:val="left"/>
      <w:pPr>
        <w:ind w:left="3600" w:hanging="360"/>
      </w:pPr>
      <w:rPr>
        <w:rFonts w:ascii="Courier New" w:hAnsi="Courier New" w:hint="default"/>
      </w:rPr>
    </w:lvl>
    <w:lvl w:ilvl="5" w:tplc="C5F60326">
      <w:start w:val="1"/>
      <w:numFmt w:val="bullet"/>
      <w:lvlText w:val=""/>
      <w:lvlJc w:val="left"/>
      <w:pPr>
        <w:ind w:left="4320" w:hanging="360"/>
      </w:pPr>
      <w:rPr>
        <w:rFonts w:ascii="Wingdings" w:hAnsi="Wingdings" w:hint="default"/>
      </w:rPr>
    </w:lvl>
    <w:lvl w:ilvl="6" w:tplc="41C8EA26">
      <w:start w:val="1"/>
      <w:numFmt w:val="bullet"/>
      <w:lvlText w:val=""/>
      <w:lvlJc w:val="left"/>
      <w:pPr>
        <w:ind w:left="5040" w:hanging="360"/>
      </w:pPr>
      <w:rPr>
        <w:rFonts w:ascii="Symbol" w:hAnsi="Symbol" w:hint="default"/>
      </w:rPr>
    </w:lvl>
    <w:lvl w:ilvl="7" w:tplc="42D687B0">
      <w:start w:val="1"/>
      <w:numFmt w:val="bullet"/>
      <w:lvlText w:val="o"/>
      <w:lvlJc w:val="left"/>
      <w:pPr>
        <w:ind w:left="5760" w:hanging="360"/>
      </w:pPr>
      <w:rPr>
        <w:rFonts w:ascii="Courier New" w:hAnsi="Courier New" w:hint="default"/>
      </w:rPr>
    </w:lvl>
    <w:lvl w:ilvl="8" w:tplc="E23CADA4">
      <w:start w:val="1"/>
      <w:numFmt w:val="bullet"/>
      <w:lvlText w:val=""/>
      <w:lvlJc w:val="left"/>
      <w:pPr>
        <w:ind w:left="6480" w:hanging="360"/>
      </w:pPr>
      <w:rPr>
        <w:rFonts w:ascii="Wingdings" w:hAnsi="Wingdings" w:hint="default"/>
      </w:rPr>
    </w:lvl>
  </w:abstractNum>
  <w:abstractNum w:abstractNumId="2" w15:restartNumberingAfterBreak="0">
    <w:nsid w:val="30E87781"/>
    <w:multiLevelType w:val="hybridMultilevel"/>
    <w:tmpl w:val="E07A5C8A"/>
    <w:lvl w:ilvl="0" w:tplc="B5726070">
      <w:start w:val="1"/>
      <w:numFmt w:val="bullet"/>
      <w:lvlText w:val=""/>
      <w:lvlJc w:val="left"/>
      <w:pPr>
        <w:ind w:left="720" w:hanging="360"/>
      </w:pPr>
      <w:rPr>
        <w:rFonts w:ascii="Symbol" w:hAnsi="Symbol" w:hint="default"/>
      </w:rPr>
    </w:lvl>
    <w:lvl w:ilvl="1" w:tplc="01BE4A40">
      <w:start w:val="1"/>
      <w:numFmt w:val="bullet"/>
      <w:lvlText w:val="o"/>
      <w:lvlJc w:val="left"/>
      <w:pPr>
        <w:ind w:left="1440" w:hanging="360"/>
      </w:pPr>
      <w:rPr>
        <w:rFonts w:ascii="Courier New" w:hAnsi="Courier New" w:hint="default"/>
      </w:rPr>
    </w:lvl>
    <w:lvl w:ilvl="2" w:tplc="F17E0F24">
      <w:start w:val="1"/>
      <w:numFmt w:val="bullet"/>
      <w:lvlText w:val=""/>
      <w:lvlJc w:val="left"/>
      <w:pPr>
        <w:ind w:left="2160" w:hanging="360"/>
      </w:pPr>
      <w:rPr>
        <w:rFonts w:ascii="Wingdings" w:hAnsi="Wingdings" w:hint="default"/>
      </w:rPr>
    </w:lvl>
    <w:lvl w:ilvl="3" w:tplc="33D82C0E">
      <w:start w:val="1"/>
      <w:numFmt w:val="bullet"/>
      <w:lvlText w:val=""/>
      <w:lvlJc w:val="left"/>
      <w:pPr>
        <w:ind w:left="2880" w:hanging="360"/>
      </w:pPr>
      <w:rPr>
        <w:rFonts w:ascii="Symbol" w:hAnsi="Symbol" w:hint="default"/>
      </w:rPr>
    </w:lvl>
    <w:lvl w:ilvl="4" w:tplc="957C5CA4">
      <w:start w:val="1"/>
      <w:numFmt w:val="bullet"/>
      <w:lvlText w:val="o"/>
      <w:lvlJc w:val="left"/>
      <w:pPr>
        <w:ind w:left="3600" w:hanging="360"/>
      </w:pPr>
      <w:rPr>
        <w:rFonts w:ascii="Courier New" w:hAnsi="Courier New" w:hint="default"/>
      </w:rPr>
    </w:lvl>
    <w:lvl w:ilvl="5" w:tplc="51D2419C">
      <w:start w:val="1"/>
      <w:numFmt w:val="bullet"/>
      <w:lvlText w:val=""/>
      <w:lvlJc w:val="left"/>
      <w:pPr>
        <w:ind w:left="4320" w:hanging="360"/>
      </w:pPr>
      <w:rPr>
        <w:rFonts w:ascii="Wingdings" w:hAnsi="Wingdings" w:hint="default"/>
      </w:rPr>
    </w:lvl>
    <w:lvl w:ilvl="6" w:tplc="7E06420E">
      <w:start w:val="1"/>
      <w:numFmt w:val="bullet"/>
      <w:lvlText w:val=""/>
      <w:lvlJc w:val="left"/>
      <w:pPr>
        <w:ind w:left="5040" w:hanging="360"/>
      </w:pPr>
      <w:rPr>
        <w:rFonts w:ascii="Symbol" w:hAnsi="Symbol" w:hint="default"/>
      </w:rPr>
    </w:lvl>
    <w:lvl w:ilvl="7" w:tplc="77209AEA">
      <w:start w:val="1"/>
      <w:numFmt w:val="bullet"/>
      <w:lvlText w:val="o"/>
      <w:lvlJc w:val="left"/>
      <w:pPr>
        <w:ind w:left="5760" w:hanging="360"/>
      </w:pPr>
      <w:rPr>
        <w:rFonts w:ascii="Courier New" w:hAnsi="Courier New" w:hint="default"/>
      </w:rPr>
    </w:lvl>
    <w:lvl w:ilvl="8" w:tplc="A3DCB0BA">
      <w:start w:val="1"/>
      <w:numFmt w:val="bullet"/>
      <w:lvlText w:val=""/>
      <w:lvlJc w:val="left"/>
      <w:pPr>
        <w:ind w:left="6480" w:hanging="360"/>
      </w:pPr>
      <w:rPr>
        <w:rFonts w:ascii="Wingdings" w:hAnsi="Wingdings" w:hint="default"/>
      </w:rPr>
    </w:lvl>
  </w:abstractNum>
  <w:abstractNum w:abstractNumId="3" w15:restartNumberingAfterBreak="0">
    <w:nsid w:val="3CBDB78A"/>
    <w:multiLevelType w:val="hybridMultilevel"/>
    <w:tmpl w:val="45487042"/>
    <w:lvl w:ilvl="0" w:tplc="18CC9C20">
      <w:start w:val="1"/>
      <w:numFmt w:val="bullet"/>
      <w:lvlText w:val=""/>
      <w:lvlJc w:val="left"/>
      <w:pPr>
        <w:ind w:left="720" w:hanging="360"/>
      </w:pPr>
      <w:rPr>
        <w:rFonts w:ascii="Symbol" w:hAnsi="Symbol" w:hint="default"/>
      </w:rPr>
    </w:lvl>
    <w:lvl w:ilvl="1" w:tplc="28F0C74E">
      <w:start w:val="1"/>
      <w:numFmt w:val="bullet"/>
      <w:lvlText w:val="o"/>
      <w:lvlJc w:val="left"/>
      <w:pPr>
        <w:ind w:left="1440" w:hanging="360"/>
      </w:pPr>
      <w:rPr>
        <w:rFonts w:ascii="Courier New" w:hAnsi="Courier New" w:hint="default"/>
      </w:rPr>
    </w:lvl>
    <w:lvl w:ilvl="2" w:tplc="80DE3892">
      <w:start w:val="1"/>
      <w:numFmt w:val="bullet"/>
      <w:lvlText w:val=""/>
      <w:lvlJc w:val="left"/>
      <w:pPr>
        <w:ind w:left="2160" w:hanging="360"/>
      </w:pPr>
      <w:rPr>
        <w:rFonts w:ascii="Wingdings" w:hAnsi="Wingdings" w:hint="default"/>
      </w:rPr>
    </w:lvl>
    <w:lvl w:ilvl="3" w:tplc="84729C28">
      <w:start w:val="1"/>
      <w:numFmt w:val="bullet"/>
      <w:lvlText w:val=""/>
      <w:lvlJc w:val="left"/>
      <w:pPr>
        <w:ind w:left="2880" w:hanging="360"/>
      </w:pPr>
      <w:rPr>
        <w:rFonts w:ascii="Symbol" w:hAnsi="Symbol" w:hint="default"/>
      </w:rPr>
    </w:lvl>
    <w:lvl w:ilvl="4" w:tplc="1960B654">
      <w:start w:val="1"/>
      <w:numFmt w:val="bullet"/>
      <w:lvlText w:val="o"/>
      <w:lvlJc w:val="left"/>
      <w:pPr>
        <w:ind w:left="3600" w:hanging="360"/>
      </w:pPr>
      <w:rPr>
        <w:rFonts w:ascii="Courier New" w:hAnsi="Courier New" w:hint="default"/>
      </w:rPr>
    </w:lvl>
    <w:lvl w:ilvl="5" w:tplc="4C1E871E">
      <w:start w:val="1"/>
      <w:numFmt w:val="bullet"/>
      <w:lvlText w:val=""/>
      <w:lvlJc w:val="left"/>
      <w:pPr>
        <w:ind w:left="4320" w:hanging="360"/>
      </w:pPr>
      <w:rPr>
        <w:rFonts w:ascii="Wingdings" w:hAnsi="Wingdings" w:hint="default"/>
      </w:rPr>
    </w:lvl>
    <w:lvl w:ilvl="6" w:tplc="3112C6E0">
      <w:start w:val="1"/>
      <w:numFmt w:val="bullet"/>
      <w:lvlText w:val=""/>
      <w:lvlJc w:val="left"/>
      <w:pPr>
        <w:ind w:left="5040" w:hanging="360"/>
      </w:pPr>
      <w:rPr>
        <w:rFonts w:ascii="Symbol" w:hAnsi="Symbol" w:hint="default"/>
      </w:rPr>
    </w:lvl>
    <w:lvl w:ilvl="7" w:tplc="0D4EE992">
      <w:start w:val="1"/>
      <w:numFmt w:val="bullet"/>
      <w:lvlText w:val="o"/>
      <w:lvlJc w:val="left"/>
      <w:pPr>
        <w:ind w:left="5760" w:hanging="360"/>
      </w:pPr>
      <w:rPr>
        <w:rFonts w:ascii="Courier New" w:hAnsi="Courier New" w:hint="default"/>
      </w:rPr>
    </w:lvl>
    <w:lvl w:ilvl="8" w:tplc="20502104">
      <w:start w:val="1"/>
      <w:numFmt w:val="bullet"/>
      <w:lvlText w:val=""/>
      <w:lvlJc w:val="left"/>
      <w:pPr>
        <w:ind w:left="6480" w:hanging="360"/>
      </w:pPr>
      <w:rPr>
        <w:rFonts w:ascii="Wingdings" w:hAnsi="Wingdings" w:hint="default"/>
      </w:rPr>
    </w:lvl>
  </w:abstractNum>
  <w:abstractNum w:abstractNumId="4" w15:restartNumberingAfterBreak="0">
    <w:nsid w:val="650F9C57"/>
    <w:multiLevelType w:val="hybridMultilevel"/>
    <w:tmpl w:val="3356C74E"/>
    <w:lvl w:ilvl="0" w:tplc="A912C152">
      <w:start w:val="1"/>
      <w:numFmt w:val="bullet"/>
      <w:lvlText w:val=""/>
      <w:lvlJc w:val="left"/>
      <w:pPr>
        <w:ind w:left="360" w:hanging="360"/>
      </w:pPr>
      <w:rPr>
        <w:rFonts w:ascii="Symbol" w:hAnsi="Symbol" w:hint="default"/>
      </w:rPr>
    </w:lvl>
    <w:lvl w:ilvl="1" w:tplc="F0D4B432">
      <w:start w:val="1"/>
      <w:numFmt w:val="bullet"/>
      <w:lvlText w:val="o"/>
      <w:lvlJc w:val="left"/>
      <w:pPr>
        <w:ind w:left="1080" w:hanging="360"/>
      </w:pPr>
      <w:rPr>
        <w:rFonts w:ascii="Courier New" w:hAnsi="Courier New" w:hint="default"/>
      </w:rPr>
    </w:lvl>
    <w:lvl w:ilvl="2" w:tplc="866202BE">
      <w:start w:val="1"/>
      <w:numFmt w:val="bullet"/>
      <w:lvlText w:val=""/>
      <w:lvlJc w:val="left"/>
      <w:pPr>
        <w:ind w:left="1800" w:hanging="360"/>
      </w:pPr>
      <w:rPr>
        <w:rFonts w:ascii="Wingdings" w:hAnsi="Wingdings" w:hint="default"/>
      </w:rPr>
    </w:lvl>
    <w:lvl w:ilvl="3" w:tplc="9FAABAEE">
      <w:start w:val="1"/>
      <w:numFmt w:val="bullet"/>
      <w:lvlText w:val=""/>
      <w:lvlJc w:val="left"/>
      <w:pPr>
        <w:ind w:left="2520" w:hanging="360"/>
      </w:pPr>
      <w:rPr>
        <w:rFonts w:ascii="Symbol" w:hAnsi="Symbol" w:hint="default"/>
      </w:rPr>
    </w:lvl>
    <w:lvl w:ilvl="4" w:tplc="C4824F60">
      <w:start w:val="1"/>
      <w:numFmt w:val="bullet"/>
      <w:lvlText w:val="o"/>
      <w:lvlJc w:val="left"/>
      <w:pPr>
        <w:ind w:left="3240" w:hanging="360"/>
      </w:pPr>
      <w:rPr>
        <w:rFonts w:ascii="Courier New" w:hAnsi="Courier New" w:hint="default"/>
      </w:rPr>
    </w:lvl>
    <w:lvl w:ilvl="5" w:tplc="A33A6A18">
      <w:start w:val="1"/>
      <w:numFmt w:val="bullet"/>
      <w:lvlText w:val=""/>
      <w:lvlJc w:val="left"/>
      <w:pPr>
        <w:ind w:left="3960" w:hanging="360"/>
      </w:pPr>
      <w:rPr>
        <w:rFonts w:ascii="Wingdings" w:hAnsi="Wingdings" w:hint="default"/>
      </w:rPr>
    </w:lvl>
    <w:lvl w:ilvl="6" w:tplc="7FF0A32C">
      <w:start w:val="1"/>
      <w:numFmt w:val="bullet"/>
      <w:lvlText w:val=""/>
      <w:lvlJc w:val="left"/>
      <w:pPr>
        <w:ind w:left="4680" w:hanging="360"/>
      </w:pPr>
      <w:rPr>
        <w:rFonts w:ascii="Symbol" w:hAnsi="Symbol" w:hint="default"/>
      </w:rPr>
    </w:lvl>
    <w:lvl w:ilvl="7" w:tplc="369C7AEC">
      <w:start w:val="1"/>
      <w:numFmt w:val="bullet"/>
      <w:lvlText w:val="o"/>
      <w:lvlJc w:val="left"/>
      <w:pPr>
        <w:ind w:left="5400" w:hanging="360"/>
      </w:pPr>
      <w:rPr>
        <w:rFonts w:ascii="Courier New" w:hAnsi="Courier New" w:hint="default"/>
      </w:rPr>
    </w:lvl>
    <w:lvl w:ilvl="8" w:tplc="3858D4AE">
      <w:start w:val="1"/>
      <w:numFmt w:val="bullet"/>
      <w:lvlText w:val=""/>
      <w:lvlJc w:val="left"/>
      <w:pPr>
        <w:ind w:left="6120" w:hanging="360"/>
      </w:pPr>
      <w:rPr>
        <w:rFonts w:ascii="Wingdings" w:hAnsi="Wingdings" w:hint="default"/>
      </w:rPr>
    </w:lvl>
  </w:abstractNum>
  <w:num w:numId="1" w16cid:durableId="750007418">
    <w:abstractNumId w:val="4"/>
  </w:num>
  <w:num w:numId="2" w16cid:durableId="12611699">
    <w:abstractNumId w:val="0"/>
  </w:num>
  <w:num w:numId="3" w16cid:durableId="311519062">
    <w:abstractNumId w:val="3"/>
  </w:num>
  <w:num w:numId="4" w16cid:durableId="1215117811">
    <w:abstractNumId w:val="1"/>
  </w:num>
  <w:num w:numId="5" w16cid:durableId="282418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F4E495"/>
    <w:rsid w:val="000150FE"/>
    <w:rsid w:val="00046823"/>
    <w:rsid w:val="00063AC3"/>
    <w:rsid w:val="00082447"/>
    <w:rsid w:val="00083539"/>
    <w:rsid w:val="000A5FA4"/>
    <w:rsid w:val="001007CD"/>
    <w:rsid w:val="0011045A"/>
    <w:rsid w:val="00123724"/>
    <w:rsid w:val="00134639"/>
    <w:rsid w:val="00145442"/>
    <w:rsid w:val="00193210"/>
    <w:rsid w:val="001A71B3"/>
    <w:rsid w:val="001C7447"/>
    <w:rsid w:val="001D2DAC"/>
    <w:rsid w:val="001F429C"/>
    <w:rsid w:val="00204C41"/>
    <w:rsid w:val="00225A77"/>
    <w:rsid w:val="00230BF5"/>
    <w:rsid w:val="002358B2"/>
    <w:rsid w:val="00243D29"/>
    <w:rsid w:val="00244EF0"/>
    <w:rsid w:val="00251530"/>
    <w:rsid w:val="0026714A"/>
    <w:rsid w:val="0027764D"/>
    <w:rsid w:val="0029462A"/>
    <w:rsid w:val="002A6241"/>
    <w:rsid w:val="002B440B"/>
    <w:rsid w:val="002B4CB7"/>
    <w:rsid w:val="002B5000"/>
    <w:rsid w:val="002D5F0A"/>
    <w:rsid w:val="002E1D29"/>
    <w:rsid w:val="002E7498"/>
    <w:rsid w:val="00334D24"/>
    <w:rsid w:val="00340327"/>
    <w:rsid w:val="00361DE4"/>
    <w:rsid w:val="00370DF1"/>
    <w:rsid w:val="0037286A"/>
    <w:rsid w:val="003D5591"/>
    <w:rsid w:val="003E68F5"/>
    <w:rsid w:val="003F050B"/>
    <w:rsid w:val="003F1A46"/>
    <w:rsid w:val="00403F18"/>
    <w:rsid w:val="00454AED"/>
    <w:rsid w:val="00460924"/>
    <w:rsid w:val="0046479A"/>
    <w:rsid w:val="00470EDE"/>
    <w:rsid w:val="004743D6"/>
    <w:rsid w:val="004935BC"/>
    <w:rsid w:val="004A59E2"/>
    <w:rsid w:val="004D0091"/>
    <w:rsid w:val="004F7C6C"/>
    <w:rsid w:val="004F7CF9"/>
    <w:rsid w:val="00504387"/>
    <w:rsid w:val="00504BF3"/>
    <w:rsid w:val="0051508F"/>
    <w:rsid w:val="005273A3"/>
    <w:rsid w:val="00531E86"/>
    <w:rsid w:val="00532698"/>
    <w:rsid w:val="005627F6"/>
    <w:rsid w:val="005816D3"/>
    <w:rsid w:val="00584C89"/>
    <w:rsid w:val="0058606D"/>
    <w:rsid w:val="005D6128"/>
    <w:rsid w:val="0060408F"/>
    <w:rsid w:val="00635B96"/>
    <w:rsid w:val="006434C5"/>
    <w:rsid w:val="00651E5D"/>
    <w:rsid w:val="00667582"/>
    <w:rsid w:val="00676BF0"/>
    <w:rsid w:val="00693597"/>
    <w:rsid w:val="006B44EB"/>
    <w:rsid w:val="006F7B7E"/>
    <w:rsid w:val="00700DB0"/>
    <w:rsid w:val="007254E7"/>
    <w:rsid w:val="007441B9"/>
    <w:rsid w:val="00772AAE"/>
    <w:rsid w:val="00786991"/>
    <w:rsid w:val="0079033A"/>
    <w:rsid w:val="007A2C6D"/>
    <w:rsid w:val="007B296A"/>
    <w:rsid w:val="007C51EA"/>
    <w:rsid w:val="007D78E8"/>
    <w:rsid w:val="007E7A0C"/>
    <w:rsid w:val="008138E0"/>
    <w:rsid w:val="00822B80"/>
    <w:rsid w:val="00834352"/>
    <w:rsid w:val="008722CD"/>
    <w:rsid w:val="008733FE"/>
    <w:rsid w:val="0088730B"/>
    <w:rsid w:val="008D6E46"/>
    <w:rsid w:val="008F265A"/>
    <w:rsid w:val="00922B40"/>
    <w:rsid w:val="0093069C"/>
    <w:rsid w:val="00964BE0"/>
    <w:rsid w:val="00997582"/>
    <w:rsid w:val="009A2593"/>
    <w:rsid w:val="009C3D3A"/>
    <w:rsid w:val="009D02E0"/>
    <w:rsid w:val="009E0B52"/>
    <w:rsid w:val="009F4EEE"/>
    <w:rsid w:val="00A0648C"/>
    <w:rsid w:val="00A07C81"/>
    <w:rsid w:val="00A101D2"/>
    <w:rsid w:val="00A4543A"/>
    <w:rsid w:val="00AA0D54"/>
    <w:rsid w:val="00AB5140"/>
    <w:rsid w:val="00AC2F54"/>
    <w:rsid w:val="00AF0CA7"/>
    <w:rsid w:val="00B537CD"/>
    <w:rsid w:val="00B53F49"/>
    <w:rsid w:val="00B645A1"/>
    <w:rsid w:val="00B76686"/>
    <w:rsid w:val="00B97FA2"/>
    <w:rsid w:val="00BC5F0A"/>
    <w:rsid w:val="00C10597"/>
    <w:rsid w:val="00C11536"/>
    <w:rsid w:val="00C11F8C"/>
    <w:rsid w:val="00C26D1C"/>
    <w:rsid w:val="00C47857"/>
    <w:rsid w:val="00C50D3B"/>
    <w:rsid w:val="00C526B9"/>
    <w:rsid w:val="00C53C77"/>
    <w:rsid w:val="00C53EEF"/>
    <w:rsid w:val="00C544E1"/>
    <w:rsid w:val="00C71470"/>
    <w:rsid w:val="00CB1A84"/>
    <w:rsid w:val="00CD13BE"/>
    <w:rsid w:val="00CF6765"/>
    <w:rsid w:val="00D17146"/>
    <w:rsid w:val="00D35DB8"/>
    <w:rsid w:val="00D63BBF"/>
    <w:rsid w:val="00DA5647"/>
    <w:rsid w:val="00DC33D7"/>
    <w:rsid w:val="00DC4A87"/>
    <w:rsid w:val="00DC7702"/>
    <w:rsid w:val="00DF53AE"/>
    <w:rsid w:val="00E654AB"/>
    <w:rsid w:val="00EB5E0A"/>
    <w:rsid w:val="00EB6C80"/>
    <w:rsid w:val="00EC141E"/>
    <w:rsid w:val="00EC2E2B"/>
    <w:rsid w:val="00F07AF5"/>
    <w:rsid w:val="00F210F3"/>
    <w:rsid w:val="00F22FBB"/>
    <w:rsid w:val="00F42DDE"/>
    <w:rsid w:val="00F5421B"/>
    <w:rsid w:val="00F64397"/>
    <w:rsid w:val="00F669F0"/>
    <w:rsid w:val="00F85238"/>
    <w:rsid w:val="00FA0D4C"/>
    <w:rsid w:val="00FC79FB"/>
    <w:rsid w:val="011DA62E"/>
    <w:rsid w:val="01462593"/>
    <w:rsid w:val="015FC520"/>
    <w:rsid w:val="01AA5773"/>
    <w:rsid w:val="01F3BACD"/>
    <w:rsid w:val="02C6F4DE"/>
    <w:rsid w:val="03B5BFC0"/>
    <w:rsid w:val="03CFB5C5"/>
    <w:rsid w:val="041D69D5"/>
    <w:rsid w:val="04511ECA"/>
    <w:rsid w:val="049A2CAA"/>
    <w:rsid w:val="04CD44F3"/>
    <w:rsid w:val="0566FE16"/>
    <w:rsid w:val="0641057F"/>
    <w:rsid w:val="06431756"/>
    <w:rsid w:val="066BBC1D"/>
    <w:rsid w:val="06BBDB31"/>
    <w:rsid w:val="07191CC3"/>
    <w:rsid w:val="071F8A6B"/>
    <w:rsid w:val="08FCBD35"/>
    <w:rsid w:val="09046678"/>
    <w:rsid w:val="092D5F9B"/>
    <w:rsid w:val="093982CF"/>
    <w:rsid w:val="09F8A683"/>
    <w:rsid w:val="0A32C76E"/>
    <w:rsid w:val="0A9C1017"/>
    <w:rsid w:val="0ABB9099"/>
    <w:rsid w:val="0B584C1D"/>
    <w:rsid w:val="0BC60B57"/>
    <w:rsid w:val="0C3A1B93"/>
    <w:rsid w:val="0D55A450"/>
    <w:rsid w:val="0DA95A38"/>
    <w:rsid w:val="0DC5959C"/>
    <w:rsid w:val="0E9E3FFD"/>
    <w:rsid w:val="0F169B24"/>
    <w:rsid w:val="103596B8"/>
    <w:rsid w:val="1052E712"/>
    <w:rsid w:val="11DADF98"/>
    <w:rsid w:val="120C3787"/>
    <w:rsid w:val="1306809F"/>
    <w:rsid w:val="130E19EC"/>
    <w:rsid w:val="1340BF9A"/>
    <w:rsid w:val="13B70D93"/>
    <w:rsid w:val="1450CEC7"/>
    <w:rsid w:val="150D18D6"/>
    <w:rsid w:val="15AA43F3"/>
    <w:rsid w:val="15F1261B"/>
    <w:rsid w:val="1614372A"/>
    <w:rsid w:val="1619BD9A"/>
    <w:rsid w:val="16E1892A"/>
    <w:rsid w:val="172B5FA5"/>
    <w:rsid w:val="17449011"/>
    <w:rsid w:val="17BE782A"/>
    <w:rsid w:val="17CD8CE3"/>
    <w:rsid w:val="1841CCD1"/>
    <w:rsid w:val="1898C030"/>
    <w:rsid w:val="18A7AE04"/>
    <w:rsid w:val="18BF5485"/>
    <w:rsid w:val="18C80722"/>
    <w:rsid w:val="192C6FE2"/>
    <w:rsid w:val="19645EB6"/>
    <w:rsid w:val="1A96F7C6"/>
    <w:rsid w:val="1AC978BB"/>
    <w:rsid w:val="1C20BE6C"/>
    <w:rsid w:val="1C71F828"/>
    <w:rsid w:val="1DA6B1CD"/>
    <w:rsid w:val="1E61F6A8"/>
    <w:rsid w:val="1E8E75FD"/>
    <w:rsid w:val="20497B39"/>
    <w:rsid w:val="21235C04"/>
    <w:rsid w:val="218056EE"/>
    <w:rsid w:val="21C4FB5A"/>
    <w:rsid w:val="21F61405"/>
    <w:rsid w:val="2259B23C"/>
    <w:rsid w:val="22648957"/>
    <w:rsid w:val="22F27AB4"/>
    <w:rsid w:val="22F341D3"/>
    <w:rsid w:val="23782189"/>
    <w:rsid w:val="24041466"/>
    <w:rsid w:val="242012B7"/>
    <w:rsid w:val="25B9822D"/>
    <w:rsid w:val="26172D4D"/>
    <w:rsid w:val="26D91E3C"/>
    <w:rsid w:val="27A81CCC"/>
    <w:rsid w:val="28284528"/>
    <w:rsid w:val="285C483C"/>
    <w:rsid w:val="299654C6"/>
    <w:rsid w:val="2998B1D5"/>
    <w:rsid w:val="29B956BC"/>
    <w:rsid w:val="2A4E2E65"/>
    <w:rsid w:val="2AA2F281"/>
    <w:rsid w:val="2B4AC840"/>
    <w:rsid w:val="2BC28E1C"/>
    <w:rsid w:val="2C531AF1"/>
    <w:rsid w:val="2CE88091"/>
    <w:rsid w:val="2E29E5C1"/>
    <w:rsid w:val="2E31E780"/>
    <w:rsid w:val="2E44C884"/>
    <w:rsid w:val="2E848EEA"/>
    <w:rsid w:val="2EAD3B06"/>
    <w:rsid w:val="2F24E15B"/>
    <w:rsid w:val="2F2CD28C"/>
    <w:rsid w:val="3144CA25"/>
    <w:rsid w:val="3201065E"/>
    <w:rsid w:val="321C329C"/>
    <w:rsid w:val="3233D42B"/>
    <w:rsid w:val="325847B3"/>
    <w:rsid w:val="32BB1443"/>
    <w:rsid w:val="33EF7D67"/>
    <w:rsid w:val="344D815F"/>
    <w:rsid w:val="346D31B2"/>
    <w:rsid w:val="352104D2"/>
    <w:rsid w:val="35C6F531"/>
    <w:rsid w:val="36B1FD00"/>
    <w:rsid w:val="370DCB8C"/>
    <w:rsid w:val="3719F62E"/>
    <w:rsid w:val="37C5AD72"/>
    <w:rsid w:val="37F5002F"/>
    <w:rsid w:val="3854ABB3"/>
    <w:rsid w:val="38F4B67D"/>
    <w:rsid w:val="394142D7"/>
    <w:rsid w:val="3997019C"/>
    <w:rsid w:val="3A721B58"/>
    <w:rsid w:val="3ACDAE8A"/>
    <w:rsid w:val="3BE1C7AA"/>
    <w:rsid w:val="3D83AD34"/>
    <w:rsid w:val="3DE038A3"/>
    <w:rsid w:val="3E89164E"/>
    <w:rsid w:val="3F04DC88"/>
    <w:rsid w:val="3F3E5515"/>
    <w:rsid w:val="3F449380"/>
    <w:rsid w:val="41B371EE"/>
    <w:rsid w:val="421C3398"/>
    <w:rsid w:val="423C604B"/>
    <w:rsid w:val="42B21E05"/>
    <w:rsid w:val="42F4E495"/>
    <w:rsid w:val="438519F5"/>
    <w:rsid w:val="43A62F6C"/>
    <w:rsid w:val="43AEB8EA"/>
    <w:rsid w:val="446B209A"/>
    <w:rsid w:val="4566166D"/>
    <w:rsid w:val="45F8B776"/>
    <w:rsid w:val="46AB2B5E"/>
    <w:rsid w:val="484A2776"/>
    <w:rsid w:val="488CD629"/>
    <w:rsid w:val="48DD3B68"/>
    <w:rsid w:val="49D56A73"/>
    <w:rsid w:val="4A2A0BCC"/>
    <w:rsid w:val="4A628DA2"/>
    <w:rsid w:val="4AAAFD48"/>
    <w:rsid w:val="4AAF6140"/>
    <w:rsid w:val="4B0E644F"/>
    <w:rsid w:val="4B8578E7"/>
    <w:rsid w:val="4B95AD14"/>
    <w:rsid w:val="4BD0C9A1"/>
    <w:rsid w:val="4CBD724E"/>
    <w:rsid w:val="4D01417C"/>
    <w:rsid w:val="4D515470"/>
    <w:rsid w:val="4DD989AE"/>
    <w:rsid w:val="4E0A5689"/>
    <w:rsid w:val="4E12CE51"/>
    <w:rsid w:val="4E2A3D97"/>
    <w:rsid w:val="4E444A02"/>
    <w:rsid w:val="4E74D7F4"/>
    <w:rsid w:val="4F387D8B"/>
    <w:rsid w:val="51C5BEA4"/>
    <w:rsid w:val="51CE5EB1"/>
    <w:rsid w:val="520C3966"/>
    <w:rsid w:val="52F5FFDB"/>
    <w:rsid w:val="5300EC47"/>
    <w:rsid w:val="5305B0C4"/>
    <w:rsid w:val="537F1030"/>
    <w:rsid w:val="53B2B004"/>
    <w:rsid w:val="5472CE52"/>
    <w:rsid w:val="55098825"/>
    <w:rsid w:val="550FED28"/>
    <w:rsid w:val="5551371F"/>
    <w:rsid w:val="5569A63A"/>
    <w:rsid w:val="55B5BB0E"/>
    <w:rsid w:val="562F16F7"/>
    <w:rsid w:val="5630011C"/>
    <w:rsid w:val="566CA346"/>
    <w:rsid w:val="572A8B0F"/>
    <w:rsid w:val="58CE21EE"/>
    <w:rsid w:val="5ABBD741"/>
    <w:rsid w:val="5B94A8EA"/>
    <w:rsid w:val="5C2C4F53"/>
    <w:rsid w:val="5D87109F"/>
    <w:rsid w:val="5DD21AF9"/>
    <w:rsid w:val="5DFA1E71"/>
    <w:rsid w:val="5E7A8334"/>
    <w:rsid w:val="5EA4C369"/>
    <w:rsid w:val="5F54951E"/>
    <w:rsid w:val="5F6B877F"/>
    <w:rsid w:val="6014A8C9"/>
    <w:rsid w:val="606877C2"/>
    <w:rsid w:val="61A5EFCD"/>
    <w:rsid w:val="6201BDE0"/>
    <w:rsid w:val="6241535C"/>
    <w:rsid w:val="634D0075"/>
    <w:rsid w:val="64017834"/>
    <w:rsid w:val="6491DCB7"/>
    <w:rsid w:val="64BEE005"/>
    <w:rsid w:val="64C274AA"/>
    <w:rsid w:val="6726E859"/>
    <w:rsid w:val="68144D71"/>
    <w:rsid w:val="68436825"/>
    <w:rsid w:val="685469D1"/>
    <w:rsid w:val="68BC28EA"/>
    <w:rsid w:val="6931B2FD"/>
    <w:rsid w:val="694115E1"/>
    <w:rsid w:val="695D10C0"/>
    <w:rsid w:val="69C9878E"/>
    <w:rsid w:val="69EE25AE"/>
    <w:rsid w:val="6A28C5C8"/>
    <w:rsid w:val="6C6474F7"/>
    <w:rsid w:val="6CD2C9AD"/>
    <w:rsid w:val="6DCEDD04"/>
    <w:rsid w:val="6DF4FDD7"/>
    <w:rsid w:val="6DF8F9AA"/>
    <w:rsid w:val="6E075C38"/>
    <w:rsid w:val="7027F4A6"/>
    <w:rsid w:val="70AA19C5"/>
    <w:rsid w:val="70B6200D"/>
    <w:rsid w:val="720147CC"/>
    <w:rsid w:val="72ED88FC"/>
    <w:rsid w:val="746235B4"/>
    <w:rsid w:val="74A2E43B"/>
    <w:rsid w:val="760CDED8"/>
    <w:rsid w:val="77032DF5"/>
    <w:rsid w:val="7758FF17"/>
    <w:rsid w:val="776418A3"/>
    <w:rsid w:val="77932D72"/>
    <w:rsid w:val="7815B56C"/>
    <w:rsid w:val="783F9A81"/>
    <w:rsid w:val="78E5DDA4"/>
    <w:rsid w:val="78F1E359"/>
    <w:rsid w:val="7939FD75"/>
    <w:rsid w:val="799407B5"/>
    <w:rsid w:val="79C6224B"/>
    <w:rsid w:val="7A147849"/>
    <w:rsid w:val="7C83A40A"/>
    <w:rsid w:val="7C91D4DF"/>
    <w:rsid w:val="7D644127"/>
    <w:rsid w:val="7D8CB90C"/>
    <w:rsid w:val="7DB2EC0A"/>
    <w:rsid w:val="7E858C7D"/>
    <w:rsid w:val="7F5C6A8F"/>
    <w:rsid w:val="7F5E5CEE"/>
    <w:rsid w:val="7FAED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E495"/>
  <w15:chartTrackingRefBased/>
  <w15:docId w15:val="{57F46600-B56C-47A2-AB3B-2DBDFFEB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95D10C0"/>
    <w:pPr>
      <w:tabs>
        <w:tab w:val="center" w:pos="4680"/>
        <w:tab w:val="right" w:pos="9360"/>
      </w:tabs>
      <w:spacing w:after="0" w:line="240" w:lineRule="auto"/>
    </w:pPr>
  </w:style>
  <w:style w:type="paragraph" w:styleId="Footer">
    <w:name w:val="footer"/>
    <w:basedOn w:val="Normal"/>
    <w:uiPriority w:val="99"/>
    <w:unhideWhenUsed/>
    <w:rsid w:val="695D10C0"/>
    <w:pPr>
      <w:tabs>
        <w:tab w:val="center" w:pos="4680"/>
        <w:tab w:val="right" w:pos="9360"/>
      </w:tabs>
      <w:spacing w:after="0" w:line="240" w:lineRule="auto"/>
    </w:pPr>
  </w:style>
  <w:style w:type="paragraph" w:styleId="ListParagraph">
    <w:name w:val="List Paragraph"/>
    <w:basedOn w:val="Normal"/>
    <w:uiPriority w:val="34"/>
    <w:qFormat/>
    <w:rsid w:val="695D10C0"/>
    <w:pPr>
      <w:ind w:left="720"/>
      <w:contextualSpacing/>
    </w:pPr>
  </w:style>
  <w:style w:type="character" w:styleId="Hyperlink">
    <w:name w:val="Hyperlink"/>
    <w:basedOn w:val="DefaultParagraphFont"/>
    <w:uiPriority w:val="99"/>
    <w:unhideWhenUsed/>
    <w:rsid w:val="695D10C0"/>
    <w:rPr>
      <w:color w:val="467886"/>
      <w:u w:val="single"/>
    </w:rPr>
  </w:style>
  <w:style w:type="character" w:customStyle="1" w:styleId="normaltextrun">
    <w:name w:val="normaltextrun"/>
    <w:basedOn w:val="DefaultParagraphFont"/>
    <w:uiPriority w:val="1"/>
    <w:rsid w:val="695D10C0"/>
    <w:rPr>
      <w:rFonts w:ascii="Arial" w:eastAsia="Arial" w:hAnsi="Arial" w:cs="Arial"/>
      <w:sz w:val="24"/>
      <w:szCs w:val="24"/>
    </w:rPr>
  </w:style>
  <w:style w:type="character" w:customStyle="1" w:styleId="eop">
    <w:name w:val="eop"/>
    <w:basedOn w:val="DefaultParagraphFont"/>
    <w:uiPriority w:val="1"/>
    <w:rsid w:val="695D10C0"/>
    <w:rPr>
      <w:rFonts w:ascii="Arial" w:eastAsia="Arial" w:hAnsi="Arial" w:cs="Ari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PONormal">
    <w:name w:val="EPO Normal"/>
    <w:basedOn w:val="Normal"/>
    <w:uiPriority w:val="1"/>
    <w:qFormat/>
    <w:rsid w:val="634D0075"/>
    <w:pPr>
      <w:spacing w:after="0" w:line="287" w:lineRule="auto"/>
      <w:jc w:val="both"/>
    </w:pPr>
    <w:rPr>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B5000"/>
    <w:rPr>
      <w:b/>
      <w:bCs/>
    </w:rPr>
  </w:style>
  <w:style w:type="character" w:customStyle="1" w:styleId="CommentSubjectChar">
    <w:name w:val="Comment Subject Char"/>
    <w:basedOn w:val="CommentTextChar"/>
    <w:link w:val="CommentSubject"/>
    <w:uiPriority w:val="99"/>
    <w:semiHidden/>
    <w:rsid w:val="002B5000"/>
    <w:rPr>
      <w:b/>
      <w:bCs/>
      <w:sz w:val="20"/>
      <w:szCs w:val="20"/>
    </w:rPr>
  </w:style>
  <w:style w:type="paragraph" w:styleId="Revision">
    <w:name w:val="Revision"/>
    <w:hidden/>
    <w:uiPriority w:val="99"/>
    <w:semiHidden/>
    <w:rsid w:val="001A7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pi.justica.gov.pt/en-gb/"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o.org/fr/searching-for-patents/technology-platforms/firefighting?mtm_keyword=pressrelease&amp;mtm_medium=pr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o.org/fr?mtm_keyword=pressrelease&amp;mtm_medium=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ess@epo.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bp.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2e99cb4-f4f9-415e-b3d9-1292be195fdc">TAS0-850928080-125126</_dlc_DocId>
    <_dlc_DocIdUrl xmlns="f2e99cb4-f4f9-415e-b3d9-1292be195fdc">
      <Url>https://byblos2019.internal.epo.org/sites/TAS/_layouts/15/DocIdRedir.aspx?ID=TAS0-850928080-125126</Url>
      <Description>TAS0-850928080-125126</Description>
    </_dlc_DocIdUrl>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ED33A-8415-4494-BE17-DEB310E93E51}">
  <ds:schemaRefs>
    <ds:schemaRef ds:uri="Microsoft.SharePoint.Taxonomy.ContentTypeSync"/>
  </ds:schemaRefs>
</ds:datastoreItem>
</file>

<file path=customXml/itemProps2.xml><?xml version="1.0" encoding="utf-8"?>
<ds:datastoreItem xmlns:ds="http://schemas.openxmlformats.org/officeDocument/2006/customXml" ds:itemID="{A1DCC7A7-1ED3-4948-93B2-DA1577DF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70BAA-8456-4F1A-B595-3B6D4C167C9C}">
  <ds:schemaRefs>
    <ds:schemaRef ds:uri="http://schemas.microsoft.com/sharepoint/events"/>
  </ds:schemaRefs>
</ds:datastoreItem>
</file>

<file path=customXml/itemProps4.xml><?xml version="1.0" encoding="utf-8"?>
<ds:datastoreItem xmlns:ds="http://schemas.openxmlformats.org/officeDocument/2006/customXml" ds:itemID="{733A6D53-DD7E-4BA6-A6A9-06CE540E8744}">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5.xml><?xml version="1.0" encoding="utf-8"?>
<ds:datastoreItem xmlns:ds="http://schemas.openxmlformats.org/officeDocument/2006/customXml" ds:itemID="{98B27DD0-E00F-4539-A683-643B59C75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Rasbash (External)</dc:creator>
  <cp:keywords/>
  <dc:description/>
  <cp:lastModifiedBy>Roulla Antoniou (External)</cp:lastModifiedBy>
  <cp:revision>2</cp:revision>
  <dcterms:created xsi:type="dcterms:W3CDTF">2026-05-13T17:10:00Z</dcterms:created>
  <dcterms:modified xsi:type="dcterms:W3CDTF">2026-05-13T17:10:00Z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_dlc_DocIdItemGuid">
    <vt:lpwstr>722b7671-ea3b-4c17-a14f-726263f92b0c</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ies>
</file>