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E18E3" w14:textId="038D8F95" w:rsidR="006F35BD" w:rsidRPr="00521F25" w:rsidRDefault="006F35BD" w:rsidP="591051F0">
      <w:pPr>
        <w:pStyle w:val="BodyText"/>
        <w:rPr>
          <w:rFonts w:ascii="Times New Roman"/>
          <w:sz w:val="20"/>
          <w:szCs w:val="20"/>
          <w:lang w:val="en-GB"/>
        </w:rPr>
      </w:pPr>
    </w:p>
    <w:p w14:paraId="09DE18E4" w14:textId="77777777" w:rsidR="006F35BD" w:rsidRPr="005F3BB4" w:rsidRDefault="002B52D6">
      <w:pPr>
        <w:spacing w:before="259"/>
        <w:ind w:right="115"/>
        <w:jc w:val="right"/>
        <w:rPr>
          <w:b/>
          <w:sz w:val="28"/>
          <w:lang w:val="de-DE"/>
        </w:rPr>
      </w:pPr>
      <w:r w:rsidRPr="00521F25">
        <w:rPr>
          <w:noProof/>
          <w:lang w:val="en-GB"/>
        </w:rPr>
        <w:drawing>
          <wp:anchor distT="0" distB="0" distL="0" distR="0" simplePos="0" relativeHeight="251658240" behindDoc="0" locked="0" layoutInCell="1" allowOverlap="1" wp14:anchorId="09DE191F" wp14:editId="09DE1920">
            <wp:simplePos x="0" y="0"/>
            <wp:positionH relativeFrom="page">
              <wp:posOffset>999489</wp:posOffset>
            </wp:positionH>
            <wp:positionV relativeFrom="paragraph">
              <wp:posOffset>-151360</wp:posOffset>
            </wp:positionV>
            <wp:extent cx="1557655" cy="782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557655" cy="782320"/>
                    </a:xfrm>
                    <a:prstGeom prst="rect">
                      <a:avLst/>
                    </a:prstGeom>
                  </pic:spPr>
                </pic:pic>
              </a:graphicData>
            </a:graphic>
          </wp:anchor>
        </w:drawing>
      </w:r>
      <w:r w:rsidRPr="005F3BB4">
        <w:rPr>
          <w:b/>
          <w:sz w:val="28"/>
          <w:lang w:val="de-DE"/>
        </w:rPr>
        <w:t>PRESS</w:t>
      </w:r>
      <w:r w:rsidRPr="005F3BB4">
        <w:rPr>
          <w:b/>
          <w:spacing w:val="27"/>
          <w:sz w:val="28"/>
          <w:lang w:val="de-DE"/>
        </w:rPr>
        <w:t xml:space="preserve"> </w:t>
      </w:r>
      <w:r w:rsidRPr="005F3BB4">
        <w:rPr>
          <w:b/>
          <w:spacing w:val="-2"/>
          <w:sz w:val="28"/>
          <w:lang w:val="de-DE"/>
        </w:rPr>
        <w:t>RELEASE</w:t>
      </w:r>
    </w:p>
    <w:p w14:paraId="09DE18E5" w14:textId="77777777" w:rsidR="006F35BD" w:rsidRPr="005F3BB4" w:rsidRDefault="006F35BD">
      <w:pPr>
        <w:pStyle w:val="BodyText"/>
        <w:rPr>
          <w:b/>
          <w:sz w:val="20"/>
          <w:lang w:val="de-DE"/>
        </w:rPr>
      </w:pPr>
    </w:p>
    <w:p w14:paraId="09DE18E6" w14:textId="77777777" w:rsidR="006F35BD" w:rsidRPr="005F3BB4" w:rsidRDefault="006F35BD">
      <w:pPr>
        <w:pStyle w:val="BodyText"/>
        <w:rPr>
          <w:b/>
          <w:sz w:val="20"/>
          <w:lang w:val="de-DE"/>
        </w:rPr>
      </w:pPr>
    </w:p>
    <w:p w14:paraId="09DE18E8" w14:textId="2A685711" w:rsidR="006F35BD" w:rsidRPr="002E7D86" w:rsidRDefault="002E7D86">
      <w:pPr>
        <w:spacing w:before="204"/>
        <w:ind w:left="1040" w:right="1057"/>
        <w:jc w:val="center"/>
        <w:rPr>
          <w:b/>
          <w:sz w:val="28"/>
          <w:lang w:val="de-DE"/>
        </w:rPr>
      </w:pPr>
      <w:r w:rsidRPr="002E7D86">
        <w:rPr>
          <w:b/>
          <w:sz w:val="28"/>
          <w:lang w:val="de-DE"/>
        </w:rPr>
        <w:t>Start des Einheitspatents – e</w:t>
      </w:r>
      <w:r w:rsidRPr="002E7D86">
        <w:rPr>
          <w:b/>
          <w:spacing w:val="-2"/>
          <w:sz w:val="28"/>
          <w:lang w:val="de-DE"/>
        </w:rPr>
        <w:t>in historischer Schritt für innovative Unternehmen in Europa</w:t>
      </w:r>
    </w:p>
    <w:p w14:paraId="09DE18EA" w14:textId="77777777" w:rsidR="006F35BD" w:rsidRPr="002E7D86" w:rsidRDefault="006F35BD">
      <w:pPr>
        <w:pStyle w:val="BodyText"/>
        <w:spacing w:before="11"/>
        <w:rPr>
          <w:b/>
          <w:sz w:val="29"/>
          <w:lang w:val="de-DE"/>
        </w:rPr>
      </w:pPr>
    </w:p>
    <w:p w14:paraId="309DB4B4" w14:textId="399B41ED" w:rsidR="005F3BB4" w:rsidRPr="005F3BB4" w:rsidRDefault="005F3BB4" w:rsidP="297A92C1">
      <w:pPr>
        <w:pStyle w:val="ListParagraph"/>
        <w:numPr>
          <w:ilvl w:val="0"/>
          <w:numId w:val="2"/>
        </w:numPr>
        <w:tabs>
          <w:tab w:val="left" w:pos="832"/>
          <w:tab w:val="left" w:pos="833"/>
        </w:tabs>
        <w:spacing w:line="232" w:lineRule="auto"/>
        <w:ind w:right="130"/>
        <w:rPr>
          <w:b/>
          <w:bCs/>
          <w:i/>
          <w:iCs/>
          <w:sz w:val="24"/>
          <w:szCs w:val="24"/>
          <w:lang w:val="de-DE"/>
        </w:rPr>
      </w:pPr>
      <w:r w:rsidRPr="297A92C1">
        <w:rPr>
          <w:b/>
          <w:bCs/>
          <w:i/>
          <w:iCs/>
          <w:sz w:val="24"/>
          <w:szCs w:val="24"/>
          <w:lang w:val="de-DE"/>
        </w:rPr>
        <w:t xml:space="preserve">Heute öffentliche </w:t>
      </w:r>
      <w:r w:rsidR="3A44AC93" w:rsidRPr="297A92C1">
        <w:rPr>
          <w:b/>
          <w:bCs/>
          <w:i/>
          <w:iCs/>
          <w:sz w:val="24"/>
          <w:szCs w:val="24"/>
          <w:lang w:val="de-DE"/>
        </w:rPr>
        <w:t>virtuelle Veranstaltung</w:t>
      </w:r>
      <w:r w:rsidRPr="297A92C1">
        <w:rPr>
          <w:b/>
          <w:bCs/>
          <w:i/>
          <w:iCs/>
          <w:sz w:val="24"/>
          <w:szCs w:val="24"/>
          <w:lang w:val="de-DE"/>
        </w:rPr>
        <w:t xml:space="preserve"> um 15:00: „</w:t>
      </w:r>
      <w:proofErr w:type="spellStart"/>
      <w:r w:rsidR="00000000">
        <w:fldChar w:fldCharType="begin"/>
      </w:r>
      <w:r w:rsidR="00000000" w:rsidRPr="00DD6B07">
        <w:rPr>
          <w:lang w:val="de-DE"/>
        </w:rPr>
        <w:instrText xml:space="preserve"> HYPERLINK "https://liveevents.epo.org/unitarypatent" </w:instrText>
      </w:r>
      <w:r w:rsidR="00000000">
        <w:fldChar w:fldCharType="separate"/>
      </w:r>
      <w:r w:rsidRPr="297A92C1">
        <w:rPr>
          <w:rStyle w:val="Hyperlink"/>
          <w:b/>
          <w:bCs/>
          <w:i/>
          <w:iCs/>
          <w:sz w:val="24"/>
          <w:szCs w:val="24"/>
          <w:lang w:val="de-DE"/>
        </w:rPr>
        <w:t>Welcoming</w:t>
      </w:r>
      <w:proofErr w:type="spellEnd"/>
      <w:r w:rsidRPr="297A92C1">
        <w:rPr>
          <w:rStyle w:val="Hyperlink"/>
          <w:b/>
          <w:bCs/>
          <w:i/>
          <w:iCs/>
          <w:sz w:val="24"/>
          <w:szCs w:val="24"/>
          <w:lang w:val="de-DE"/>
        </w:rPr>
        <w:t xml:space="preserve"> </w:t>
      </w:r>
      <w:proofErr w:type="spellStart"/>
      <w:r w:rsidRPr="297A92C1">
        <w:rPr>
          <w:rStyle w:val="Hyperlink"/>
          <w:b/>
          <w:bCs/>
          <w:i/>
          <w:iCs/>
          <w:sz w:val="24"/>
          <w:szCs w:val="24"/>
          <w:lang w:val="de-DE"/>
        </w:rPr>
        <w:t>the</w:t>
      </w:r>
      <w:proofErr w:type="spellEnd"/>
      <w:r w:rsidRPr="297A92C1">
        <w:rPr>
          <w:rStyle w:val="Hyperlink"/>
          <w:b/>
          <w:bCs/>
          <w:i/>
          <w:iCs/>
          <w:sz w:val="24"/>
          <w:szCs w:val="24"/>
          <w:lang w:val="de-DE"/>
        </w:rPr>
        <w:t xml:space="preserve"> </w:t>
      </w:r>
      <w:proofErr w:type="spellStart"/>
      <w:r w:rsidRPr="297A92C1">
        <w:rPr>
          <w:rStyle w:val="Hyperlink"/>
          <w:b/>
          <w:bCs/>
          <w:i/>
          <w:iCs/>
          <w:sz w:val="24"/>
          <w:szCs w:val="24"/>
          <w:lang w:val="de-DE"/>
        </w:rPr>
        <w:t>Unitary</w:t>
      </w:r>
      <w:proofErr w:type="spellEnd"/>
      <w:r w:rsidRPr="297A92C1">
        <w:rPr>
          <w:rStyle w:val="Hyperlink"/>
          <w:b/>
          <w:bCs/>
          <w:i/>
          <w:iCs/>
          <w:sz w:val="24"/>
          <w:szCs w:val="24"/>
          <w:lang w:val="de-DE"/>
        </w:rPr>
        <w:t xml:space="preserve"> Patent</w:t>
      </w:r>
      <w:r w:rsidR="00000000">
        <w:rPr>
          <w:rStyle w:val="Hyperlink"/>
          <w:b/>
          <w:bCs/>
          <w:i/>
          <w:iCs/>
          <w:sz w:val="24"/>
          <w:szCs w:val="24"/>
          <w:lang w:val="de-DE"/>
        </w:rPr>
        <w:fldChar w:fldCharType="end"/>
      </w:r>
      <w:r w:rsidRPr="297A92C1">
        <w:rPr>
          <w:b/>
          <w:bCs/>
          <w:i/>
          <w:iCs/>
          <w:sz w:val="24"/>
          <w:szCs w:val="24"/>
          <w:lang w:val="de-DE"/>
        </w:rPr>
        <w:t>“</w:t>
      </w:r>
    </w:p>
    <w:p w14:paraId="513A11E7" w14:textId="3C226AA4" w:rsidR="002E7D86" w:rsidRPr="002E7D86" w:rsidRDefault="00DE32E3" w:rsidP="591051F0">
      <w:pPr>
        <w:pStyle w:val="ListParagraph"/>
        <w:numPr>
          <w:ilvl w:val="0"/>
          <w:numId w:val="2"/>
        </w:numPr>
        <w:tabs>
          <w:tab w:val="left" w:pos="832"/>
          <w:tab w:val="left" w:pos="833"/>
        </w:tabs>
        <w:spacing w:line="232" w:lineRule="auto"/>
        <w:ind w:right="130"/>
        <w:rPr>
          <w:b/>
          <w:bCs/>
          <w:i/>
          <w:iCs/>
          <w:sz w:val="24"/>
          <w:szCs w:val="24"/>
          <w:lang w:val="de-DE"/>
        </w:rPr>
      </w:pPr>
      <w:r w:rsidRPr="591051F0">
        <w:rPr>
          <w:b/>
          <w:bCs/>
          <w:i/>
          <w:iCs/>
          <w:sz w:val="24"/>
          <w:szCs w:val="24"/>
          <w:lang w:val="de-DE"/>
        </w:rPr>
        <w:t>Historischer Schritt</w:t>
      </w:r>
      <w:r w:rsidR="005F3BB4" w:rsidRPr="591051F0">
        <w:rPr>
          <w:b/>
          <w:bCs/>
          <w:i/>
          <w:iCs/>
          <w:sz w:val="24"/>
          <w:szCs w:val="24"/>
          <w:lang w:val="de-DE"/>
        </w:rPr>
        <w:t>:</w:t>
      </w:r>
      <w:r w:rsidR="002E7D86" w:rsidRPr="591051F0">
        <w:rPr>
          <w:b/>
          <w:bCs/>
          <w:i/>
          <w:iCs/>
          <w:sz w:val="24"/>
          <w:szCs w:val="24"/>
          <w:lang w:val="de-DE"/>
        </w:rPr>
        <w:t xml:space="preserve"> </w:t>
      </w:r>
      <w:r w:rsidR="5F01C101" w:rsidRPr="591051F0">
        <w:rPr>
          <w:b/>
          <w:bCs/>
          <w:i/>
          <w:iCs/>
          <w:sz w:val="24"/>
          <w:szCs w:val="24"/>
          <w:lang w:val="de-DE"/>
        </w:rPr>
        <w:t>Mit</w:t>
      </w:r>
      <w:r w:rsidR="001C5B0F" w:rsidRPr="591051F0">
        <w:rPr>
          <w:b/>
          <w:bCs/>
          <w:i/>
          <w:iCs/>
          <w:sz w:val="24"/>
          <w:szCs w:val="24"/>
          <w:lang w:val="de-DE"/>
        </w:rPr>
        <w:t xml:space="preserve"> der</w:t>
      </w:r>
      <w:r w:rsidR="002E7D86" w:rsidRPr="591051F0">
        <w:rPr>
          <w:b/>
          <w:bCs/>
          <w:i/>
          <w:iCs/>
          <w:sz w:val="24"/>
          <w:szCs w:val="24"/>
          <w:lang w:val="de-DE"/>
        </w:rPr>
        <w:t xml:space="preserve"> </w:t>
      </w:r>
      <w:r w:rsidR="005F3BB4" w:rsidRPr="591051F0">
        <w:rPr>
          <w:b/>
          <w:bCs/>
          <w:i/>
          <w:iCs/>
          <w:sz w:val="24"/>
          <w:szCs w:val="24"/>
          <w:lang w:val="de-DE"/>
        </w:rPr>
        <w:t xml:space="preserve">rechtlichen </w:t>
      </w:r>
      <w:r w:rsidR="002E7D86" w:rsidRPr="591051F0">
        <w:rPr>
          <w:b/>
          <w:bCs/>
          <w:i/>
          <w:iCs/>
          <w:sz w:val="24"/>
          <w:szCs w:val="24"/>
          <w:lang w:val="de-DE"/>
        </w:rPr>
        <w:t xml:space="preserve">Behandlung der europäischen Märkte als </w:t>
      </w:r>
      <w:r w:rsidR="005F3BB4" w:rsidRPr="591051F0">
        <w:rPr>
          <w:b/>
          <w:bCs/>
          <w:i/>
          <w:iCs/>
          <w:sz w:val="24"/>
          <w:szCs w:val="24"/>
          <w:lang w:val="de-DE"/>
        </w:rPr>
        <w:t>einheitliches zusammenhängendes</w:t>
      </w:r>
      <w:r w:rsidR="002E7D86" w:rsidRPr="591051F0">
        <w:rPr>
          <w:b/>
          <w:bCs/>
          <w:i/>
          <w:iCs/>
          <w:sz w:val="24"/>
          <w:szCs w:val="24"/>
          <w:lang w:val="de-DE"/>
        </w:rPr>
        <w:t xml:space="preserve"> Gebiet</w:t>
      </w:r>
      <w:r w:rsidR="001C5B0F" w:rsidRPr="591051F0">
        <w:rPr>
          <w:b/>
          <w:bCs/>
          <w:i/>
          <w:iCs/>
          <w:sz w:val="24"/>
          <w:szCs w:val="24"/>
          <w:lang w:val="de-DE"/>
        </w:rPr>
        <w:t xml:space="preserve"> </w:t>
      </w:r>
      <w:r w:rsidRPr="591051F0">
        <w:rPr>
          <w:b/>
          <w:bCs/>
          <w:i/>
          <w:iCs/>
          <w:sz w:val="24"/>
          <w:szCs w:val="24"/>
          <w:lang w:val="de-DE"/>
        </w:rPr>
        <w:t xml:space="preserve">wird </w:t>
      </w:r>
      <w:r w:rsidR="001C5B0F" w:rsidRPr="591051F0">
        <w:rPr>
          <w:b/>
          <w:bCs/>
          <w:i/>
          <w:iCs/>
          <w:sz w:val="24"/>
          <w:szCs w:val="24"/>
          <w:lang w:val="de-DE"/>
        </w:rPr>
        <w:t>eine Vision wahr</w:t>
      </w:r>
    </w:p>
    <w:p w14:paraId="015E2631" w14:textId="68EA7F44" w:rsidR="002E7D86" w:rsidRDefault="002E7D86">
      <w:pPr>
        <w:pStyle w:val="ListParagraph"/>
        <w:numPr>
          <w:ilvl w:val="0"/>
          <w:numId w:val="2"/>
        </w:numPr>
        <w:tabs>
          <w:tab w:val="left" w:pos="832"/>
          <w:tab w:val="left" w:pos="833"/>
        </w:tabs>
        <w:spacing w:line="232" w:lineRule="auto"/>
        <w:ind w:right="130"/>
        <w:rPr>
          <w:b/>
          <w:i/>
          <w:sz w:val="24"/>
          <w:lang w:val="de-DE"/>
        </w:rPr>
      </w:pPr>
      <w:r w:rsidRPr="076BD992">
        <w:rPr>
          <w:b/>
          <w:bCs/>
          <w:i/>
          <w:iCs/>
          <w:sz w:val="24"/>
          <w:szCs w:val="24"/>
          <w:lang w:val="de-DE"/>
        </w:rPr>
        <w:t>Billiger, einfacher, transparenter: Das Einheitspatent als Wegbereiter für mehr Innovationen in Europa</w:t>
      </w:r>
    </w:p>
    <w:p w14:paraId="427796C4" w14:textId="20787D80" w:rsidR="002E7D86" w:rsidRDefault="005B7BCF" w:rsidP="297A92C1">
      <w:pPr>
        <w:pStyle w:val="ListParagraph"/>
        <w:numPr>
          <w:ilvl w:val="0"/>
          <w:numId w:val="2"/>
        </w:numPr>
        <w:tabs>
          <w:tab w:val="left" w:pos="832"/>
          <w:tab w:val="left" w:pos="833"/>
        </w:tabs>
        <w:spacing w:line="232" w:lineRule="auto"/>
        <w:ind w:right="130"/>
        <w:rPr>
          <w:b/>
          <w:bCs/>
          <w:i/>
          <w:iCs/>
          <w:sz w:val="24"/>
          <w:szCs w:val="24"/>
          <w:lang w:val="de-DE"/>
        </w:rPr>
      </w:pPr>
      <w:r w:rsidRPr="297A92C1">
        <w:rPr>
          <w:b/>
          <w:bCs/>
          <w:i/>
          <w:iCs/>
          <w:sz w:val="24"/>
          <w:szCs w:val="24"/>
          <w:lang w:val="de-DE"/>
        </w:rPr>
        <w:t>Dazu beseitigt die</w:t>
      </w:r>
      <w:r w:rsidR="002E7D86" w:rsidRPr="297A92C1">
        <w:rPr>
          <w:b/>
          <w:bCs/>
          <w:i/>
          <w:iCs/>
          <w:sz w:val="24"/>
          <w:szCs w:val="24"/>
          <w:lang w:val="de-DE"/>
        </w:rPr>
        <w:t xml:space="preserve"> einheitliche Patentgerichtsbarkeit letzte Hindernisse für </w:t>
      </w:r>
      <w:r w:rsidR="00DE32E3" w:rsidRPr="297A92C1">
        <w:rPr>
          <w:b/>
          <w:bCs/>
          <w:i/>
          <w:iCs/>
          <w:sz w:val="24"/>
          <w:szCs w:val="24"/>
          <w:lang w:val="de-DE"/>
        </w:rPr>
        <w:t>einen</w:t>
      </w:r>
      <w:r w:rsidR="005F3BB4" w:rsidRPr="297A92C1">
        <w:rPr>
          <w:b/>
          <w:bCs/>
          <w:i/>
          <w:iCs/>
          <w:sz w:val="24"/>
          <w:szCs w:val="24"/>
          <w:lang w:val="de-DE"/>
        </w:rPr>
        <w:t xml:space="preserve"> echten</w:t>
      </w:r>
      <w:r w:rsidR="002E7D86" w:rsidRPr="297A92C1">
        <w:rPr>
          <w:b/>
          <w:bCs/>
          <w:i/>
          <w:iCs/>
          <w:sz w:val="24"/>
          <w:szCs w:val="24"/>
          <w:lang w:val="de-DE"/>
        </w:rPr>
        <w:t xml:space="preserve"> Technologie-Binnenmarkt</w:t>
      </w:r>
      <w:r w:rsidR="00DE32E3" w:rsidRPr="297A92C1">
        <w:rPr>
          <w:b/>
          <w:bCs/>
          <w:i/>
          <w:iCs/>
          <w:sz w:val="24"/>
          <w:szCs w:val="24"/>
          <w:lang w:val="de-DE"/>
        </w:rPr>
        <w:t xml:space="preserve"> </w:t>
      </w:r>
    </w:p>
    <w:p w14:paraId="09DE18F0" w14:textId="77777777" w:rsidR="006F35BD" w:rsidRPr="005274AA" w:rsidRDefault="006F35BD" w:rsidP="005274AA">
      <w:pPr>
        <w:pStyle w:val="BodyText"/>
        <w:spacing w:line="237" w:lineRule="auto"/>
        <w:ind w:left="111" w:right="108"/>
        <w:jc w:val="both"/>
        <w:rPr>
          <w:lang w:val="de-DE"/>
        </w:rPr>
      </w:pPr>
    </w:p>
    <w:p w14:paraId="09DE18F1" w14:textId="62C8B5A1" w:rsidR="006F35BD" w:rsidRPr="00DE32E3" w:rsidRDefault="002B52D6">
      <w:pPr>
        <w:pStyle w:val="BodyText"/>
        <w:spacing w:before="210" w:line="242" w:lineRule="auto"/>
        <w:ind w:left="111" w:right="120"/>
        <w:jc w:val="both"/>
        <w:rPr>
          <w:lang w:val="de-DE"/>
        </w:rPr>
      </w:pPr>
      <w:r w:rsidRPr="297A92C1">
        <w:rPr>
          <w:b/>
          <w:bCs/>
          <w:lang w:val="de-DE"/>
        </w:rPr>
        <w:t>M</w:t>
      </w:r>
      <w:r w:rsidR="002E7D86" w:rsidRPr="297A92C1">
        <w:rPr>
          <w:b/>
          <w:bCs/>
          <w:lang w:val="de-DE"/>
        </w:rPr>
        <w:t>ü</w:t>
      </w:r>
      <w:r w:rsidRPr="297A92C1">
        <w:rPr>
          <w:b/>
          <w:bCs/>
          <w:lang w:val="de-DE"/>
        </w:rPr>
        <w:t>nch</w:t>
      </w:r>
      <w:r w:rsidR="002E7D86" w:rsidRPr="297A92C1">
        <w:rPr>
          <w:b/>
          <w:bCs/>
          <w:lang w:val="de-DE"/>
        </w:rPr>
        <w:t>en</w:t>
      </w:r>
      <w:r w:rsidRPr="297A92C1">
        <w:rPr>
          <w:b/>
          <w:bCs/>
          <w:lang w:val="de-DE"/>
        </w:rPr>
        <w:t>,</w:t>
      </w:r>
      <w:r w:rsidRPr="297A92C1">
        <w:rPr>
          <w:b/>
          <w:bCs/>
          <w:spacing w:val="-16"/>
          <w:lang w:val="de-DE"/>
        </w:rPr>
        <w:t xml:space="preserve"> </w:t>
      </w:r>
      <w:r w:rsidRPr="297A92C1">
        <w:rPr>
          <w:b/>
          <w:bCs/>
          <w:lang w:val="de-DE"/>
        </w:rPr>
        <w:t>1</w:t>
      </w:r>
      <w:r w:rsidR="002E7D86" w:rsidRPr="297A92C1">
        <w:rPr>
          <w:b/>
          <w:bCs/>
          <w:lang w:val="de-DE"/>
        </w:rPr>
        <w:t>.</w:t>
      </w:r>
      <w:r w:rsidRPr="297A92C1">
        <w:rPr>
          <w:b/>
          <w:bCs/>
          <w:spacing w:val="-15"/>
          <w:lang w:val="de-DE"/>
        </w:rPr>
        <w:t xml:space="preserve"> </w:t>
      </w:r>
      <w:r w:rsidRPr="297A92C1">
        <w:rPr>
          <w:b/>
          <w:bCs/>
          <w:lang w:val="de-DE"/>
        </w:rPr>
        <w:t>Jun</w:t>
      </w:r>
      <w:r w:rsidR="002E7D86" w:rsidRPr="297A92C1">
        <w:rPr>
          <w:b/>
          <w:bCs/>
          <w:lang w:val="de-DE"/>
        </w:rPr>
        <w:t>i</w:t>
      </w:r>
      <w:r w:rsidRPr="297A92C1">
        <w:rPr>
          <w:b/>
          <w:bCs/>
          <w:spacing w:val="-15"/>
          <w:lang w:val="de-DE"/>
        </w:rPr>
        <w:t xml:space="preserve"> </w:t>
      </w:r>
      <w:r w:rsidRPr="297A92C1">
        <w:rPr>
          <w:b/>
          <w:bCs/>
          <w:lang w:val="de-DE"/>
        </w:rPr>
        <w:t>2023</w:t>
      </w:r>
      <w:r w:rsidRPr="297A92C1">
        <w:rPr>
          <w:b/>
          <w:bCs/>
          <w:spacing w:val="-16"/>
          <w:lang w:val="de-DE"/>
        </w:rPr>
        <w:t xml:space="preserve"> </w:t>
      </w:r>
      <w:r w:rsidRPr="00DE32E3">
        <w:rPr>
          <w:lang w:val="de-DE"/>
        </w:rPr>
        <w:t>–</w:t>
      </w:r>
      <w:r w:rsidR="00DE32E3" w:rsidRPr="00DE32E3">
        <w:rPr>
          <w:lang w:val="de-DE"/>
        </w:rPr>
        <w:t xml:space="preserve"> Das Inkrafttreten des Einheitspatentsystems ist ein historischer Schritt</w:t>
      </w:r>
      <w:r w:rsidR="00DE32E3">
        <w:rPr>
          <w:lang w:val="de-DE"/>
        </w:rPr>
        <w:t>, den</w:t>
      </w:r>
      <w:r w:rsidR="00DE32E3" w:rsidRPr="00DE32E3">
        <w:rPr>
          <w:lang w:val="de-DE"/>
        </w:rPr>
        <w:t xml:space="preserve"> Binnenmarkt</w:t>
      </w:r>
      <w:r w:rsidR="00DE32E3">
        <w:rPr>
          <w:lang w:val="de-DE"/>
        </w:rPr>
        <w:t xml:space="preserve"> zu vollenden. Es</w:t>
      </w:r>
      <w:r w:rsidR="00DE32E3" w:rsidRPr="00DE32E3">
        <w:rPr>
          <w:lang w:val="de-DE"/>
        </w:rPr>
        <w:t xml:space="preserve"> </w:t>
      </w:r>
      <w:proofErr w:type="spellStart"/>
      <w:r w:rsidR="00DE32E3" w:rsidRPr="00DE32E3">
        <w:rPr>
          <w:lang w:val="de-DE"/>
        </w:rPr>
        <w:t>läutet</w:t>
      </w:r>
      <w:proofErr w:type="spellEnd"/>
      <w:r w:rsidR="00DE32E3" w:rsidRPr="00DE32E3">
        <w:rPr>
          <w:lang w:val="de-DE"/>
        </w:rPr>
        <w:t xml:space="preserve"> eine neue Ära für den </w:t>
      </w:r>
      <w:r w:rsidR="005F3BB4">
        <w:rPr>
          <w:lang w:val="de-DE"/>
        </w:rPr>
        <w:t>Innovationsschutz durch Patente</w:t>
      </w:r>
      <w:r w:rsidR="00DE32E3" w:rsidRPr="00DE32E3">
        <w:rPr>
          <w:lang w:val="de-DE"/>
        </w:rPr>
        <w:t xml:space="preserve"> in Europa ein.</w:t>
      </w:r>
    </w:p>
    <w:p w14:paraId="09DE18F2" w14:textId="0B458EB8" w:rsidR="006F35BD" w:rsidRPr="00DE32E3" w:rsidRDefault="00DE32E3">
      <w:pPr>
        <w:pStyle w:val="BodyText"/>
        <w:spacing w:before="180" w:line="242" w:lineRule="auto"/>
        <w:ind w:left="111" w:right="117"/>
        <w:jc w:val="both"/>
        <w:rPr>
          <w:lang w:val="de-DE"/>
        </w:rPr>
      </w:pPr>
      <w:r w:rsidRPr="297A92C1">
        <w:rPr>
          <w:lang w:val="de-DE"/>
        </w:rPr>
        <w:t xml:space="preserve">Das Einheitspatentsystem bringt eine Reihe von wesentlichen Verbesserungen </w:t>
      </w:r>
      <w:r w:rsidR="00612CC4" w:rsidRPr="297A92C1">
        <w:rPr>
          <w:lang w:val="de-DE"/>
        </w:rPr>
        <w:t xml:space="preserve">und Vereinfachungen </w:t>
      </w:r>
      <w:r w:rsidRPr="297A92C1">
        <w:rPr>
          <w:lang w:val="de-DE"/>
        </w:rPr>
        <w:t xml:space="preserve">für alle Nutzer mit sich, darunter Kostensenkungen, straffere Verfahren, mehr Transparenz und </w:t>
      </w:r>
      <w:r w:rsidR="000E757B" w:rsidRPr="297A92C1">
        <w:rPr>
          <w:lang w:val="de-DE"/>
        </w:rPr>
        <w:t xml:space="preserve">eine erhöhte </w:t>
      </w:r>
      <w:r w:rsidRPr="297A92C1">
        <w:rPr>
          <w:lang w:val="de-DE"/>
        </w:rPr>
        <w:t>Rechtssicherheit.</w:t>
      </w:r>
    </w:p>
    <w:p w14:paraId="68679EF8" w14:textId="4823D7F7" w:rsidR="00DE32E3" w:rsidRDefault="00DE32E3">
      <w:pPr>
        <w:pStyle w:val="BodyText"/>
        <w:spacing w:before="166" w:line="237" w:lineRule="auto"/>
        <w:ind w:left="111" w:right="108"/>
        <w:jc w:val="both"/>
        <w:rPr>
          <w:lang w:val="de-DE"/>
        </w:rPr>
      </w:pPr>
      <w:r w:rsidRPr="297A92C1">
        <w:rPr>
          <w:lang w:val="de-DE"/>
        </w:rPr>
        <w:t xml:space="preserve">Ab heute können </w:t>
      </w:r>
      <w:r w:rsidR="000E757B" w:rsidRPr="297A92C1">
        <w:rPr>
          <w:lang w:val="de-DE"/>
        </w:rPr>
        <w:t xml:space="preserve">Erfinder </w:t>
      </w:r>
      <w:r w:rsidRPr="297A92C1">
        <w:rPr>
          <w:lang w:val="de-DE"/>
        </w:rPr>
        <w:t xml:space="preserve">ein </w:t>
      </w:r>
      <w:r w:rsidR="00612CC4" w:rsidRPr="297A92C1">
        <w:rPr>
          <w:lang w:val="de-DE"/>
        </w:rPr>
        <w:t>Einheit</w:t>
      </w:r>
      <w:r w:rsidR="002D47AF" w:rsidRPr="297A92C1">
        <w:rPr>
          <w:lang w:val="de-DE"/>
        </w:rPr>
        <w:t>s</w:t>
      </w:r>
      <w:r w:rsidR="00612CC4" w:rsidRPr="297A92C1">
        <w:rPr>
          <w:lang w:val="de-DE"/>
        </w:rPr>
        <w:t>p</w:t>
      </w:r>
      <w:r w:rsidRPr="297A92C1">
        <w:rPr>
          <w:lang w:val="de-DE"/>
        </w:rPr>
        <w:t xml:space="preserve">atent </w:t>
      </w:r>
      <w:r w:rsidR="00612CC4" w:rsidRPr="297A92C1">
        <w:rPr>
          <w:lang w:val="de-DE"/>
        </w:rPr>
        <w:t xml:space="preserve"> - ein europäisches Patent mit einheitlicher Wirkung - </w:t>
      </w:r>
      <w:r w:rsidRPr="297A92C1">
        <w:rPr>
          <w:lang w:val="de-DE"/>
        </w:rPr>
        <w:t xml:space="preserve">mittels </w:t>
      </w:r>
      <w:r w:rsidR="00612CC4" w:rsidRPr="297A92C1">
        <w:rPr>
          <w:lang w:val="de-DE"/>
        </w:rPr>
        <w:t xml:space="preserve">einem einzigen Verfahrensschritt vor dem EPA </w:t>
      </w:r>
      <w:r w:rsidR="002D47AF" w:rsidRPr="297A92C1">
        <w:rPr>
          <w:lang w:val="de-DE"/>
        </w:rPr>
        <w:t>erlang</w:t>
      </w:r>
      <w:r w:rsidR="00612CC4" w:rsidRPr="297A92C1">
        <w:rPr>
          <w:lang w:val="de-DE"/>
        </w:rPr>
        <w:t>en,</w:t>
      </w:r>
      <w:r w:rsidR="00DD6B07">
        <w:rPr>
          <w:lang w:val="de-DE"/>
        </w:rPr>
        <w:t xml:space="preserve"> </w:t>
      </w:r>
      <w:r w:rsidR="00612CC4" w:rsidRPr="297A92C1">
        <w:rPr>
          <w:lang w:val="de-DE"/>
        </w:rPr>
        <w:t xml:space="preserve">gegen Zahlung </w:t>
      </w:r>
      <w:r w:rsidRPr="297A92C1">
        <w:rPr>
          <w:lang w:val="de-DE"/>
        </w:rPr>
        <w:t>eine</w:t>
      </w:r>
      <w:r w:rsidR="00612CC4" w:rsidRPr="297A92C1">
        <w:rPr>
          <w:lang w:val="de-DE"/>
        </w:rPr>
        <w:t>r</w:t>
      </w:r>
      <w:r w:rsidRPr="297A92C1">
        <w:rPr>
          <w:lang w:val="de-DE"/>
        </w:rPr>
        <w:t xml:space="preserve"> Jahresgebühr in einer Währung </w:t>
      </w:r>
      <w:proofErr w:type="gramStart"/>
      <w:r w:rsidR="00612CC4" w:rsidRPr="297A92C1">
        <w:rPr>
          <w:lang w:val="de-DE"/>
        </w:rPr>
        <w:t>aufrecht erhalten</w:t>
      </w:r>
      <w:proofErr w:type="gramEnd"/>
      <w:r w:rsidR="00612CC4" w:rsidRPr="297A92C1">
        <w:rPr>
          <w:lang w:val="de-DE"/>
        </w:rPr>
        <w:t xml:space="preserve"> </w:t>
      </w:r>
      <w:r w:rsidR="003300CD" w:rsidRPr="297A92C1">
        <w:rPr>
          <w:lang w:val="de-DE"/>
        </w:rPr>
        <w:t>sowie</w:t>
      </w:r>
      <w:r w:rsidRPr="297A92C1">
        <w:rPr>
          <w:lang w:val="de-DE"/>
        </w:rPr>
        <w:t xml:space="preserve"> </w:t>
      </w:r>
      <w:r w:rsidR="00E53FB3" w:rsidRPr="297A92C1">
        <w:rPr>
          <w:lang w:val="de-DE"/>
        </w:rPr>
        <w:t xml:space="preserve">auch </w:t>
      </w:r>
      <w:r w:rsidRPr="297A92C1">
        <w:rPr>
          <w:lang w:val="de-DE"/>
        </w:rPr>
        <w:t xml:space="preserve">in einem </w:t>
      </w:r>
      <w:r w:rsidR="00612CC4" w:rsidRPr="297A92C1">
        <w:rPr>
          <w:lang w:val="de-DE"/>
        </w:rPr>
        <w:t xml:space="preserve">einheitlichen </w:t>
      </w:r>
      <w:r w:rsidRPr="297A92C1">
        <w:rPr>
          <w:lang w:val="de-DE"/>
        </w:rPr>
        <w:t>Rechtssystem vor dem Einheitlichen Patentgericht (</w:t>
      </w:r>
      <w:r w:rsidR="00DB4B0E" w:rsidRPr="297A92C1">
        <w:rPr>
          <w:lang w:val="de-DE"/>
        </w:rPr>
        <w:t>EPG</w:t>
      </w:r>
      <w:r w:rsidRPr="297A92C1">
        <w:rPr>
          <w:lang w:val="de-DE"/>
        </w:rPr>
        <w:t xml:space="preserve">) </w:t>
      </w:r>
      <w:r w:rsidR="00612CC4" w:rsidRPr="297A92C1">
        <w:rPr>
          <w:lang w:val="de-DE"/>
        </w:rPr>
        <w:t>prozessieren:</w:t>
      </w:r>
      <w:r w:rsidRPr="297A92C1">
        <w:rPr>
          <w:lang w:val="de-DE"/>
        </w:rPr>
        <w:t xml:space="preserve"> Mit dem </w:t>
      </w:r>
      <w:r w:rsidR="00DB4B0E" w:rsidRPr="297A92C1">
        <w:rPr>
          <w:lang w:val="de-DE"/>
        </w:rPr>
        <w:t>EPG</w:t>
      </w:r>
      <w:r w:rsidRPr="297A92C1">
        <w:rPr>
          <w:lang w:val="de-DE"/>
        </w:rPr>
        <w:t xml:space="preserve">, </w:t>
      </w:r>
      <w:r w:rsidR="00E53FB3" w:rsidRPr="297A92C1">
        <w:rPr>
          <w:lang w:val="de-DE"/>
        </w:rPr>
        <w:t xml:space="preserve">das </w:t>
      </w:r>
      <w:r w:rsidR="00DB4B0E" w:rsidRPr="297A92C1">
        <w:rPr>
          <w:lang w:val="de-DE"/>
        </w:rPr>
        <w:t>heute</w:t>
      </w:r>
      <w:r w:rsidRPr="297A92C1">
        <w:rPr>
          <w:lang w:val="de-DE"/>
        </w:rPr>
        <w:t xml:space="preserve"> ebenfalls seine Arbeit aufnimmt, wird </w:t>
      </w:r>
      <w:r w:rsidR="00DB4B0E" w:rsidRPr="297A92C1">
        <w:rPr>
          <w:lang w:val="de-DE"/>
        </w:rPr>
        <w:t xml:space="preserve">erstmals </w:t>
      </w:r>
      <w:r w:rsidRPr="297A92C1">
        <w:rPr>
          <w:lang w:val="de-DE"/>
        </w:rPr>
        <w:t>ein zentralisiertes System für Patentstreitigkeiten</w:t>
      </w:r>
      <w:r w:rsidR="00DB4B0E" w:rsidRPr="297A92C1">
        <w:rPr>
          <w:lang w:val="de-DE"/>
        </w:rPr>
        <w:t xml:space="preserve"> in Europa</w:t>
      </w:r>
      <w:r w:rsidRPr="297A92C1">
        <w:rPr>
          <w:lang w:val="de-DE"/>
        </w:rPr>
        <w:t xml:space="preserve"> geschaffen, das es Nutzern ermöglicht, auf europäischer Ebene </w:t>
      </w:r>
      <w:r w:rsidR="00DB4B0E" w:rsidRPr="297A92C1">
        <w:rPr>
          <w:lang w:val="de-DE"/>
        </w:rPr>
        <w:t>zu</w:t>
      </w:r>
      <w:r w:rsidRPr="297A92C1">
        <w:rPr>
          <w:lang w:val="de-DE"/>
        </w:rPr>
        <w:t xml:space="preserve"> klagen.</w:t>
      </w:r>
    </w:p>
    <w:p w14:paraId="29C73727" w14:textId="77777777" w:rsidR="003300CD" w:rsidRPr="00DE32E3" w:rsidRDefault="003300CD" w:rsidP="005274AA">
      <w:pPr>
        <w:pStyle w:val="BodyText"/>
        <w:spacing w:line="237" w:lineRule="auto"/>
        <w:ind w:left="111" w:right="108"/>
        <w:jc w:val="both"/>
        <w:rPr>
          <w:lang w:val="de-DE"/>
        </w:rPr>
      </w:pPr>
    </w:p>
    <w:p w14:paraId="4F8140EC" w14:textId="278A4EDF" w:rsidR="003300CD" w:rsidRDefault="003300CD" w:rsidP="003300CD">
      <w:pPr>
        <w:pStyle w:val="BodyText"/>
        <w:spacing w:line="237" w:lineRule="auto"/>
        <w:ind w:left="111" w:right="108"/>
        <w:jc w:val="both"/>
        <w:rPr>
          <w:lang w:val="de-DE"/>
        </w:rPr>
      </w:pPr>
      <w:r w:rsidRPr="297A92C1">
        <w:rPr>
          <w:lang w:val="de-DE"/>
        </w:rPr>
        <w:t xml:space="preserve">Der Zugang zum Einheitspatent steht allen EU-Mitgliedstaaten offen. Bislang haben sich 17 Länder – Belgien, Bulgarien, Dänemark, Deutschland, Estland, Finnland, Frankreich, Italien, Lettland, Litauen, Luxemburg, Malta, die Niederlande, Österreich, Portugal, Slowenien und Schweden – dem Einheitspatent angeschlossen; weitere EU-Mitgliedstaaten werden voraussichtlich in Zukunft </w:t>
      </w:r>
      <w:r w:rsidR="00E53FB3" w:rsidRPr="297A92C1">
        <w:rPr>
          <w:lang w:val="de-DE"/>
        </w:rPr>
        <w:t xml:space="preserve">daran </w:t>
      </w:r>
      <w:r w:rsidRPr="297A92C1">
        <w:rPr>
          <w:lang w:val="de-DE"/>
        </w:rPr>
        <w:t>teilnehmen.</w:t>
      </w:r>
      <w:r w:rsidR="002B52D6" w:rsidRPr="297A92C1">
        <w:rPr>
          <w:lang w:val="de-DE"/>
        </w:rPr>
        <w:t xml:space="preserve"> </w:t>
      </w:r>
      <w:r w:rsidRPr="297A92C1">
        <w:rPr>
          <w:lang w:val="de-DE"/>
        </w:rPr>
        <w:t xml:space="preserve">Die Volkswirtschaften der </w:t>
      </w:r>
      <w:r w:rsidR="00E53FB3" w:rsidRPr="297A92C1">
        <w:rPr>
          <w:lang w:val="de-DE"/>
        </w:rPr>
        <w:t xml:space="preserve">bisher </w:t>
      </w:r>
      <w:r w:rsidRPr="297A92C1">
        <w:rPr>
          <w:lang w:val="de-DE"/>
        </w:rPr>
        <w:t>teilnehmenden Mitgliedstaaten erwirtschaften zusammen ein geschätztes Bruttoinlandsprodukt von über 12 Billionen Euro – das Ge</w:t>
      </w:r>
      <w:r w:rsidR="00AD1E31" w:rsidRPr="297A92C1">
        <w:rPr>
          <w:lang w:val="de-DE"/>
        </w:rPr>
        <w:t>ltungsgebiet</w:t>
      </w:r>
      <w:r w:rsidRPr="297A92C1">
        <w:rPr>
          <w:lang w:val="de-DE"/>
        </w:rPr>
        <w:t xml:space="preserve"> des Einheitspatents entspricht rund 80% der gesamten EU-Wirtschaftsleistung und umfasst eine Bevölkerung von knapp 300 Millionen Menschen.</w:t>
      </w:r>
    </w:p>
    <w:p w14:paraId="4B41971A" w14:textId="77777777" w:rsidR="003300CD" w:rsidRDefault="003300CD" w:rsidP="003300CD">
      <w:pPr>
        <w:pStyle w:val="BodyText"/>
        <w:spacing w:line="237" w:lineRule="auto"/>
        <w:ind w:left="111" w:right="108"/>
        <w:jc w:val="both"/>
        <w:rPr>
          <w:lang w:val="de-DE"/>
        </w:rPr>
      </w:pPr>
    </w:p>
    <w:p w14:paraId="43A23431" w14:textId="007E6CA9" w:rsidR="002D47AF" w:rsidRDefault="003300CD" w:rsidP="003300CD">
      <w:pPr>
        <w:pStyle w:val="BodyText"/>
        <w:spacing w:line="237" w:lineRule="auto"/>
        <w:ind w:left="111" w:right="108"/>
        <w:jc w:val="both"/>
        <w:rPr>
          <w:lang w:val="de-DE"/>
        </w:rPr>
      </w:pPr>
      <w:r w:rsidRPr="591051F0">
        <w:rPr>
          <w:lang w:val="de-DE"/>
        </w:rPr>
        <w:t xml:space="preserve">Das neue Einheitspatent festigt die Stellung Europas als entscheidender globaler Markt für Innovationen und </w:t>
      </w:r>
      <w:r w:rsidR="00E53FB3" w:rsidRPr="591051F0">
        <w:rPr>
          <w:lang w:val="de-DE"/>
        </w:rPr>
        <w:t xml:space="preserve">für </w:t>
      </w:r>
      <w:r w:rsidRPr="591051F0">
        <w:rPr>
          <w:lang w:val="de-DE"/>
        </w:rPr>
        <w:t>Investitionen</w:t>
      </w:r>
      <w:r w:rsidR="00AD1E31" w:rsidRPr="591051F0">
        <w:rPr>
          <w:lang w:val="de-DE"/>
        </w:rPr>
        <w:t>.</w:t>
      </w:r>
      <w:r w:rsidRPr="591051F0">
        <w:rPr>
          <w:lang w:val="de-DE"/>
        </w:rPr>
        <w:t xml:space="preserve"> </w:t>
      </w:r>
      <w:r w:rsidR="00AD1E31" w:rsidRPr="591051F0">
        <w:rPr>
          <w:lang w:val="de-DE"/>
        </w:rPr>
        <w:t>N</w:t>
      </w:r>
      <w:r w:rsidRPr="591051F0">
        <w:rPr>
          <w:lang w:val="de-DE"/>
        </w:rPr>
        <w:t>eben den klassischen europäischen und nationalen Patenten</w:t>
      </w:r>
      <w:r w:rsidR="00AD1E31" w:rsidRPr="591051F0">
        <w:rPr>
          <w:lang w:val="de-DE"/>
        </w:rPr>
        <w:t xml:space="preserve"> bietet</w:t>
      </w:r>
      <w:r w:rsidRPr="591051F0">
        <w:rPr>
          <w:lang w:val="de-DE"/>
        </w:rPr>
        <w:t xml:space="preserve"> </w:t>
      </w:r>
      <w:r w:rsidR="00E53FB3" w:rsidRPr="591051F0">
        <w:rPr>
          <w:lang w:val="de-DE"/>
        </w:rPr>
        <w:t xml:space="preserve">das neue Schutzrecht </w:t>
      </w:r>
      <w:r w:rsidRPr="591051F0">
        <w:rPr>
          <w:lang w:val="de-DE"/>
        </w:rPr>
        <w:t>eine weitere Option für Patentschutz in den EU-Mitgliedstaaten. Es wird erwartet, dass die Einführung des neuen Systems</w:t>
      </w:r>
      <w:r w:rsidR="00AD1E31" w:rsidRPr="591051F0">
        <w:rPr>
          <w:lang w:val="de-DE"/>
        </w:rPr>
        <w:t xml:space="preserve"> insbesondere</w:t>
      </w:r>
      <w:r w:rsidRPr="591051F0">
        <w:rPr>
          <w:lang w:val="de-DE"/>
        </w:rPr>
        <w:t xml:space="preserve"> Kleinstunternehmen</w:t>
      </w:r>
      <w:r w:rsidR="00AD1E31" w:rsidRPr="591051F0">
        <w:rPr>
          <w:lang w:val="de-DE"/>
        </w:rPr>
        <w:t xml:space="preserve"> in Europa,</w:t>
      </w:r>
      <w:r w:rsidRPr="591051F0">
        <w:rPr>
          <w:lang w:val="de-DE"/>
        </w:rPr>
        <w:t xml:space="preserve"> </w:t>
      </w:r>
      <w:r w:rsidR="00AD1E31" w:rsidRPr="591051F0">
        <w:rPr>
          <w:lang w:val="de-DE"/>
        </w:rPr>
        <w:t>etwa</w:t>
      </w:r>
      <w:r w:rsidRPr="591051F0">
        <w:rPr>
          <w:lang w:val="de-DE"/>
        </w:rPr>
        <w:t xml:space="preserve"> Start-ups, Einzelerfinder</w:t>
      </w:r>
      <w:r w:rsidR="00AD1E31" w:rsidRPr="591051F0">
        <w:rPr>
          <w:lang w:val="de-DE"/>
        </w:rPr>
        <w:t>n</w:t>
      </w:r>
      <w:r w:rsidRPr="591051F0">
        <w:rPr>
          <w:lang w:val="de-DE"/>
        </w:rPr>
        <w:t xml:space="preserve"> </w:t>
      </w:r>
      <w:r w:rsidR="08D1ADE9" w:rsidRPr="591051F0">
        <w:rPr>
          <w:lang w:val="de-DE"/>
        </w:rPr>
        <w:t>sowie</w:t>
      </w:r>
      <w:r w:rsidRPr="591051F0">
        <w:rPr>
          <w:lang w:val="de-DE"/>
        </w:rPr>
        <w:t xml:space="preserve"> </w:t>
      </w:r>
      <w:r w:rsidR="13A1E386" w:rsidRPr="591051F0">
        <w:rPr>
          <w:lang w:val="de-DE"/>
        </w:rPr>
        <w:t xml:space="preserve">auch </w:t>
      </w:r>
      <w:r w:rsidRPr="591051F0">
        <w:rPr>
          <w:lang w:val="de-DE"/>
        </w:rPr>
        <w:t>Forschungs</w:t>
      </w:r>
      <w:r w:rsidR="4D315276" w:rsidRPr="591051F0">
        <w:rPr>
          <w:lang w:val="de-DE"/>
        </w:rPr>
        <w:t>einrichtungen</w:t>
      </w:r>
      <w:r w:rsidRPr="591051F0">
        <w:rPr>
          <w:lang w:val="de-DE"/>
        </w:rPr>
        <w:t xml:space="preserve"> </w:t>
      </w:r>
      <w:r w:rsidR="00AD1E31" w:rsidRPr="591051F0">
        <w:rPr>
          <w:lang w:val="de-DE"/>
        </w:rPr>
        <w:t>zugutekommen</w:t>
      </w:r>
      <w:r w:rsidRPr="591051F0">
        <w:rPr>
          <w:lang w:val="de-DE"/>
        </w:rPr>
        <w:t xml:space="preserve"> wird. </w:t>
      </w:r>
    </w:p>
    <w:p w14:paraId="5419FBED" w14:textId="77777777" w:rsidR="002D47AF" w:rsidRDefault="002D47AF" w:rsidP="003300CD">
      <w:pPr>
        <w:pStyle w:val="BodyText"/>
        <w:spacing w:line="237" w:lineRule="auto"/>
        <w:ind w:left="111" w:right="108"/>
        <w:jc w:val="both"/>
        <w:rPr>
          <w:lang w:val="de-DE"/>
        </w:rPr>
      </w:pPr>
    </w:p>
    <w:p w14:paraId="201E5F49" w14:textId="38ECA351" w:rsidR="003300CD" w:rsidRDefault="00E53FB3" w:rsidP="003300CD">
      <w:pPr>
        <w:pStyle w:val="BodyText"/>
        <w:spacing w:line="237" w:lineRule="auto"/>
        <w:ind w:left="111" w:right="108"/>
        <w:jc w:val="both"/>
        <w:rPr>
          <w:lang w:val="de-DE"/>
        </w:rPr>
      </w:pPr>
      <w:r w:rsidRPr="297A92C1">
        <w:rPr>
          <w:lang w:val="de-DE"/>
        </w:rPr>
        <w:t>Der Start des Einheitspatents</w:t>
      </w:r>
      <w:r w:rsidR="003300CD" w:rsidRPr="297A92C1">
        <w:rPr>
          <w:lang w:val="de-DE"/>
        </w:rPr>
        <w:t xml:space="preserve"> stellt die wichtigste Entwicklung des europäischen Patentsystems in den letzten </w:t>
      </w:r>
      <w:r w:rsidR="00AD1E31" w:rsidRPr="297A92C1">
        <w:rPr>
          <w:lang w:val="de-DE"/>
        </w:rPr>
        <w:t>50</w:t>
      </w:r>
      <w:r w:rsidR="003300CD" w:rsidRPr="297A92C1">
        <w:rPr>
          <w:lang w:val="de-DE"/>
        </w:rPr>
        <w:t xml:space="preserve"> Jahren seit der Unterzeichnung des Europäischen Patentübereinkommens am 5. Oktober </w:t>
      </w:r>
      <w:r w:rsidRPr="297A92C1">
        <w:rPr>
          <w:lang w:val="de-DE"/>
        </w:rPr>
        <w:t xml:space="preserve">1973 </w:t>
      </w:r>
      <w:r w:rsidR="003300CD" w:rsidRPr="297A92C1">
        <w:rPr>
          <w:lang w:val="de-DE"/>
        </w:rPr>
        <w:t>dar</w:t>
      </w:r>
      <w:r w:rsidR="00AD1E31" w:rsidRPr="297A92C1">
        <w:rPr>
          <w:lang w:val="de-DE"/>
        </w:rPr>
        <w:t xml:space="preserve"> –</w:t>
      </w:r>
      <w:r w:rsidR="003300CD" w:rsidRPr="297A92C1">
        <w:rPr>
          <w:lang w:val="de-DE"/>
        </w:rPr>
        <w:t xml:space="preserve"> </w:t>
      </w:r>
      <w:r w:rsidR="00AD1E31" w:rsidRPr="297A92C1">
        <w:rPr>
          <w:lang w:val="de-DE"/>
        </w:rPr>
        <w:t xml:space="preserve">dieser </w:t>
      </w:r>
      <w:r w:rsidR="003300CD" w:rsidRPr="297A92C1">
        <w:rPr>
          <w:lang w:val="de-DE"/>
        </w:rPr>
        <w:t>Meilenstein</w:t>
      </w:r>
      <w:r w:rsidR="00AD1E31" w:rsidRPr="297A92C1">
        <w:rPr>
          <w:lang w:val="de-DE"/>
        </w:rPr>
        <w:t xml:space="preserve"> wird </w:t>
      </w:r>
      <w:r w:rsidR="003300CD" w:rsidRPr="297A92C1">
        <w:rPr>
          <w:lang w:val="de-DE"/>
        </w:rPr>
        <w:t xml:space="preserve">im </w:t>
      </w:r>
      <w:r w:rsidR="00B77F9A" w:rsidRPr="297A92C1">
        <w:rPr>
          <w:lang w:val="de-DE"/>
        </w:rPr>
        <w:t>weiteren Jahresverl</w:t>
      </w:r>
      <w:r w:rsidR="003300CD" w:rsidRPr="297A92C1">
        <w:rPr>
          <w:lang w:val="de-DE"/>
        </w:rPr>
        <w:t xml:space="preserve">auf </w:t>
      </w:r>
      <w:r w:rsidR="00B77F9A" w:rsidRPr="297A92C1">
        <w:rPr>
          <w:lang w:val="de-DE"/>
        </w:rPr>
        <w:t xml:space="preserve">2023 </w:t>
      </w:r>
      <w:r w:rsidR="003300CD" w:rsidRPr="297A92C1">
        <w:rPr>
          <w:lang w:val="de-DE"/>
        </w:rPr>
        <w:t>feier</w:t>
      </w:r>
      <w:r w:rsidR="00AD1E31" w:rsidRPr="297A92C1">
        <w:rPr>
          <w:lang w:val="de-DE"/>
        </w:rPr>
        <w:t>lich begangen</w:t>
      </w:r>
      <w:r w:rsidR="003300CD" w:rsidRPr="297A92C1">
        <w:rPr>
          <w:lang w:val="de-DE"/>
        </w:rPr>
        <w:t>.</w:t>
      </w:r>
    </w:p>
    <w:p w14:paraId="69422534" w14:textId="299A205F" w:rsidR="00A84740" w:rsidRDefault="00A84740" w:rsidP="003300CD">
      <w:pPr>
        <w:pStyle w:val="BodyText"/>
        <w:spacing w:line="237" w:lineRule="auto"/>
        <w:ind w:left="111" w:right="108"/>
        <w:jc w:val="both"/>
        <w:rPr>
          <w:lang w:val="de-DE"/>
        </w:rPr>
      </w:pPr>
    </w:p>
    <w:p w14:paraId="18D8A63E" w14:textId="4A6E682C" w:rsidR="00A84740" w:rsidRDefault="00A84740" w:rsidP="003300CD">
      <w:pPr>
        <w:pStyle w:val="BodyText"/>
        <w:spacing w:line="237" w:lineRule="auto"/>
        <w:ind w:left="111" w:right="108"/>
        <w:jc w:val="both"/>
        <w:rPr>
          <w:lang w:val="de-DE"/>
        </w:rPr>
      </w:pPr>
    </w:p>
    <w:p w14:paraId="089F3D0D" w14:textId="77777777" w:rsidR="00A84740" w:rsidRDefault="00A84740" w:rsidP="003300CD">
      <w:pPr>
        <w:pStyle w:val="BodyText"/>
        <w:spacing w:line="237" w:lineRule="auto"/>
        <w:ind w:left="111" w:right="108"/>
        <w:jc w:val="both"/>
        <w:rPr>
          <w:lang w:val="de-DE"/>
        </w:rPr>
      </w:pPr>
    </w:p>
    <w:p w14:paraId="09DE18FA" w14:textId="7A7F8151" w:rsidR="006F35BD" w:rsidRPr="005F3BB4" w:rsidRDefault="00B77F9A" w:rsidP="00FF6646">
      <w:pPr>
        <w:pStyle w:val="BodyText"/>
        <w:spacing w:line="237" w:lineRule="auto"/>
        <w:ind w:left="111" w:right="108"/>
        <w:jc w:val="both"/>
        <w:rPr>
          <w:lang w:val="de-DE"/>
        </w:rPr>
      </w:pPr>
      <w:r w:rsidRPr="297A92C1">
        <w:rPr>
          <w:lang w:val="de-DE"/>
        </w:rPr>
        <w:lastRenderedPageBreak/>
        <w:t>„</w:t>
      </w:r>
      <w:r w:rsidRPr="297A92C1">
        <w:rPr>
          <w:i/>
          <w:iCs/>
          <w:lang w:val="de-DE"/>
        </w:rPr>
        <w:t xml:space="preserve">Das Inkrafttreten des Einheitspatentsystems </w:t>
      </w:r>
      <w:r w:rsidR="00E53FB3" w:rsidRPr="297A92C1">
        <w:rPr>
          <w:i/>
          <w:iCs/>
          <w:lang w:val="de-DE"/>
        </w:rPr>
        <w:t xml:space="preserve">heute </w:t>
      </w:r>
      <w:r w:rsidRPr="297A92C1">
        <w:rPr>
          <w:i/>
          <w:iCs/>
          <w:lang w:val="de-DE"/>
        </w:rPr>
        <w:t xml:space="preserve">ist </w:t>
      </w:r>
      <w:r w:rsidR="00E53FB3" w:rsidRPr="297A92C1">
        <w:rPr>
          <w:i/>
          <w:iCs/>
          <w:lang w:val="de-DE"/>
        </w:rPr>
        <w:t xml:space="preserve">ein </w:t>
      </w:r>
      <w:r w:rsidRPr="297A92C1">
        <w:rPr>
          <w:i/>
          <w:iCs/>
          <w:lang w:val="de-DE"/>
        </w:rPr>
        <w:t>historisch</w:t>
      </w:r>
      <w:r w:rsidR="00E53FB3" w:rsidRPr="297A92C1">
        <w:rPr>
          <w:i/>
          <w:iCs/>
          <w:lang w:val="de-DE"/>
        </w:rPr>
        <w:t>er Schritt</w:t>
      </w:r>
      <w:r w:rsidRPr="297A92C1">
        <w:rPr>
          <w:i/>
          <w:iCs/>
          <w:lang w:val="de-DE"/>
        </w:rPr>
        <w:t xml:space="preserve">. </w:t>
      </w:r>
      <w:r w:rsidR="00E53FB3" w:rsidRPr="297A92C1">
        <w:rPr>
          <w:i/>
          <w:iCs/>
          <w:lang w:val="de-DE"/>
        </w:rPr>
        <w:t xml:space="preserve">Er </w:t>
      </w:r>
      <w:r w:rsidRPr="297A92C1">
        <w:rPr>
          <w:i/>
          <w:iCs/>
          <w:lang w:val="de-DE"/>
        </w:rPr>
        <w:t xml:space="preserve">schafft ein leichter zugängliches, kostengünstigeres und einfacheres Patentsystem. Zum ersten Mal kann sich Europa auf einen grenzenlosen Markt für Technologie verlassen, um seine innovativen Unternehmen zu unterstützen. Mit diesem Schritt haben wir nicht nur </w:t>
      </w:r>
      <w:r w:rsidR="00E53FB3" w:rsidRPr="297A92C1">
        <w:rPr>
          <w:i/>
          <w:iCs/>
          <w:lang w:val="de-DE"/>
        </w:rPr>
        <w:t xml:space="preserve">bei den </w:t>
      </w:r>
      <w:r w:rsidRPr="297A92C1">
        <w:rPr>
          <w:i/>
          <w:iCs/>
          <w:lang w:val="de-DE"/>
        </w:rPr>
        <w:t xml:space="preserve">Wettbewerbsbedingungen mit </w:t>
      </w:r>
      <w:r w:rsidR="00E53FB3" w:rsidRPr="297A92C1">
        <w:rPr>
          <w:i/>
          <w:iCs/>
          <w:lang w:val="de-DE"/>
        </w:rPr>
        <w:t xml:space="preserve">den </w:t>
      </w:r>
      <w:r w:rsidRPr="297A92C1">
        <w:rPr>
          <w:i/>
          <w:iCs/>
          <w:lang w:val="de-DE"/>
        </w:rPr>
        <w:t xml:space="preserve">konkurrierenden </w:t>
      </w:r>
      <w:r w:rsidR="00E53FB3" w:rsidRPr="297A92C1">
        <w:rPr>
          <w:i/>
          <w:iCs/>
          <w:lang w:val="de-DE"/>
        </w:rPr>
        <w:t>Weltr</w:t>
      </w:r>
      <w:r w:rsidRPr="297A92C1">
        <w:rPr>
          <w:i/>
          <w:iCs/>
          <w:lang w:val="de-DE"/>
        </w:rPr>
        <w:t xml:space="preserve">egionen </w:t>
      </w:r>
      <w:r w:rsidR="00E53FB3" w:rsidRPr="297A92C1">
        <w:rPr>
          <w:i/>
          <w:iCs/>
          <w:lang w:val="de-DE"/>
        </w:rPr>
        <w:t>gleichgezogen</w:t>
      </w:r>
      <w:r w:rsidRPr="297A92C1">
        <w:rPr>
          <w:i/>
          <w:iCs/>
          <w:lang w:val="de-DE"/>
        </w:rPr>
        <w:t xml:space="preserve">, sondern auch die Voraussetzungen dafür geschaffen, </w:t>
      </w:r>
      <w:r w:rsidR="00E53FB3" w:rsidRPr="297A92C1">
        <w:rPr>
          <w:i/>
          <w:iCs/>
          <w:lang w:val="de-DE"/>
        </w:rPr>
        <w:t xml:space="preserve">unsere </w:t>
      </w:r>
      <w:r w:rsidRPr="297A92C1">
        <w:rPr>
          <w:i/>
          <w:iCs/>
          <w:lang w:val="de-DE"/>
        </w:rPr>
        <w:t xml:space="preserve">die Innovationskraft anzukurbeln und </w:t>
      </w:r>
      <w:r w:rsidR="00E53FB3" w:rsidRPr="297A92C1">
        <w:rPr>
          <w:i/>
          <w:iCs/>
          <w:lang w:val="de-DE"/>
        </w:rPr>
        <w:t xml:space="preserve">die </w:t>
      </w:r>
      <w:r w:rsidRPr="297A92C1">
        <w:rPr>
          <w:i/>
          <w:iCs/>
          <w:lang w:val="de-DE"/>
        </w:rPr>
        <w:t>Volkswirtschaften</w:t>
      </w:r>
      <w:r w:rsidR="00FF6646" w:rsidRPr="297A92C1">
        <w:rPr>
          <w:i/>
          <w:iCs/>
          <w:lang w:val="de-DE"/>
        </w:rPr>
        <w:t xml:space="preserve"> insgesamt</w:t>
      </w:r>
      <w:r w:rsidRPr="297A92C1">
        <w:rPr>
          <w:i/>
          <w:iCs/>
          <w:lang w:val="de-DE"/>
        </w:rPr>
        <w:t xml:space="preserve"> zu stärken. Dank dieser Verbesserung erwarten wir eine Zunahme der jährlichen Handelsströme um </w:t>
      </w:r>
      <w:r w:rsidR="00FF6646" w:rsidRPr="297A92C1">
        <w:rPr>
          <w:i/>
          <w:iCs/>
          <w:lang w:val="de-DE"/>
        </w:rPr>
        <w:t>+</w:t>
      </w:r>
      <w:r w:rsidRPr="297A92C1">
        <w:rPr>
          <w:i/>
          <w:iCs/>
          <w:lang w:val="de-DE"/>
        </w:rPr>
        <w:t xml:space="preserve">2% und einen Anstieg der ausländischen Direktinvestitionen in Hochtechnologiesektoren um </w:t>
      </w:r>
      <w:r w:rsidR="00FF6646" w:rsidRPr="297A92C1">
        <w:rPr>
          <w:i/>
          <w:iCs/>
          <w:lang w:val="de-DE"/>
        </w:rPr>
        <w:t>+</w:t>
      </w:r>
      <w:r w:rsidRPr="297A92C1">
        <w:rPr>
          <w:i/>
          <w:iCs/>
          <w:lang w:val="de-DE"/>
        </w:rPr>
        <w:t>15%</w:t>
      </w:r>
      <w:r w:rsidR="00FF6646" w:rsidRPr="297A92C1">
        <w:rPr>
          <w:lang w:val="de-DE"/>
        </w:rPr>
        <w:t>“ sagte EPA-</w:t>
      </w:r>
      <w:r w:rsidR="002B52D6" w:rsidRPr="297A92C1">
        <w:rPr>
          <w:lang w:val="de-DE"/>
        </w:rPr>
        <w:t>Pr</w:t>
      </w:r>
      <w:r w:rsidR="00FF6646" w:rsidRPr="297A92C1">
        <w:rPr>
          <w:lang w:val="de-DE"/>
        </w:rPr>
        <w:t>ä</w:t>
      </w:r>
      <w:r w:rsidR="002B52D6" w:rsidRPr="297A92C1">
        <w:rPr>
          <w:lang w:val="de-DE"/>
        </w:rPr>
        <w:t>sident António Campinos.</w:t>
      </w:r>
    </w:p>
    <w:p w14:paraId="1F0A72AE" w14:textId="06183E43" w:rsidR="00FF6646" w:rsidRPr="00FF6646" w:rsidRDefault="005274AA">
      <w:pPr>
        <w:pStyle w:val="BodyText"/>
        <w:spacing w:before="183" w:line="235" w:lineRule="auto"/>
        <w:ind w:left="111" w:right="106"/>
        <w:jc w:val="both"/>
        <w:rPr>
          <w:lang w:val="de-DE"/>
        </w:rPr>
      </w:pPr>
      <w:r w:rsidRPr="591051F0">
        <w:rPr>
          <w:lang w:val="de-DE"/>
        </w:rPr>
        <w:t>Das EPA</w:t>
      </w:r>
      <w:r w:rsidR="00FF6646" w:rsidRPr="591051F0">
        <w:rPr>
          <w:lang w:val="de-DE"/>
        </w:rPr>
        <w:t xml:space="preserve"> fungiert </w:t>
      </w:r>
      <w:r w:rsidRPr="591051F0">
        <w:rPr>
          <w:lang w:val="de-DE"/>
        </w:rPr>
        <w:t>in dem neuen System</w:t>
      </w:r>
      <w:r w:rsidR="00FF6646" w:rsidRPr="591051F0">
        <w:rPr>
          <w:lang w:val="de-DE"/>
        </w:rPr>
        <w:t xml:space="preserve"> als zentrale Anlaufstelle für Inhaber von Einheitspatenten. Dies ersetzt </w:t>
      </w:r>
      <w:r w:rsidR="00E53FB3" w:rsidRPr="591051F0">
        <w:rPr>
          <w:lang w:val="de-DE"/>
        </w:rPr>
        <w:t>da</w:t>
      </w:r>
      <w:r w:rsidR="16608B85" w:rsidRPr="591051F0">
        <w:rPr>
          <w:lang w:val="de-DE"/>
        </w:rPr>
        <w:t>s</w:t>
      </w:r>
      <w:r w:rsidR="00E53FB3" w:rsidRPr="591051F0">
        <w:rPr>
          <w:lang w:val="de-DE"/>
        </w:rPr>
        <w:t xml:space="preserve"> derzeitige Verfahren</w:t>
      </w:r>
      <w:r w:rsidRPr="591051F0">
        <w:rPr>
          <w:lang w:val="de-DE"/>
        </w:rPr>
        <w:t xml:space="preserve">, </w:t>
      </w:r>
      <w:r w:rsidR="00E53FB3" w:rsidRPr="591051F0">
        <w:rPr>
          <w:lang w:val="de-DE"/>
        </w:rPr>
        <w:t xml:space="preserve">das </w:t>
      </w:r>
      <w:r w:rsidRPr="591051F0">
        <w:rPr>
          <w:lang w:val="de-DE"/>
        </w:rPr>
        <w:t xml:space="preserve">von </w:t>
      </w:r>
      <w:r w:rsidR="00FF6646" w:rsidRPr="591051F0">
        <w:rPr>
          <w:lang w:val="de-DE"/>
        </w:rPr>
        <w:t xml:space="preserve">einer Vielzahl paralleler </w:t>
      </w:r>
      <w:r w:rsidR="00E53FB3" w:rsidRPr="591051F0">
        <w:rPr>
          <w:lang w:val="de-DE"/>
        </w:rPr>
        <w:t xml:space="preserve">Validierungsschritte </w:t>
      </w:r>
      <w:r w:rsidR="00FF6646" w:rsidRPr="591051F0">
        <w:rPr>
          <w:lang w:val="de-DE"/>
        </w:rPr>
        <w:t>bei nationalen Behörden für geistiges Eigentum</w:t>
      </w:r>
      <w:r w:rsidRPr="591051F0">
        <w:rPr>
          <w:lang w:val="de-DE"/>
        </w:rPr>
        <w:t xml:space="preserve"> geprägt ist</w:t>
      </w:r>
      <w:r w:rsidR="00FF6646" w:rsidRPr="591051F0">
        <w:rPr>
          <w:lang w:val="de-DE"/>
        </w:rPr>
        <w:t>. Außerdem müssen Einheitspatente nur noch in Englisch, Französisch oder Deutsch eingereicht werden, so dass Erfinder ihr</w:t>
      </w:r>
      <w:r w:rsidR="00E53FB3" w:rsidRPr="591051F0">
        <w:rPr>
          <w:lang w:val="de-DE"/>
        </w:rPr>
        <w:t>e</w:t>
      </w:r>
      <w:r w:rsidR="00FF6646" w:rsidRPr="591051F0">
        <w:rPr>
          <w:lang w:val="de-DE"/>
        </w:rPr>
        <w:t xml:space="preserve"> Patent</w:t>
      </w:r>
      <w:r w:rsidR="00E53FB3" w:rsidRPr="591051F0">
        <w:rPr>
          <w:lang w:val="de-DE"/>
        </w:rPr>
        <w:t>e</w:t>
      </w:r>
      <w:r w:rsidR="00FF6646" w:rsidRPr="591051F0">
        <w:rPr>
          <w:lang w:val="de-DE"/>
        </w:rPr>
        <w:t xml:space="preserve"> nicht mehr </w:t>
      </w:r>
      <w:r w:rsidR="7416FAC9" w:rsidRPr="591051F0">
        <w:rPr>
          <w:lang w:val="de-DE"/>
        </w:rPr>
        <w:t>in mehrere nationalen Amtssprachen</w:t>
      </w:r>
      <w:r w:rsidR="00FF6646" w:rsidRPr="591051F0">
        <w:rPr>
          <w:lang w:val="de-DE"/>
        </w:rPr>
        <w:t xml:space="preserve"> übersetzen </w:t>
      </w:r>
      <w:r w:rsidRPr="591051F0">
        <w:rPr>
          <w:lang w:val="de-DE"/>
        </w:rPr>
        <w:t>brauchen</w:t>
      </w:r>
      <w:r w:rsidR="00FF6646" w:rsidRPr="591051F0">
        <w:rPr>
          <w:lang w:val="de-DE"/>
        </w:rPr>
        <w:t>.</w:t>
      </w:r>
    </w:p>
    <w:p w14:paraId="6B2ACF51" w14:textId="2BC6DFCE" w:rsidR="00FF6646" w:rsidRPr="00FF6646" w:rsidRDefault="00FF6646">
      <w:pPr>
        <w:pStyle w:val="BodyText"/>
        <w:spacing w:before="185" w:line="237" w:lineRule="auto"/>
        <w:ind w:left="111" w:right="104"/>
        <w:jc w:val="both"/>
        <w:rPr>
          <w:lang w:val="de-DE"/>
        </w:rPr>
      </w:pPr>
      <w:r w:rsidRPr="591051F0">
        <w:rPr>
          <w:lang w:val="de-DE"/>
        </w:rPr>
        <w:t xml:space="preserve">Die Gebühren für die Aufrechterhaltung von Patenten werden direkt an das EPA gezahlt. Die EU-Mitgliedstaaten haben diese </w:t>
      </w:r>
      <w:r w:rsidR="00E53FB3" w:rsidRPr="591051F0">
        <w:rPr>
          <w:lang w:val="de-DE"/>
        </w:rPr>
        <w:t xml:space="preserve">in einer für </w:t>
      </w:r>
      <w:r w:rsidR="00A5767A" w:rsidRPr="591051F0">
        <w:rPr>
          <w:lang w:val="de-DE"/>
        </w:rPr>
        <w:t>Unternehmen</w:t>
      </w:r>
      <w:r w:rsidR="00E53FB3" w:rsidRPr="591051F0">
        <w:rPr>
          <w:lang w:val="de-DE"/>
        </w:rPr>
        <w:t xml:space="preserve"> attraktiven Höhe </w:t>
      </w:r>
      <w:r w:rsidRPr="591051F0">
        <w:rPr>
          <w:lang w:val="de-DE"/>
        </w:rPr>
        <w:t>festgelegt</w:t>
      </w:r>
      <w:r w:rsidR="00A5767A" w:rsidRPr="591051F0">
        <w:rPr>
          <w:lang w:val="de-DE"/>
        </w:rPr>
        <w:t>:</w:t>
      </w:r>
      <w:r w:rsidR="74828D64" w:rsidRPr="591051F0">
        <w:rPr>
          <w:lang w:val="de-DE"/>
        </w:rPr>
        <w:t xml:space="preserve"> </w:t>
      </w:r>
      <w:r w:rsidRPr="591051F0">
        <w:rPr>
          <w:lang w:val="de-DE"/>
        </w:rPr>
        <w:t>Zur Aufrechterhaltung eines Patents in den 25 EU-Mitgliedstaaten, die sich an der Zusammenarbeit bei der Schaffung des neuen Systems beteiligt haben, müssen die Patentinhaber nur noch einen Bruchteil der aktuellen Kosten zahlen, d.h. 5.</w:t>
      </w:r>
      <w:r w:rsidR="4E8C7257" w:rsidRPr="591051F0">
        <w:rPr>
          <w:lang w:val="de-DE"/>
        </w:rPr>
        <w:t>000</w:t>
      </w:r>
      <w:r w:rsidRPr="591051F0">
        <w:rPr>
          <w:lang w:val="de-DE"/>
        </w:rPr>
        <w:t xml:space="preserve"> EUR über </w:t>
      </w:r>
      <w:r w:rsidR="00A5767A" w:rsidRPr="591051F0">
        <w:rPr>
          <w:lang w:val="de-DE"/>
        </w:rPr>
        <w:t xml:space="preserve">eine Dauer von </w:t>
      </w:r>
      <w:r w:rsidRPr="591051F0">
        <w:rPr>
          <w:lang w:val="de-DE"/>
        </w:rPr>
        <w:t>zehn Jahre</w:t>
      </w:r>
      <w:r w:rsidR="00A5767A" w:rsidRPr="591051F0">
        <w:rPr>
          <w:lang w:val="de-DE"/>
        </w:rPr>
        <w:t>n</w:t>
      </w:r>
      <w:r w:rsidRPr="591051F0">
        <w:rPr>
          <w:lang w:val="de-DE"/>
        </w:rPr>
        <w:t xml:space="preserve">, verglichen mit fast </w:t>
      </w:r>
      <w:r w:rsidR="649BB3AF" w:rsidRPr="591051F0">
        <w:rPr>
          <w:lang w:val="de-DE"/>
        </w:rPr>
        <w:t>30.000</w:t>
      </w:r>
      <w:r w:rsidR="00C251F4">
        <w:rPr>
          <w:lang w:val="de-DE"/>
        </w:rPr>
        <w:t xml:space="preserve"> </w:t>
      </w:r>
      <w:r w:rsidRPr="591051F0">
        <w:rPr>
          <w:lang w:val="de-DE"/>
        </w:rPr>
        <w:t xml:space="preserve">EUR, die derzeit </w:t>
      </w:r>
      <w:r w:rsidR="00A5767A" w:rsidRPr="591051F0">
        <w:rPr>
          <w:lang w:val="de-DE"/>
        </w:rPr>
        <w:t xml:space="preserve">für dieselben Länder im selben Zeitraum </w:t>
      </w:r>
      <w:r w:rsidRPr="591051F0">
        <w:rPr>
          <w:lang w:val="de-DE"/>
        </w:rPr>
        <w:t xml:space="preserve">zu entrichten </w:t>
      </w:r>
      <w:r w:rsidR="00A5767A" w:rsidRPr="591051F0">
        <w:rPr>
          <w:lang w:val="de-DE"/>
        </w:rPr>
        <w:t>wären</w:t>
      </w:r>
      <w:r w:rsidRPr="591051F0">
        <w:rPr>
          <w:lang w:val="de-DE"/>
        </w:rPr>
        <w:t>.</w:t>
      </w:r>
    </w:p>
    <w:p w14:paraId="54D30621" w14:textId="3243205E" w:rsidR="00FF6646" w:rsidRPr="00FF6646" w:rsidRDefault="3999DED8">
      <w:pPr>
        <w:pStyle w:val="BodyText"/>
        <w:spacing w:before="172" w:line="256" w:lineRule="auto"/>
        <w:ind w:left="111" w:right="118"/>
        <w:jc w:val="both"/>
        <w:rPr>
          <w:lang w:val="de-DE"/>
        </w:rPr>
      </w:pPr>
      <w:r w:rsidRPr="591051F0">
        <w:rPr>
          <w:lang w:val="de-DE"/>
        </w:rPr>
        <w:t xml:space="preserve">Aufseiten der Nutzer </w:t>
      </w:r>
      <w:r w:rsidR="08E010A4" w:rsidRPr="591051F0">
        <w:rPr>
          <w:lang w:val="de-DE"/>
        </w:rPr>
        <w:t>ist d</w:t>
      </w:r>
      <w:r w:rsidR="00FF6646" w:rsidRPr="591051F0">
        <w:rPr>
          <w:lang w:val="de-DE"/>
        </w:rPr>
        <w:t xml:space="preserve">ie Einführung des neuen Systems bereits auf großes </w:t>
      </w:r>
      <w:r w:rsidR="4E3EC87B" w:rsidRPr="591051F0">
        <w:rPr>
          <w:lang w:val="de-DE"/>
        </w:rPr>
        <w:t>Interesse gestoßen</w:t>
      </w:r>
      <w:r w:rsidR="00FF6646" w:rsidRPr="591051F0">
        <w:rPr>
          <w:lang w:val="de-DE"/>
        </w:rPr>
        <w:t>. Das EPA wird die erste Serie von Einheitspatenten am 7. Juni veröffentlichen.</w:t>
      </w:r>
    </w:p>
    <w:p w14:paraId="09DE18FD" w14:textId="567FCE43" w:rsidR="006F35BD" w:rsidRPr="00FF6646" w:rsidRDefault="00FF6646">
      <w:pPr>
        <w:pStyle w:val="Heading1"/>
        <w:spacing w:before="179"/>
        <w:rPr>
          <w:lang w:val="de-DE"/>
        </w:rPr>
      </w:pPr>
      <w:r w:rsidRPr="00FF6646">
        <w:rPr>
          <w:lang w:val="de-DE"/>
        </w:rPr>
        <w:t>Das Einheitliche Patentgericht (</w:t>
      </w:r>
      <w:r w:rsidR="00DB4B0E">
        <w:rPr>
          <w:lang w:val="de-DE"/>
        </w:rPr>
        <w:t>EPG</w:t>
      </w:r>
      <w:r w:rsidRPr="00FF6646">
        <w:rPr>
          <w:lang w:val="de-DE"/>
        </w:rPr>
        <w:t>)</w:t>
      </w:r>
    </w:p>
    <w:p w14:paraId="0A50EDBA" w14:textId="2EF4F3F9" w:rsidR="00FF6646" w:rsidRPr="00FF6646" w:rsidRDefault="00FF6646">
      <w:pPr>
        <w:pStyle w:val="BodyText"/>
        <w:spacing w:before="172" w:line="235" w:lineRule="auto"/>
        <w:ind w:left="111" w:right="105"/>
        <w:jc w:val="both"/>
        <w:rPr>
          <w:lang w:val="de-DE"/>
        </w:rPr>
      </w:pPr>
      <w:r w:rsidRPr="591051F0">
        <w:rPr>
          <w:lang w:val="de-DE"/>
        </w:rPr>
        <w:t>Heute nimmt</w:t>
      </w:r>
      <w:r w:rsidR="00DB4B0E" w:rsidRPr="591051F0">
        <w:rPr>
          <w:lang w:val="de-DE"/>
        </w:rPr>
        <w:t xml:space="preserve"> </w:t>
      </w:r>
      <w:r w:rsidR="75CD59DE" w:rsidRPr="591051F0">
        <w:rPr>
          <w:lang w:val="de-DE"/>
        </w:rPr>
        <w:t>auch</w:t>
      </w:r>
      <w:r w:rsidRPr="591051F0">
        <w:rPr>
          <w:lang w:val="de-DE"/>
        </w:rPr>
        <w:t xml:space="preserve"> d</w:t>
      </w:r>
      <w:r w:rsidR="00DB4B0E" w:rsidRPr="591051F0">
        <w:rPr>
          <w:lang w:val="de-DE"/>
        </w:rPr>
        <w:t>as</w:t>
      </w:r>
      <w:r w:rsidRPr="591051F0">
        <w:rPr>
          <w:lang w:val="de-DE"/>
        </w:rPr>
        <w:t xml:space="preserve"> </w:t>
      </w:r>
      <w:r w:rsidR="00DB4B0E" w:rsidRPr="591051F0">
        <w:rPr>
          <w:lang w:val="de-DE"/>
        </w:rPr>
        <w:t>EPG</w:t>
      </w:r>
      <w:r w:rsidRPr="591051F0">
        <w:rPr>
          <w:lang w:val="de-DE"/>
        </w:rPr>
        <w:t xml:space="preserve"> seine Arbeit auf. Das Einheitliche Patentgericht haben die EU-Mitgliedstaaten </w:t>
      </w:r>
      <w:r w:rsidR="00A5767A" w:rsidRPr="591051F0">
        <w:rPr>
          <w:lang w:val="de-DE"/>
        </w:rPr>
        <w:t>auf der Grundlage</w:t>
      </w:r>
      <w:r w:rsidRPr="591051F0">
        <w:rPr>
          <w:lang w:val="de-DE"/>
        </w:rPr>
        <w:t xml:space="preserve"> eines internationalen Kooperationsabkommens e</w:t>
      </w:r>
      <w:r w:rsidR="2DF89DC0" w:rsidRPr="591051F0">
        <w:rPr>
          <w:lang w:val="de-DE"/>
        </w:rPr>
        <w:t>r</w:t>
      </w:r>
      <w:r w:rsidRPr="591051F0">
        <w:rPr>
          <w:lang w:val="de-DE"/>
        </w:rPr>
        <w:t xml:space="preserve">richtet. Als zentrales Gericht für Patentstreitigkeiten in Europa wird es für Patentverletzungs- und Nichtigkeitsklagen zuständig sein, die sich nicht nur auf Einheitspatente, sondern </w:t>
      </w:r>
      <w:r w:rsidR="00DB4B0E" w:rsidRPr="591051F0">
        <w:rPr>
          <w:lang w:val="de-DE"/>
        </w:rPr>
        <w:t>ebenfalls</w:t>
      </w:r>
      <w:r w:rsidRPr="591051F0">
        <w:rPr>
          <w:lang w:val="de-DE"/>
        </w:rPr>
        <w:t xml:space="preserve"> auf klassische europäische Patente beziehen. Dies stellt eine erhebliche Verbesserung gegenüber der</w:t>
      </w:r>
      <w:r w:rsidR="00DB4B0E" w:rsidRPr="591051F0">
        <w:rPr>
          <w:lang w:val="de-DE"/>
        </w:rPr>
        <w:t xml:space="preserve"> gegenwärtigen</w:t>
      </w:r>
      <w:r w:rsidRPr="591051F0">
        <w:rPr>
          <w:lang w:val="de-DE"/>
        </w:rPr>
        <w:t xml:space="preserve"> Situation</w:t>
      </w:r>
      <w:r w:rsidR="00DB4B0E" w:rsidRPr="591051F0">
        <w:rPr>
          <w:lang w:val="de-DE"/>
        </w:rPr>
        <w:t xml:space="preserve"> </w:t>
      </w:r>
      <w:r w:rsidRPr="591051F0">
        <w:rPr>
          <w:lang w:val="de-DE"/>
        </w:rPr>
        <w:t>dar. Bis heute wurden</w:t>
      </w:r>
      <w:r w:rsidR="60EE5985" w:rsidRPr="591051F0">
        <w:rPr>
          <w:lang w:val="de-DE"/>
        </w:rPr>
        <w:t xml:space="preserve"> Streitigkeiten zu </w:t>
      </w:r>
      <w:r w:rsidRPr="591051F0">
        <w:rPr>
          <w:lang w:val="de-DE"/>
        </w:rPr>
        <w:t>europäische</w:t>
      </w:r>
      <w:r w:rsidR="009AB307" w:rsidRPr="591051F0">
        <w:rPr>
          <w:lang w:val="de-DE"/>
        </w:rPr>
        <w:t>n</w:t>
      </w:r>
      <w:r w:rsidRPr="591051F0">
        <w:rPr>
          <w:lang w:val="de-DE"/>
        </w:rPr>
        <w:t xml:space="preserve"> Patente</w:t>
      </w:r>
      <w:r w:rsidR="253D841D" w:rsidRPr="591051F0">
        <w:rPr>
          <w:lang w:val="de-DE"/>
        </w:rPr>
        <w:t>n</w:t>
      </w:r>
      <w:r w:rsidRPr="591051F0">
        <w:rPr>
          <w:lang w:val="de-DE"/>
        </w:rPr>
        <w:t xml:space="preserve"> in Parallelverfahren </w:t>
      </w:r>
      <w:r w:rsidR="00DB4B0E" w:rsidRPr="591051F0">
        <w:rPr>
          <w:lang w:val="de-DE"/>
        </w:rPr>
        <w:t xml:space="preserve">jeweils </w:t>
      </w:r>
      <w:r w:rsidRPr="591051F0">
        <w:rPr>
          <w:lang w:val="de-DE"/>
        </w:rPr>
        <w:t>vor nationalen Gerichten verhandelt</w:t>
      </w:r>
      <w:r w:rsidR="369FCDFB" w:rsidRPr="591051F0">
        <w:rPr>
          <w:lang w:val="de-DE"/>
        </w:rPr>
        <w:t>, mit oftmals divergierenden Ergebnissen</w:t>
      </w:r>
      <w:r w:rsidRPr="591051F0">
        <w:rPr>
          <w:lang w:val="de-DE"/>
        </w:rPr>
        <w:t xml:space="preserve">. Der Rechtsweg für alle Parteien war komplex und kostspielig. Dagegen wird die </w:t>
      </w:r>
      <w:r w:rsidR="16A388A0" w:rsidRPr="591051F0">
        <w:rPr>
          <w:lang w:val="de-DE"/>
        </w:rPr>
        <w:t xml:space="preserve">einheitliche </w:t>
      </w:r>
      <w:r w:rsidRPr="591051F0">
        <w:rPr>
          <w:lang w:val="de-DE"/>
        </w:rPr>
        <w:t xml:space="preserve">Rechtsprechung des </w:t>
      </w:r>
      <w:r w:rsidR="00DB4B0E" w:rsidRPr="591051F0">
        <w:rPr>
          <w:lang w:val="de-DE"/>
        </w:rPr>
        <w:t>EPG europaweit</w:t>
      </w:r>
      <w:r w:rsidRPr="591051F0">
        <w:rPr>
          <w:lang w:val="de-DE"/>
        </w:rPr>
        <w:t xml:space="preserve"> zu </w:t>
      </w:r>
      <w:r w:rsidR="00DB4B0E" w:rsidRPr="591051F0">
        <w:rPr>
          <w:lang w:val="de-DE"/>
        </w:rPr>
        <w:t>mehr</w:t>
      </w:r>
      <w:r w:rsidRPr="591051F0">
        <w:rPr>
          <w:lang w:val="de-DE"/>
        </w:rPr>
        <w:t xml:space="preserve"> Harmonisierung führen. </w:t>
      </w:r>
      <w:r w:rsidR="00DB4B0E" w:rsidRPr="591051F0">
        <w:rPr>
          <w:lang w:val="de-DE"/>
        </w:rPr>
        <w:t>Für das Patentsystem</w:t>
      </w:r>
      <w:r w:rsidRPr="591051F0">
        <w:rPr>
          <w:lang w:val="de-DE"/>
        </w:rPr>
        <w:t xml:space="preserve"> </w:t>
      </w:r>
      <w:r w:rsidR="00DB4B0E" w:rsidRPr="591051F0">
        <w:rPr>
          <w:lang w:val="de-DE"/>
        </w:rPr>
        <w:t xml:space="preserve">erhöhen sich </w:t>
      </w:r>
      <w:r w:rsidR="00A5767A" w:rsidRPr="591051F0">
        <w:rPr>
          <w:lang w:val="de-DE"/>
        </w:rPr>
        <w:t xml:space="preserve">damit </w:t>
      </w:r>
      <w:r w:rsidRPr="591051F0">
        <w:rPr>
          <w:lang w:val="de-DE"/>
        </w:rPr>
        <w:t>Rechtssicherheit und Transparenz</w:t>
      </w:r>
      <w:r w:rsidR="00A5767A" w:rsidRPr="591051F0">
        <w:rPr>
          <w:lang w:val="de-DE"/>
        </w:rPr>
        <w:t xml:space="preserve">, von der sowohl  </w:t>
      </w:r>
      <w:r w:rsidRPr="591051F0">
        <w:rPr>
          <w:lang w:val="de-DE"/>
        </w:rPr>
        <w:t xml:space="preserve"> Innovatoren </w:t>
      </w:r>
      <w:r w:rsidR="00A5767A" w:rsidRPr="591051F0">
        <w:rPr>
          <w:lang w:val="de-DE"/>
        </w:rPr>
        <w:t xml:space="preserve">wie </w:t>
      </w:r>
      <w:r w:rsidRPr="591051F0">
        <w:rPr>
          <w:lang w:val="de-DE"/>
        </w:rPr>
        <w:t xml:space="preserve">auch </w:t>
      </w:r>
      <w:r w:rsidR="00DB4B0E" w:rsidRPr="591051F0">
        <w:rPr>
          <w:lang w:val="de-DE"/>
        </w:rPr>
        <w:t>die</w:t>
      </w:r>
      <w:r w:rsidRPr="591051F0">
        <w:rPr>
          <w:lang w:val="de-DE"/>
        </w:rPr>
        <w:t xml:space="preserve"> breite Öffentlichkeit </w:t>
      </w:r>
      <w:r w:rsidR="00DB4B0E" w:rsidRPr="591051F0">
        <w:rPr>
          <w:lang w:val="de-DE"/>
        </w:rPr>
        <w:t>profitieren</w:t>
      </w:r>
      <w:r w:rsidRPr="591051F0">
        <w:rPr>
          <w:lang w:val="de-DE"/>
        </w:rPr>
        <w:t>. D</w:t>
      </w:r>
      <w:r w:rsidR="00DB4B0E" w:rsidRPr="591051F0">
        <w:rPr>
          <w:lang w:val="de-DE"/>
        </w:rPr>
        <w:t>ie</w:t>
      </w:r>
      <w:r w:rsidRPr="591051F0">
        <w:rPr>
          <w:lang w:val="de-DE"/>
        </w:rPr>
        <w:t xml:space="preserve"> </w:t>
      </w:r>
      <w:r w:rsidR="00DB4B0E" w:rsidRPr="591051F0">
        <w:rPr>
          <w:lang w:val="de-DE"/>
        </w:rPr>
        <w:t>E</w:t>
      </w:r>
      <w:r w:rsidRPr="591051F0">
        <w:rPr>
          <w:lang w:val="de-DE"/>
        </w:rPr>
        <w:t xml:space="preserve">rstinstanz des </w:t>
      </w:r>
      <w:r w:rsidR="00DB4B0E" w:rsidRPr="591051F0">
        <w:rPr>
          <w:lang w:val="de-DE"/>
        </w:rPr>
        <w:t>EPG</w:t>
      </w:r>
      <w:r w:rsidRPr="591051F0">
        <w:rPr>
          <w:lang w:val="de-DE"/>
        </w:rPr>
        <w:t xml:space="preserve"> </w:t>
      </w:r>
      <w:r w:rsidR="00DB4B0E" w:rsidRPr="591051F0">
        <w:rPr>
          <w:lang w:val="de-DE"/>
        </w:rPr>
        <w:t>befindet sich</w:t>
      </w:r>
      <w:r w:rsidRPr="591051F0">
        <w:rPr>
          <w:lang w:val="de-DE"/>
        </w:rPr>
        <w:t xml:space="preserve"> in Paris</w:t>
      </w:r>
      <w:r w:rsidR="00DB4B0E" w:rsidRPr="591051F0">
        <w:rPr>
          <w:lang w:val="de-DE"/>
        </w:rPr>
        <w:t xml:space="preserve">, hinzu kommt </w:t>
      </w:r>
      <w:r w:rsidRPr="591051F0">
        <w:rPr>
          <w:lang w:val="de-DE"/>
        </w:rPr>
        <w:t xml:space="preserve">eine Abteilung in München sowie lokale und regionale Abteilungen in </w:t>
      </w:r>
      <w:r w:rsidR="00A5767A" w:rsidRPr="591051F0">
        <w:rPr>
          <w:lang w:val="de-DE"/>
        </w:rPr>
        <w:t xml:space="preserve">den teilnehmenden </w:t>
      </w:r>
      <w:r w:rsidRPr="591051F0">
        <w:rPr>
          <w:lang w:val="de-DE"/>
        </w:rPr>
        <w:t>EU-Mitgliedstaaten. D</w:t>
      </w:r>
      <w:r w:rsidR="00DB4B0E" w:rsidRPr="591051F0">
        <w:rPr>
          <w:lang w:val="de-DE"/>
        </w:rPr>
        <w:t>er Sitz des</w:t>
      </w:r>
      <w:r w:rsidRPr="591051F0">
        <w:rPr>
          <w:lang w:val="de-DE"/>
        </w:rPr>
        <w:t xml:space="preserve"> Berufungsgericht</w:t>
      </w:r>
      <w:r w:rsidR="00DB4B0E" w:rsidRPr="591051F0">
        <w:rPr>
          <w:lang w:val="de-DE"/>
        </w:rPr>
        <w:t>es</w:t>
      </w:r>
      <w:r w:rsidRPr="591051F0">
        <w:rPr>
          <w:lang w:val="de-DE"/>
        </w:rPr>
        <w:t xml:space="preserve"> </w:t>
      </w:r>
      <w:r w:rsidR="00DB4B0E" w:rsidRPr="591051F0">
        <w:rPr>
          <w:lang w:val="de-DE"/>
        </w:rPr>
        <w:t>ist</w:t>
      </w:r>
      <w:r w:rsidRPr="591051F0">
        <w:rPr>
          <w:lang w:val="de-DE"/>
        </w:rPr>
        <w:t xml:space="preserve"> </w:t>
      </w:r>
      <w:r w:rsidR="00DB4B0E" w:rsidRPr="591051F0">
        <w:rPr>
          <w:lang w:val="de-DE"/>
        </w:rPr>
        <w:t xml:space="preserve">in </w:t>
      </w:r>
      <w:r w:rsidRPr="591051F0">
        <w:rPr>
          <w:lang w:val="de-DE"/>
        </w:rPr>
        <w:t>Luxemburg</w:t>
      </w:r>
      <w:r w:rsidR="00DB4B0E" w:rsidRPr="591051F0">
        <w:rPr>
          <w:lang w:val="de-DE"/>
        </w:rPr>
        <w:t xml:space="preserve"> </w:t>
      </w:r>
      <w:r w:rsidR="00A5767A" w:rsidRPr="591051F0">
        <w:rPr>
          <w:lang w:val="de-DE"/>
        </w:rPr>
        <w:t>angesiedelt</w:t>
      </w:r>
      <w:r w:rsidRPr="591051F0">
        <w:rPr>
          <w:lang w:val="de-DE"/>
        </w:rPr>
        <w:t>. Das EPG unterhält auch ein Zentrum für Patentmediation und</w:t>
      </w:r>
      <w:r w:rsidR="00AB72CC">
        <w:rPr>
          <w:lang w:val="de-DE"/>
        </w:rPr>
        <w:t xml:space="preserve"> </w:t>
      </w:r>
      <w:r w:rsidR="00840A1A">
        <w:rPr>
          <w:lang w:val="de-DE"/>
        </w:rPr>
        <w:t>Paten</w:t>
      </w:r>
      <w:r w:rsidR="00AB72CC">
        <w:rPr>
          <w:lang w:val="de-DE"/>
        </w:rPr>
        <w:t>t</w:t>
      </w:r>
      <w:r w:rsidRPr="591051F0">
        <w:rPr>
          <w:lang w:val="de-DE"/>
        </w:rPr>
        <w:t>schiedsgerichtsbarkeit mit Sitz in Ljubljana</w:t>
      </w:r>
      <w:r w:rsidR="00DB4B0E" w:rsidRPr="591051F0">
        <w:rPr>
          <w:lang w:val="de-DE"/>
        </w:rPr>
        <w:t xml:space="preserve"> (Slowenien)</w:t>
      </w:r>
      <w:r w:rsidRPr="591051F0">
        <w:rPr>
          <w:lang w:val="de-DE"/>
        </w:rPr>
        <w:t xml:space="preserve"> und Lissabon</w:t>
      </w:r>
      <w:r w:rsidR="00DB4B0E" w:rsidRPr="591051F0">
        <w:rPr>
          <w:lang w:val="de-DE"/>
        </w:rPr>
        <w:t xml:space="preserve"> (Portugal)</w:t>
      </w:r>
      <w:r w:rsidRPr="591051F0">
        <w:rPr>
          <w:lang w:val="de-DE"/>
        </w:rPr>
        <w:t>.</w:t>
      </w:r>
    </w:p>
    <w:p w14:paraId="51788646" w14:textId="77777777" w:rsidR="00DD6B07" w:rsidRDefault="00DD6B07" w:rsidP="00DD6B07"/>
    <w:p w14:paraId="09DE18FF" w14:textId="4FC19B88" w:rsidR="006F35BD" w:rsidRPr="0007366B" w:rsidRDefault="001C5B0F" w:rsidP="00DD6B07">
      <w:pPr>
        <w:ind w:firstLine="111"/>
        <w:rPr>
          <w:b/>
          <w:bCs/>
          <w:lang w:val="de-DE"/>
        </w:rPr>
      </w:pPr>
      <w:r w:rsidRPr="0007366B">
        <w:rPr>
          <w:b/>
          <w:bCs/>
          <w:lang w:val="de-DE"/>
        </w:rPr>
        <w:t>Feiern Sie mit uns den Start des Einheitspatentsystems</w:t>
      </w:r>
    </w:p>
    <w:p w14:paraId="453FD0CF" w14:textId="77777777" w:rsidR="0007366B" w:rsidRDefault="0007366B">
      <w:pPr>
        <w:pStyle w:val="BodyText"/>
        <w:spacing w:line="230" w:lineRule="auto"/>
        <w:ind w:left="111" w:right="104"/>
        <w:jc w:val="both"/>
        <w:rPr>
          <w:lang w:val="de-DE"/>
        </w:rPr>
      </w:pPr>
    </w:p>
    <w:p w14:paraId="09DE1901" w14:textId="259AF899" w:rsidR="006F35BD" w:rsidRDefault="001C5B0F">
      <w:pPr>
        <w:pStyle w:val="BodyText"/>
        <w:spacing w:line="230" w:lineRule="auto"/>
        <w:ind w:left="111" w:right="104"/>
        <w:jc w:val="both"/>
        <w:rPr>
          <w:lang w:val="de-DE"/>
        </w:rPr>
      </w:pPr>
      <w:r w:rsidRPr="001C5B0F">
        <w:rPr>
          <w:lang w:val="de-DE"/>
        </w:rPr>
        <w:t xml:space="preserve">Auf der Festveranstaltung </w:t>
      </w:r>
      <w:r w:rsidR="007531C7">
        <w:rPr>
          <w:lang w:val="de-DE"/>
        </w:rPr>
        <w:t>tret</w:t>
      </w:r>
      <w:r w:rsidRPr="001C5B0F">
        <w:rPr>
          <w:lang w:val="de-DE"/>
        </w:rPr>
        <w:t xml:space="preserve">en hochkarätige Redner </w:t>
      </w:r>
      <w:r w:rsidR="4E040AE4" w:rsidRPr="001C5B0F">
        <w:rPr>
          <w:lang w:val="de-DE"/>
        </w:rPr>
        <w:t>auf, darunter</w:t>
      </w:r>
      <w:r w:rsidRPr="001C5B0F">
        <w:rPr>
          <w:lang w:val="de-DE"/>
        </w:rPr>
        <w:t xml:space="preserve"> </w:t>
      </w:r>
      <w:r w:rsidR="4B8892DE" w:rsidRPr="001C5B0F">
        <w:rPr>
          <w:lang w:val="de-DE"/>
        </w:rPr>
        <w:t>EPA-Präsident</w:t>
      </w:r>
      <w:r w:rsidR="002B52D6" w:rsidRPr="001C5B0F">
        <w:rPr>
          <w:lang w:val="de-DE"/>
        </w:rPr>
        <w:t xml:space="preserve"> António Campinos,</w:t>
      </w:r>
      <w:r w:rsidRPr="001C5B0F">
        <w:rPr>
          <w:lang w:val="de-DE"/>
        </w:rPr>
        <w:t xml:space="preserve"> der </w:t>
      </w:r>
      <w:r w:rsidR="007531C7">
        <w:rPr>
          <w:lang w:val="de-DE"/>
        </w:rPr>
        <w:t>s</w:t>
      </w:r>
      <w:r>
        <w:rPr>
          <w:lang w:val="de-DE"/>
        </w:rPr>
        <w:t xml:space="preserve">chwedische Justizminister </w:t>
      </w:r>
      <w:r w:rsidR="002B52D6" w:rsidRPr="001C5B0F">
        <w:rPr>
          <w:lang w:val="de-DE"/>
        </w:rPr>
        <w:t xml:space="preserve">Gunnar </w:t>
      </w:r>
      <w:proofErr w:type="spellStart"/>
      <w:r w:rsidR="002B52D6" w:rsidRPr="001C5B0F">
        <w:rPr>
          <w:lang w:val="de-DE"/>
        </w:rPr>
        <w:t>Strömmer</w:t>
      </w:r>
      <w:proofErr w:type="spellEnd"/>
      <w:r w:rsidR="002B52D6" w:rsidRPr="001C5B0F">
        <w:rPr>
          <w:lang w:val="de-DE"/>
        </w:rPr>
        <w:t>,</w:t>
      </w:r>
      <w:r w:rsidR="005B7BCF">
        <w:rPr>
          <w:lang w:val="de-DE"/>
        </w:rPr>
        <w:t xml:space="preserve"> der französische Justizminister</w:t>
      </w:r>
      <w:r w:rsidR="002B52D6" w:rsidRPr="001C5B0F">
        <w:rPr>
          <w:spacing w:val="-16"/>
          <w:lang w:val="de-DE"/>
        </w:rPr>
        <w:t xml:space="preserve"> </w:t>
      </w:r>
      <w:r w:rsidR="002B52D6" w:rsidRPr="001C5B0F">
        <w:rPr>
          <w:lang w:val="de-DE"/>
        </w:rPr>
        <w:t xml:space="preserve">Éric </w:t>
      </w:r>
      <w:proofErr w:type="spellStart"/>
      <w:r w:rsidR="002B52D6" w:rsidRPr="001C5B0F">
        <w:rPr>
          <w:lang w:val="de-DE"/>
        </w:rPr>
        <w:t>Dupond</w:t>
      </w:r>
      <w:proofErr w:type="spellEnd"/>
      <w:r w:rsidR="002B52D6" w:rsidRPr="001C5B0F">
        <w:rPr>
          <w:lang w:val="de-DE"/>
        </w:rPr>
        <w:t xml:space="preserve">-Moretti, </w:t>
      </w:r>
      <w:r w:rsidR="005B7BCF">
        <w:rPr>
          <w:lang w:val="de-DE"/>
        </w:rPr>
        <w:t xml:space="preserve">der </w:t>
      </w:r>
      <w:r w:rsidR="007531C7">
        <w:rPr>
          <w:lang w:val="de-DE"/>
        </w:rPr>
        <w:t>l</w:t>
      </w:r>
      <w:r w:rsidR="005B7BCF">
        <w:rPr>
          <w:lang w:val="de-DE"/>
        </w:rPr>
        <w:t>uxemburgische Wirtschaftsminister</w:t>
      </w:r>
      <w:r w:rsidR="005274AA">
        <w:rPr>
          <w:lang w:val="de-DE"/>
        </w:rPr>
        <w:t xml:space="preserve"> </w:t>
      </w:r>
      <w:r w:rsidR="002B52D6" w:rsidRPr="001C5B0F">
        <w:rPr>
          <w:lang w:val="de-DE"/>
        </w:rPr>
        <w:t xml:space="preserve">Franz </w:t>
      </w:r>
      <w:proofErr w:type="spellStart"/>
      <w:r w:rsidR="002B52D6" w:rsidRPr="001C5B0F">
        <w:rPr>
          <w:lang w:val="de-DE"/>
        </w:rPr>
        <w:t>Fayot</w:t>
      </w:r>
      <w:proofErr w:type="spellEnd"/>
      <w:r w:rsidR="002B52D6" w:rsidRPr="001C5B0F">
        <w:rPr>
          <w:lang w:val="de-DE"/>
        </w:rPr>
        <w:t xml:space="preserve">, </w:t>
      </w:r>
      <w:r w:rsidR="005B7BCF">
        <w:rPr>
          <w:lang w:val="de-DE"/>
        </w:rPr>
        <w:t>der E</w:t>
      </w:r>
      <w:r w:rsidR="007531C7">
        <w:rPr>
          <w:lang w:val="de-DE"/>
        </w:rPr>
        <w:t>U</w:t>
      </w:r>
      <w:r w:rsidR="005B7BCF">
        <w:rPr>
          <w:lang w:val="de-DE"/>
        </w:rPr>
        <w:t xml:space="preserve">-Binnenmarktkommissar </w:t>
      </w:r>
      <w:r w:rsidR="002B52D6" w:rsidRPr="001C5B0F">
        <w:rPr>
          <w:lang w:val="de-DE"/>
        </w:rPr>
        <w:t>Thierry Breton</w:t>
      </w:r>
      <w:r w:rsidR="0007644B">
        <w:rPr>
          <w:lang w:val="de-DE"/>
        </w:rPr>
        <w:t xml:space="preserve"> sowie</w:t>
      </w:r>
      <w:r w:rsidR="005B7BCF">
        <w:rPr>
          <w:lang w:val="de-DE"/>
        </w:rPr>
        <w:t xml:space="preserve"> der </w:t>
      </w:r>
      <w:r w:rsidR="005B7BCF" w:rsidRPr="005B7BCF">
        <w:rPr>
          <w:lang w:val="de-DE"/>
        </w:rPr>
        <w:t>Präsident am Berufungsgericht des Einheitlichen Patentgerichts</w:t>
      </w:r>
      <w:r w:rsidR="0007644B">
        <w:rPr>
          <w:lang w:val="de-DE"/>
        </w:rPr>
        <w:t>,</w:t>
      </w:r>
      <w:r w:rsidR="005B7BCF" w:rsidRPr="005B7BCF">
        <w:rPr>
          <w:lang w:val="de-DE"/>
        </w:rPr>
        <w:t xml:space="preserve"> </w:t>
      </w:r>
      <w:r w:rsidR="002B52D6" w:rsidRPr="001C5B0F">
        <w:rPr>
          <w:lang w:val="de-DE"/>
        </w:rPr>
        <w:t>Dr</w:t>
      </w:r>
      <w:r w:rsidR="7FD8DDBC" w:rsidRPr="001C5B0F">
        <w:rPr>
          <w:lang w:val="de-DE"/>
        </w:rPr>
        <w:t>. Klaus</w:t>
      </w:r>
      <w:r w:rsidR="002B52D6" w:rsidRPr="001C5B0F">
        <w:rPr>
          <w:lang w:val="de-DE"/>
        </w:rPr>
        <w:t xml:space="preserve"> </w:t>
      </w:r>
      <w:proofErr w:type="spellStart"/>
      <w:r w:rsidR="002B52D6" w:rsidRPr="001C5B0F">
        <w:rPr>
          <w:lang w:val="de-DE"/>
        </w:rPr>
        <w:t>Grabinski</w:t>
      </w:r>
      <w:proofErr w:type="spellEnd"/>
      <w:r w:rsidR="00367DB1" w:rsidRPr="001C5B0F">
        <w:rPr>
          <w:lang w:val="de-DE"/>
        </w:rPr>
        <w:t>.</w:t>
      </w:r>
      <w:r w:rsidR="00B373E9" w:rsidRPr="001C5B0F">
        <w:rPr>
          <w:lang w:val="de-DE"/>
        </w:rPr>
        <w:t xml:space="preserve"> </w:t>
      </w:r>
      <w:r w:rsidR="00A5767A">
        <w:rPr>
          <w:lang w:val="de-DE"/>
        </w:rPr>
        <w:t>Die Online-Veranstaltung ist frei zugänglich</w:t>
      </w:r>
      <w:r w:rsidR="005B7BCF" w:rsidRPr="005B7BCF">
        <w:rPr>
          <w:lang w:val="de-DE"/>
        </w:rPr>
        <w:t>.</w:t>
      </w:r>
    </w:p>
    <w:p w14:paraId="4505E637" w14:textId="77777777" w:rsidR="005B7BCF" w:rsidRDefault="005B7BCF">
      <w:pPr>
        <w:pStyle w:val="BodyText"/>
        <w:spacing w:line="230" w:lineRule="auto"/>
        <w:ind w:left="111" w:right="104"/>
        <w:jc w:val="both"/>
        <w:rPr>
          <w:lang w:val="de-DE"/>
        </w:rPr>
      </w:pPr>
    </w:p>
    <w:p w14:paraId="1EEFD21D" w14:textId="475073FD" w:rsidR="001B2765" w:rsidRPr="00DD6B07" w:rsidRDefault="001C5B0F" w:rsidP="00DD6B07">
      <w:pPr>
        <w:ind w:firstLine="111"/>
        <w:rPr>
          <w:b/>
          <w:bCs/>
        </w:rPr>
      </w:pPr>
      <w:proofErr w:type="spellStart"/>
      <w:r w:rsidRPr="00DD6B07">
        <w:rPr>
          <w:b/>
          <w:bCs/>
        </w:rPr>
        <w:t>Weitergehende</w:t>
      </w:r>
      <w:proofErr w:type="spellEnd"/>
      <w:r w:rsidRPr="00DD6B07">
        <w:rPr>
          <w:b/>
          <w:bCs/>
        </w:rPr>
        <w:t xml:space="preserve"> </w:t>
      </w:r>
      <w:proofErr w:type="spellStart"/>
      <w:r w:rsidRPr="00DD6B07">
        <w:rPr>
          <w:b/>
          <w:bCs/>
        </w:rPr>
        <w:t>Informationen</w:t>
      </w:r>
      <w:proofErr w:type="spellEnd"/>
    </w:p>
    <w:p w14:paraId="2ADF0BFE" w14:textId="77777777" w:rsidR="0007366B" w:rsidRDefault="0007366B">
      <w:pPr>
        <w:pStyle w:val="BodyText"/>
        <w:spacing w:before="2" w:line="246" w:lineRule="exact"/>
        <w:ind w:left="111"/>
      </w:pPr>
    </w:p>
    <w:p w14:paraId="5371C4CF" w14:textId="3C3A7D20" w:rsidR="001B2765" w:rsidRPr="00C251F4" w:rsidRDefault="00000000">
      <w:pPr>
        <w:pStyle w:val="BodyText"/>
        <w:spacing w:before="2" w:line="246" w:lineRule="exact"/>
        <w:ind w:left="111"/>
        <w:rPr>
          <w:lang w:val="de-DE"/>
        </w:rPr>
      </w:pPr>
      <w:hyperlink r:id="rId10" w:history="1">
        <w:r w:rsidR="001B2765" w:rsidRPr="00C251F4">
          <w:rPr>
            <w:rStyle w:val="Hyperlink"/>
            <w:lang w:val="de-DE"/>
          </w:rPr>
          <w:t xml:space="preserve">Link </w:t>
        </w:r>
        <w:proofErr w:type="spellStart"/>
        <w:r w:rsidR="001B2765" w:rsidRPr="00C251F4">
          <w:rPr>
            <w:rStyle w:val="Hyperlink"/>
            <w:lang w:val="de-DE"/>
          </w:rPr>
          <w:t>to</w:t>
        </w:r>
        <w:proofErr w:type="spellEnd"/>
        <w:r w:rsidR="001B2765" w:rsidRPr="00C251F4">
          <w:rPr>
            <w:rStyle w:val="Hyperlink"/>
            <w:lang w:val="de-DE"/>
          </w:rPr>
          <w:t xml:space="preserve"> </w:t>
        </w:r>
        <w:proofErr w:type="spellStart"/>
        <w:r w:rsidR="001B2765" w:rsidRPr="00C251F4">
          <w:rPr>
            <w:rStyle w:val="Hyperlink"/>
            <w:lang w:val="de-DE"/>
          </w:rPr>
          <w:t>event</w:t>
        </w:r>
        <w:proofErr w:type="spellEnd"/>
      </w:hyperlink>
    </w:p>
    <w:p w14:paraId="2F912649" w14:textId="76616D69" w:rsidR="001B2765" w:rsidRPr="001B2765" w:rsidRDefault="00000000">
      <w:pPr>
        <w:pStyle w:val="BodyText"/>
        <w:spacing w:before="2" w:line="246" w:lineRule="exact"/>
        <w:ind w:left="111"/>
        <w:rPr>
          <w:lang w:val="de-DE"/>
        </w:rPr>
      </w:pPr>
      <w:hyperlink r:id="rId11" w:history="1">
        <w:r w:rsidR="001B2765" w:rsidRPr="00C251F4">
          <w:rPr>
            <w:rStyle w:val="Hyperlink"/>
            <w:lang w:val="de-DE"/>
          </w:rPr>
          <w:t>Einheitliches Patentgericht</w:t>
        </w:r>
      </w:hyperlink>
    </w:p>
    <w:p w14:paraId="09DE190D" w14:textId="132CF8CA" w:rsidR="006F35BD" w:rsidRPr="001B2765" w:rsidRDefault="006F35BD">
      <w:pPr>
        <w:pStyle w:val="BodyText"/>
        <w:spacing w:line="20" w:lineRule="exact"/>
        <w:ind w:left="112"/>
        <w:rPr>
          <w:lang w:val="de-DE"/>
        </w:rPr>
      </w:pPr>
    </w:p>
    <w:p w14:paraId="135A1CEB" w14:textId="77777777" w:rsidR="0007366B" w:rsidRDefault="0007366B">
      <w:pPr>
        <w:pStyle w:val="BodyText"/>
        <w:spacing w:before="2"/>
        <w:ind w:left="111"/>
        <w:rPr>
          <w:lang w:val="de-DE"/>
        </w:rPr>
      </w:pPr>
    </w:p>
    <w:p w14:paraId="09DE190F" w14:textId="49DBE12B" w:rsidR="006F35BD" w:rsidRPr="001C5B0F" w:rsidRDefault="001C5B0F">
      <w:pPr>
        <w:pStyle w:val="BodyText"/>
        <w:spacing w:before="2"/>
        <w:ind w:left="111"/>
        <w:rPr>
          <w:lang w:val="de-DE"/>
        </w:rPr>
      </w:pPr>
      <w:r w:rsidRPr="001C5B0F">
        <w:rPr>
          <w:lang w:val="de-DE"/>
        </w:rPr>
        <w:t>Folgen Sie uns auf</w:t>
      </w:r>
      <w:r w:rsidR="002B52D6" w:rsidRPr="001C5B0F">
        <w:rPr>
          <w:spacing w:val="1"/>
          <w:lang w:val="de-DE"/>
        </w:rPr>
        <w:t xml:space="preserve"> </w:t>
      </w:r>
      <w:r w:rsidRPr="001C5B0F">
        <w:rPr>
          <w:lang w:val="de-DE"/>
        </w:rPr>
        <w:t>S</w:t>
      </w:r>
      <w:r w:rsidR="002B52D6" w:rsidRPr="001C5B0F">
        <w:rPr>
          <w:lang w:val="de-DE"/>
        </w:rPr>
        <w:t>ocial</w:t>
      </w:r>
      <w:r w:rsidR="002B52D6" w:rsidRPr="001C5B0F">
        <w:rPr>
          <w:spacing w:val="3"/>
          <w:lang w:val="de-DE"/>
        </w:rPr>
        <w:t xml:space="preserve"> </w:t>
      </w:r>
      <w:r>
        <w:rPr>
          <w:lang w:val="de-DE"/>
        </w:rPr>
        <w:t>M</w:t>
      </w:r>
      <w:r w:rsidR="002B52D6" w:rsidRPr="001C5B0F">
        <w:rPr>
          <w:lang w:val="de-DE"/>
        </w:rPr>
        <w:t>edia:</w:t>
      </w:r>
      <w:r w:rsidR="002B52D6" w:rsidRPr="001C5B0F">
        <w:rPr>
          <w:spacing w:val="-4"/>
          <w:lang w:val="de-DE"/>
        </w:rPr>
        <w:t xml:space="preserve"> </w:t>
      </w:r>
      <w:r w:rsidR="002B52D6" w:rsidRPr="001C5B0F">
        <w:rPr>
          <w:color w:val="0000FF"/>
          <w:lang w:val="de-DE"/>
        </w:rPr>
        <w:t>Twitter</w:t>
      </w:r>
      <w:r w:rsidR="002B52D6" w:rsidRPr="001C5B0F">
        <w:rPr>
          <w:color w:val="0000FF"/>
          <w:spacing w:val="-5"/>
          <w:lang w:val="de-DE"/>
        </w:rPr>
        <w:t xml:space="preserve"> </w:t>
      </w:r>
      <w:r w:rsidR="002B52D6" w:rsidRPr="001C5B0F">
        <w:rPr>
          <w:lang w:val="de-DE"/>
        </w:rPr>
        <w:t>|</w:t>
      </w:r>
      <w:r w:rsidR="002B52D6" w:rsidRPr="001C5B0F">
        <w:rPr>
          <w:spacing w:val="-4"/>
          <w:lang w:val="de-DE"/>
        </w:rPr>
        <w:t xml:space="preserve"> </w:t>
      </w:r>
      <w:r w:rsidR="002B52D6" w:rsidRPr="001C5B0F">
        <w:rPr>
          <w:color w:val="0000FF"/>
          <w:lang w:val="de-DE"/>
        </w:rPr>
        <w:t>Facebook</w:t>
      </w:r>
      <w:r w:rsidR="002B52D6" w:rsidRPr="001C5B0F">
        <w:rPr>
          <w:color w:val="0000FF"/>
          <w:spacing w:val="3"/>
          <w:lang w:val="de-DE"/>
        </w:rPr>
        <w:t xml:space="preserve"> </w:t>
      </w:r>
      <w:r w:rsidR="002B52D6" w:rsidRPr="001C5B0F">
        <w:rPr>
          <w:lang w:val="de-DE"/>
        </w:rPr>
        <w:t>|</w:t>
      </w:r>
      <w:r w:rsidR="002B52D6" w:rsidRPr="001C5B0F">
        <w:rPr>
          <w:spacing w:val="-4"/>
          <w:lang w:val="de-DE"/>
        </w:rPr>
        <w:t xml:space="preserve"> </w:t>
      </w:r>
      <w:r w:rsidR="002B52D6" w:rsidRPr="001C5B0F">
        <w:rPr>
          <w:color w:val="0000FF"/>
          <w:lang w:val="de-DE"/>
        </w:rPr>
        <w:t>LinkedIn</w:t>
      </w:r>
      <w:r w:rsidR="002B52D6" w:rsidRPr="001C5B0F">
        <w:rPr>
          <w:color w:val="0000FF"/>
          <w:spacing w:val="-9"/>
          <w:lang w:val="de-DE"/>
        </w:rPr>
        <w:t xml:space="preserve"> </w:t>
      </w:r>
      <w:r w:rsidR="002B52D6" w:rsidRPr="001C5B0F">
        <w:rPr>
          <w:lang w:val="de-DE"/>
        </w:rPr>
        <w:t>|</w:t>
      </w:r>
      <w:r w:rsidR="002B52D6" w:rsidRPr="001C5B0F">
        <w:rPr>
          <w:spacing w:val="-4"/>
          <w:lang w:val="de-DE"/>
        </w:rPr>
        <w:t xml:space="preserve"> </w:t>
      </w:r>
      <w:r w:rsidR="002B52D6" w:rsidRPr="001C5B0F">
        <w:rPr>
          <w:color w:val="0000FF"/>
          <w:lang w:val="de-DE"/>
        </w:rPr>
        <w:t>Instagram</w:t>
      </w:r>
      <w:r w:rsidR="002B52D6" w:rsidRPr="001C5B0F">
        <w:rPr>
          <w:color w:val="0000FF"/>
          <w:spacing w:val="2"/>
          <w:lang w:val="de-DE"/>
        </w:rPr>
        <w:t xml:space="preserve"> </w:t>
      </w:r>
      <w:r w:rsidR="002B52D6" w:rsidRPr="001C5B0F">
        <w:rPr>
          <w:lang w:val="de-DE"/>
        </w:rPr>
        <w:t>|</w:t>
      </w:r>
      <w:r w:rsidR="002B52D6" w:rsidRPr="001C5B0F">
        <w:rPr>
          <w:spacing w:val="-4"/>
          <w:lang w:val="de-DE"/>
        </w:rPr>
        <w:t xml:space="preserve"> </w:t>
      </w:r>
      <w:r w:rsidR="002B52D6" w:rsidRPr="001C5B0F">
        <w:rPr>
          <w:color w:val="0000FF"/>
          <w:spacing w:val="-2"/>
          <w:lang w:val="de-DE"/>
        </w:rPr>
        <w:t>YouTube</w:t>
      </w:r>
    </w:p>
    <w:p w14:paraId="36E53BAD" w14:textId="77777777" w:rsidR="0007366B" w:rsidRDefault="0007366B" w:rsidP="0007366B">
      <w:pPr>
        <w:ind w:firstLine="111"/>
        <w:rPr>
          <w:b/>
          <w:bCs/>
        </w:rPr>
      </w:pPr>
    </w:p>
    <w:p w14:paraId="09DE1911" w14:textId="54A04400" w:rsidR="006F35BD" w:rsidRPr="0007366B" w:rsidRDefault="005274AA" w:rsidP="0007366B">
      <w:pPr>
        <w:ind w:firstLine="111"/>
        <w:rPr>
          <w:b/>
          <w:bCs/>
        </w:rPr>
      </w:pPr>
      <w:proofErr w:type="spellStart"/>
      <w:r w:rsidRPr="0007366B">
        <w:rPr>
          <w:b/>
          <w:bCs/>
        </w:rPr>
        <w:t>Medienkontakte</w:t>
      </w:r>
      <w:proofErr w:type="spellEnd"/>
      <w:r w:rsidRPr="0007366B">
        <w:rPr>
          <w:b/>
          <w:bCs/>
        </w:rPr>
        <w:t xml:space="preserve"> </w:t>
      </w:r>
      <w:proofErr w:type="spellStart"/>
      <w:r w:rsidRPr="0007366B">
        <w:rPr>
          <w:b/>
          <w:bCs/>
        </w:rPr>
        <w:t>Europäisches</w:t>
      </w:r>
      <w:proofErr w:type="spellEnd"/>
      <w:r w:rsidRPr="0007366B">
        <w:rPr>
          <w:b/>
          <w:bCs/>
        </w:rPr>
        <w:t xml:space="preserve"> </w:t>
      </w:r>
      <w:proofErr w:type="spellStart"/>
      <w:r w:rsidRPr="0007366B">
        <w:rPr>
          <w:b/>
          <w:bCs/>
        </w:rPr>
        <w:t>Patentamt</w:t>
      </w:r>
      <w:proofErr w:type="spellEnd"/>
      <w:r w:rsidRPr="0007366B">
        <w:rPr>
          <w:b/>
          <w:bCs/>
        </w:rPr>
        <w:t xml:space="preserve"> – EPA</w:t>
      </w:r>
    </w:p>
    <w:p w14:paraId="09DE1912" w14:textId="77777777" w:rsidR="006F35BD" w:rsidRPr="0007366B" w:rsidRDefault="006F35BD">
      <w:pPr>
        <w:pStyle w:val="BodyText"/>
        <w:spacing w:before="1"/>
        <w:rPr>
          <w:b/>
          <w:bCs/>
          <w:sz w:val="21"/>
          <w:lang w:val="de-DE"/>
        </w:rPr>
      </w:pPr>
    </w:p>
    <w:p w14:paraId="09DE1913" w14:textId="77777777" w:rsidR="006F35BD" w:rsidRPr="005F3BB4" w:rsidRDefault="002B52D6">
      <w:pPr>
        <w:ind w:left="111"/>
        <w:rPr>
          <w:b/>
          <w:lang w:val="de-DE"/>
        </w:rPr>
      </w:pPr>
      <w:r w:rsidRPr="005F3BB4">
        <w:rPr>
          <w:b/>
          <w:lang w:val="de-DE"/>
        </w:rPr>
        <w:t>Luis</w:t>
      </w:r>
      <w:r w:rsidRPr="005F3BB4">
        <w:rPr>
          <w:b/>
          <w:spacing w:val="-8"/>
          <w:lang w:val="de-DE"/>
        </w:rPr>
        <w:t xml:space="preserve"> </w:t>
      </w:r>
      <w:r w:rsidRPr="005F3BB4">
        <w:rPr>
          <w:b/>
          <w:lang w:val="de-DE"/>
        </w:rPr>
        <w:t>Berenguer</w:t>
      </w:r>
      <w:r w:rsidRPr="005F3BB4">
        <w:rPr>
          <w:b/>
          <w:spacing w:val="1"/>
          <w:lang w:val="de-DE"/>
        </w:rPr>
        <w:t xml:space="preserve"> </w:t>
      </w:r>
      <w:r w:rsidRPr="005F3BB4">
        <w:rPr>
          <w:b/>
          <w:spacing w:val="-2"/>
          <w:lang w:val="de-DE"/>
        </w:rPr>
        <w:t>Giménez</w:t>
      </w:r>
    </w:p>
    <w:p w14:paraId="09DE1914" w14:textId="617425C1" w:rsidR="006F35BD" w:rsidRPr="005274AA" w:rsidRDefault="007531C7">
      <w:pPr>
        <w:pStyle w:val="BodyText"/>
        <w:spacing w:before="2"/>
        <w:ind w:left="111"/>
        <w:rPr>
          <w:lang w:val="de-DE"/>
        </w:rPr>
      </w:pPr>
      <w:r w:rsidRPr="005274AA">
        <w:rPr>
          <w:spacing w:val="-2"/>
          <w:lang w:val="de-DE"/>
        </w:rPr>
        <w:t>Hauptdirektor Kommunikation / EPA-Sprecher</w:t>
      </w:r>
    </w:p>
    <w:p w14:paraId="61BEF8EE" w14:textId="77777777" w:rsidR="005274AA" w:rsidRPr="005274AA" w:rsidRDefault="005274AA">
      <w:pPr>
        <w:pStyle w:val="BodyText"/>
        <w:spacing w:before="9"/>
        <w:rPr>
          <w:sz w:val="19"/>
          <w:lang w:val="de-DE"/>
        </w:rPr>
      </w:pPr>
    </w:p>
    <w:p w14:paraId="09DE1916" w14:textId="56B7B939" w:rsidR="006F35BD" w:rsidRPr="005274AA" w:rsidRDefault="007531C7">
      <w:pPr>
        <w:pStyle w:val="Heading1"/>
        <w:rPr>
          <w:lang w:val="de-DE"/>
        </w:rPr>
      </w:pPr>
      <w:r w:rsidRPr="005274AA">
        <w:rPr>
          <w:spacing w:val="-4"/>
          <w:lang w:val="de-DE"/>
        </w:rPr>
        <w:t>EPA-Pressestelle</w:t>
      </w:r>
    </w:p>
    <w:p w14:paraId="09DE1917" w14:textId="77777777" w:rsidR="006F35BD" w:rsidRPr="005F3BB4" w:rsidRDefault="00000000">
      <w:pPr>
        <w:pStyle w:val="BodyText"/>
        <w:spacing w:before="2" w:line="246" w:lineRule="exact"/>
        <w:ind w:left="111"/>
        <w:rPr>
          <w:lang w:val="de-DE"/>
        </w:rPr>
      </w:pPr>
      <w:hyperlink r:id="rId12">
        <w:r w:rsidR="002B52D6" w:rsidRPr="005F3BB4">
          <w:rPr>
            <w:color w:val="0000FF"/>
            <w:spacing w:val="-2"/>
            <w:u w:val="single" w:color="0000FF"/>
            <w:lang w:val="de-DE"/>
          </w:rPr>
          <w:t>press@epo.org</w:t>
        </w:r>
      </w:hyperlink>
    </w:p>
    <w:p w14:paraId="09DE1918" w14:textId="77777777" w:rsidR="006F35BD" w:rsidRPr="005F3BB4" w:rsidRDefault="002B52D6">
      <w:pPr>
        <w:pStyle w:val="BodyText"/>
        <w:spacing w:line="246" w:lineRule="exact"/>
        <w:ind w:left="111"/>
        <w:rPr>
          <w:lang w:val="de-DE"/>
        </w:rPr>
      </w:pPr>
      <w:r w:rsidRPr="005F3BB4">
        <w:rPr>
          <w:lang w:val="de-DE"/>
        </w:rPr>
        <w:t>Tel.:</w:t>
      </w:r>
      <w:r w:rsidRPr="005F3BB4">
        <w:rPr>
          <w:spacing w:val="5"/>
          <w:lang w:val="de-DE"/>
        </w:rPr>
        <w:t xml:space="preserve"> </w:t>
      </w:r>
      <w:r w:rsidRPr="005F3BB4">
        <w:rPr>
          <w:lang w:val="de-DE"/>
        </w:rPr>
        <w:t>+49</w:t>
      </w:r>
      <w:r w:rsidRPr="005F3BB4">
        <w:rPr>
          <w:spacing w:val="-12"/>
          <w:lang w:val="de-DE"/>
        </w:rPr>
        <w:t xml:space="preserve"> </w:t>
      </w:r>
      <w:r w:rsidRPr="005F3BB4">
        <w:rPr>
          <w:lang w:val="de-DE"/>
        </w:rPr>
        <w:t>89</w:t>
      </w:r>
      <w:r w:rsidRPr="005F3BB4">
        <w:rPr>
          <w:spacing w:val="-11"/>
          <w:lang w:val="de-DE"/>
        </w:rPr>
        <w:t xml:space="preserve"> </w:t>
      </w:r>
      <w:r w:rsidRPr="005F3BB4">
        <w:rPr>
          <w:lang w:val="de-DE"/>
        </w:rPr>
        <w:t>2399-</w:t>
      </w:r>
      <w:r w:rsidRPr="005F3BB4">
        <w:rPr>
          <w:spacing w:val="-4"/>
          <w:lang w:val="de-DE"/>
        </w:rPr>
        <w:t>1833</w:t>
      </w:r>
    </w:p>
    <w:p w14:paraId="09DE1919" w14:textId="77777777" w:rsidR="006F35BD" w:rsidRPr="005F3BB4" w:rsidRDefault="006F35BD">
      <w:pPr>
        <w:pStyle w:val="BodyText"/>
        <w:spacing w:before="1"/>
        <w:rPr>
          <w:sz w:val="21"/>
          <w:lang w:val="de-DE"/>
        </w:rPr>
      </w:pPr>
    </w:p>
    <w:p w14:paraId="09DE191A" w14:textId="5DAB3A5E" w:rsidR="006F35BD" w:rsidRPr="0007366B" w:rsidRDefault="007531C7" w:rsidP="0007366B">
      <w:pPr>
        <w:ind w:firstLine="111"/>
        <w:rPr>
          <w:b/>
          <w:bCs/>
        </w:rPr>
      </w:pPr>
      <w:proofErr w:type="spellStart"/>
      <w:r w:rsidRPr="0007366B">
        <w:rPr>
          <w:b/>
          <w:bCs/>
        </w:rPr>
        <w:t>Rückblick</w:t>
      </w:r>
      <w:proofErr w:type="spellEnd"/>
      <w:r w:rsidRPr="0007366B">
        <w:rPr>
          <w:b/>
          <w:bCs/>
        </w:rPr>
        <w:t xml:space="preserve"> auf 50 Jahre </w:t>
      </w:r>
      <w:proofErr w:type="spellStart"/>
      <w:r w:rsidRPr="0007366B">
        <w:rPr>
          <w:b/>
          <w:bCs/>
        </w:rPr>
        <w:t>europäisches</w:t>
      </w:r>
      <w:proofErr w:type="spellEnd"/>
      <w:r w:rsidRPr="0007366B">
        <w:rPr>
          <w:b/>
          <w:bCs/>
        </w:rPr>
        <w:t xml:space="preserve"> </w:t>
      </w:r>
      <w:proofErr w:type="spellStart"/>
      <w:r w:rsidRPr="0007366B">
        <w:rPr>
          <w:b/>
          <w:bCs/>
        </w:rPr>
        <w:t>Patentsystem</w:t>
      </w:r>
      <w:proofErr w:type="spellEnd"/>
    </w:p>
    <w:p w14:paraId="7B97D77C" w14:textId="77777777" w:rsidR="007531C7" w:rsidRPr="005F3BB4" w:rsidRDefault="007531C7">
      <w:pPr>
        <w:pStyle w:val="BodyText"/>
        <w:spacing w:line="232" w:lineRule="auto"/>
        <w:ind w:left="111" w:right="103"/>
        <w:jc w:val="both"/>
        <w:rPr>
          <w:lang w:val="de-DE"/>
        </w:rPr>
      </w:pPr>
    </w:p>
    <w:p w14:paraId="5ECF9EDA" w14:textId="611C112B" w:rsidR="007531C7" w:rsidRPr="007531C7" w:rsidRDefault="007531C7">
      <w:pPr>
        <w:pStyle w:val="BodyText"/>
        <w:spacing w:line="232" w:lineRule="auto"/>
        <w:ind w:left="111" w:right="103"/>
        <w:jc w:val="both"/>
        <w:rPr>
          <w:lang w:val="de-DE"/>
        </w:rPr>
      </w:pPr>
      <w:r w:rsidRPr="007531C7">
        <w:rPr>
          <w:lang w:val="de-DE"/>
        </w:rPr>
        <w:t xml:space="preserve">2023 feiert das EPA den 50. Jahrestag der Gründung des europäischen Patentsystems. Mit der Unterzeichnung des Europäischen Patentübereinkommens am 5. Oktober 1973 in München läuteten 16 europäische Staaten eine neue Ära der Zusammenarbeit im Patentwesen ein. Sie legten den Grundstein für ein Patentsystem, das wirtschaftliche und technologische Entwicklungen fördert, deren Verlauf unser Leben nachhaltig verändert hat und auch künftig prägen wird. Erfahren Sie mehr über die </w:t>
      </w:r>
      <w:hyperlink r:id="rId13" w:history="1">
        <w:r w:rsidRPr="007531C7">
          <w:rPr>
            <w:rStyle w:val="Hyperlink"/>
            <w:lang w:val="de-DE"/>
          </w:rPr>
          <w:t>Geschichte des EPA und die Jubiläumsveranstaltungen</w:t>
        </w:r>
      </w:hyperlink>
      <w:r w:rsidRPr="007531C7">
        <w:rPr>
          <w:lang w:val="de-DE"/>
        </w:rPr>
        <w:t>, die für 2023 geplant sind.</w:t>
      </w:r>
    </w:p>
    <w:p w14:paraId="331353D3" w14:textId="77777777" w:rsidR="007531C7" w:rsidRPr="007531C7" w:rsidRDefault="007531C7">
      <w:pPr>
        <w:pStyle w:val="BodyText"/>
        <w:spacing w:line="232" w:lineRule="auto"/>
        <w:ind w:left="111" w:right="103"/>
        <w:jc w:val="both"/>
        <w:rPr>
          <w:lang w:val="de-DE"/>
        </w:rPr>
      </w:pPr>
    </w:p>
    <w:p w14:paraId="09DE191D" w14:textId="39C6FBBA" w:rsidR="006F35BD" w:rsidRPr="0007366B" w:rsidRDefault="007531C7" w:rsidP="0007366B">
      <w:pPr>
        <w:ind w:firstLine="111"/>
        <w:rPr>
          <w:b/>
          <w:bCs/>
        </w:rPr>
      </w:pPr>
      <w:proofErr w:type="spellStart"/>
      <w:r w:rsidRPr="0007366B">
        <w:rPr>
          <w:b/>
          <w:bCs/>
        </w:rPr>
        <w:t>Über</w:t>
      </w:r>
      <w:proofErr w:type="spellEnd"/>
      <w:r w:rsidRPr="0007366B">
        <w:rPr>
          <w:b/>
          <w:bCs/>
        </w:rPr>
        <w:t xml:space="preserve"> das EPA</w:t>
      </w:r>
    </w:p>
    <w:p w14:paraId="21B3D05C" w14:textId="77777777" w:rsidR="0007366B" w:rsidRPr="007531C7" w:rsidRDefault="0007366B">
      <w:pPr>
        <w:pStyle w:val="Heading1"/>
        <w:spacing w:line="246" w:lineRule="exact"/>
        <w:jc w:val="both"/>
        <w:rPr>
          <w:lang w:val="de-DE"/>
        </w:rPr>
      </w:pPr>
    </w:p>
    <w:p w14:paraId="790809E8" w14:textId="7E7AF7F4" w:rsidR="007531C7" w:rsidRPr="007531C7" w:rsidRDefault="007531C7" w:rsidP="007531C7">
      <w:pPr>
        <w:pStyle w:val="BodyText"/>
        <w:spacing w:line="235" w:lineRule="auto"/>
        <w:ind w:left="111" w:right="106"/>
        <w:jc w:val="both"/>
        <w:rPr>
          <w:lang w:val="de-DE"/>
        </w:rPr>
      </w:pPr>
      <w:r w:rsidRPr="007531C7">
        <w:rPr>
          <w:lang w:val="de-DE"/>
        </w:rPr>
        <w:t>Mit 6</w:t>
      </w:r>
      <w:r>
        <w:rPr>
          <w:lang w:val="de-DE"/>
        </w:rPr>
        <w:t>.</w:t>
      </w:r>
      <w:r w:rsidRPr="007531C7">
        <w:rPr>
          <w:lang w:val="de-DE"/>
        </w:rPr>
        <w:t xml:space="preserve">300 Beschäftigten ist das </w:t>
      </w:r>
      <w:hyperlink r:id="rId14" w:history="1">
        <w:r w:rsidRPr="007531C7">
          <w:rPr>
            <w:rStyle w:val="Hyperlink"/>
            <w:lang w:val="de-DE"/>
          </w:rPr>
          <w:t>Europäische Patentamt (EPA)</w:t>
        </w:r>
      </w:hyperlink>
      <w:r w:rsidRPr="007531C7">
        <w:rPr>
          <w:color w:val="0000FF"/>
          <w:lang w:val="de-DE"/>
        </w:rPr>
        <w:t xml:space="preserve"> </w:t>
      </w:r>
      <w:r w:rsidRPr="007531C7">
        <w:rPr>
          <w:lang w:val="de-DE"/>
        </w:rPr>
        <w:t>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Erfinderinnen und Erfinder hochwertigen Patentschutz in bis zu 44 Staaten erlangen, die zusammen einen Markt von rund 700 Millionen Menschen umfassen.</w:t>
      </w:r>
      <w:r w:rsidR="00F67A57">
        <w:rPr>
          <w:lang w:val="de-DE"/>
        </w:rPr>
        <w:t xml:space="preserve"> </w:t>
      </w:r>
      <w:r w:rsidRPr="007531C7">
        <w:rPr>
          <w:lang w:val="de-DE"/>
        </w:rPr>
        <w:t>Das EPA ist ferner weltweit führend in den Bereichen Patentinformation und Patentrecherche.</w:t>
      </w:r>
    </w:p>
    <w:sectPr w:rsidR="007531C7" w:rsidRPr="007531C7">
      <w:pgSz w:w="11910" w:h="16850"/>
      <w:pgMar w:top="15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FEDA"/>
    <w:multiLevelType w:val="hybridMultilevel"/>
    <w:tmpl w:val="1B70DD18"/>
    <w:lvl w:ilvl="0" w:tplc="7A0ED536">
      <w:start w:val="1"/>
      <w:numFmt w:val="decimal"/>
      <w:lvlText w:val="%1."/>
      <w:lvlJc w:val="left"/>
      <w:pPr>
        <w:ind w:left="720" w:hanging="360"/>
      </w:pPr>
    </w:lvl>
    <w:lvl w:ilvl="1" w:tplc="F3FCBF5C">
      <w:start w:val="1"/>
      <w:numFmt w:val="lowerLetter"/>
      <w:lvlText w:val="%2."/>
      <w:lvlJc w:val="left"/>
      <w:pPr>
        <w:ind w:left="1440" w:hanging="360"/>
      </w:pPr>
    </w:lvl>
    <w:lvl w:ilvl="2" w:tplc="E5EC3714">
      <w:start w:val="1"/>
      <w:numFmt w:val="lowerRoman"/>
      <w:lvlText w:val="%3."/>
      <w:lvlJc w:val="right"/>
      <w:pPr>
        <w:ind w:left="2160" w:hanging="180"/>
      </w:pPr>
    </w:lvl>
    <w:lvl w:ilvl="3" w:tplc="6C069E92">
      <w:start w:val="1"/>
      <w:numFmt w:val="decimal"/>
      <w:lvlText w:val="%4."/>
      <w:lvlJc w:val="left"/>
      <w:pPr>
        <w:ind w:left="2880" w:hanging="360"/>
      </w:pPr>
    </w:lvl>
    <w:lvl w:ilvl="4" w:tplc="E346838C">
      <w:start w:val="1"/>
      <w:numFmt w:val="lowerLetter"/>
      <w:lvlText w:val="%5."/>
      <w:lvlJc w:val="left"/>
      <w:pPr>
        <w:ind w:left="3600" w:hanging="360"/>
      </w:pPr>
    </w:lvl>
    <w:lvl w:ilvl="5" w:tplc="352C388C">
      <w:start w:val="1"/>
      <w:numFmt w:val="lowerRoman"/>
      <w:lvlText w:val="%6."/>
      <w:lvlJc w:val="right"/>
      <w:pPr>
        <w:ind w:left="4320" w:hanging="180"/>
      </w:pPr>
    </w:lvl>
    <w:lvl w:ilvl="6" w:tplc="AEAC81C8">
      <w:start w:val="1"/>
      <w:numFmt w:val="decimal"/>
      <w:lvlText w:val="%7."/>
      <w:lvlJc w:val="left"/>
      <w:pPr>
        <w:ind w:left="5040" w:hanging="360"/>
      </w:pPr>
    </w:lvl>
    <w:lvl w:ilvl="7" w:tplc="419A292E">
      <w:start w:val="1"/>
      <w:numFmt w:val="lowerLetter"/>
      <w:lvlText w:val="%8."/>
      <w:lvlJc w:val="left"/>
      <w:pPr>
        <w:ind w:left="5760" w:hanging="360"/>
      </w:pPr>
    </w:lvl>
    <w:lvl w:ilvl="8" w:tplc="2B303D24">
      <w:start w:val="1"/>
      <w:numFmt w:val="lowerRoman"/>
      <w:lvlText w:val="%9."/>
      <w:lvlJc w:val="right"/>
      <w:pPr>
        <w:ind w:left="6480" w:hanging="180"/>
      </w:pPr>
    </w:lvl>
  </w:abstractNum>
  <w:abstractNum w:abstractNumId="1" w15:restartNumberingAfterBreak="0">
    <w:nsid w:val="1F2920AA"/>
    <w:multiLevelType w:val="multilevel"/>
    <w:tmpl w:val="9E72013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D0B94"/>
    <w:multiLevelType w:val="hybridMultilevel"/>
    <w:tmpl w:val="9C085146"/>
    <w:lvl w:ilvl="0" w:tplc="61EE78C2">
      <w:numFmt w:val="bullet"/>
      <w:lvlText w:val=""/>
      <w:lvlJc w:val="left"/>
      <w:pPr>
        <w:ind w:left="832" w:hanging="361"/>
      </w:pPr>
      <w:rPr>
        <w:rFonts w:ascii="Symbol" w:eastAsia="Symbol" w:hAnsi="Symbol" w:cs="Symbol" w:hint="default"/>
        <w:w w:val="100"/>
        <w:lang w:val="en-US" w:eastAsia="en-US" w:bidi="ar-SA"/>
      </w:rPr>
    </w:lvl>
    <w:lvl w:ilvl="1" w:tplc="1A769B6C">
      <w:numFmt w:val="bullet"/>
      <w:lvlText w:val="•"/>
      <w:lvlJc w:val="left"/>
      <w:pPr>
        <w:ind w:left="1687" w:hanging="361"/>
      </w:pPr>
      <w:rPr>
        <w:rFonts w:hint="default"/>
        <w:lang w:val="en-US" w:eastAsia="en-US" w:bidi="ar-SA"/>
      </w:rPr>
    </w:lvl>
    <w:lvl w:ilvl="2" w:tplc="218C6FF2">
      <w:numFmt w:val="bullet"/>
      <w:lvlText w:val="•"/>
      <w:lvlJc w:val="left"/>
      <w:pPr>
        <w:ind w:left="2534" w:hanging="361"/>
      </w:pPr>
      <w:rPr>
        <w:rFonts w:hint="default"/>
        <w:lang w:val="en-US" w:eastAsia="en-US" w:bidi="ar-SA"/>
      </w:rPr>
    </w:lvl>
    <w:lvl w:ilvl="3" w:tplc="EEC242B4">
      <w:numFmt w:val="bullet"/>
      <w:lvlText w:val="•"/>
      <w:lvlJc w:val="left"/>
      <w:pPr>
        <w:ind w:left="3381" w:hanging="361"/>
      </w:pPr>
      <w:rPr>
        <w:rFonts w:hint="default"/>
        <w:lang w:val="en-US" w:eastAsia="en-US" w:bidi="ar-SA"/>
      </w:rPr>
    </w:lvl>
    <w:lvl w:ilvl="4" w:tplc="68282678">
      <w:numFmt w:val="bullet"/>
      <w:lvlText w:val="•"/>
      <w:lvlJc w:val="left"/>
      <w:pPr>
        <w:ind w:left="4228" w:hanging="361"/>
      </w:pPr>
      <w:rPr>
        <w:rFonts w:hint="default"/>
        <w:lang w:val="en-US" w:eastAsia="en-US" w:bidi="ar-SA"/>
      </w:rPr>
    </w:lvl>
    <w:lvl w:ilvl="5" w:tplc="49989EBE">
      <w:numFmt w:val="bullet"/>
      <w:lvlText w:val="•"/>
      <w:lvlJc w:val="left"/>
      <w:pPr>
        <w:ind w:left="5075" w:hanging="361"/>
      </w:pPr>
      <w:rPr>
        <w:rFonts w:hint="default"/>
        <w:lang w:val="en-US" w:eastAsia="en-US" w:bidi="ar-SA"/>
      </w:rPr>
    </w:lvl>
    <w:lvl w:ilvl="6" w:tplc="646E2EF0">
      <w:numFmt w:val="bullet"/>
      <w:lvlText w:val="•"/>
      <w:lvlJc w:val="left"/>
      <w:pPr>
        <w:ind w:left="5922" w:hanging="361"/>
      </w:pPr>
      <w:rPr>
        <w:rFonts w:hint="default"/>
        <w:lang w:val="en-US" w:eastAsia="en-US" w:bidi="ar-SA"/>
      </w:rPr>
    </w:lvl>
    <w:lvl w:ilvl="7" w:tplc="38D0FF32">
      <w:numFmt w:val="bullet"/>
      <w:lvlText w:val="•"/>
      <w:lvlJc w:val="left"/>
      <w:pPr>
        <w:ind w:left="6769" w:hanging="361"/>
      </w:pPr>
      <w:rPr>
        <w:rFonts w:hint="default"/>
        <w:lang w:val="en-US" w:eastAsia="en-US" w:bidi="ar-SA"/>
      </w:rPr>
    </w:lvl>
    <w:lvl w:ilvl="8" w:tplc="BD225E18">
      <w:numFmt w:val="bullet"/>
      <w:lvlText w:val="•"/>
      <w:lvlJc w:val="left"/>
      <w:pPr>
        <w:ind w:left="7616" w:hanging="361"/>
      </w:pPr>
      <w:rPr>
        <w:rFonts w:hint="default"/>
        <w:lang w:val="en-US" w:eastAsia="en-US" w:bidi="ar-SA"/>
      </w:rPr>
    </w:lvl>
  </w:abstractNum>
  <w:abstractNum w:abstractNumId="3" w15:restartNumberingAfterBreak="0">
    <w:nsid w:val="30671B3F"/>
    <w:multiLevelType w:val="multilevel"/>
    <w:tmpl w:val="3D7C29E0"/>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4" w15:restartNumberingAfterBreak="0">
    <w:nsid w:val="3B69712B"/>
    <w:multiLevelType w:val="multilevel"/>
    <w:tmpl w:val="2A92ADB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F361DF"/>
    <w:multiLevelType w:val="multilevel"/>
    <w:tmpl w:val="3F3AEC42"/>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6" w15:restartNumberingAfterBreak="0">
    <w:nsid w:val="5B1A4DAA"/>
    <w:multiLevelType w:val="multilevel"/>
    <w:tmpl w:val="A346483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28245A"/>
    <w:multiLevelType w:val="multilevel"/>
    <w:tmpl w:val="25C2F694"/>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8" w15:restartNumberingAfterBreak="0">
    <w:nsid w:val="5E4370B7"/>
    <w:multiLevelType w:val="multilevel"/>
    <w:tmpl w:val="037AB240"/>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9" w15:restartNumberingAfterBreak="0">
    <w:nsid w:val="60EF0105"/>
    <w:multiLevelType w:val="multilevel"/>
    <w:tmpl w:val="160AD86A"/>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BC37360"/>
    <w:multiLevelType w:val="multilevel"/>
    <w:tmpl w:val="C2B401E0"/>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num w:numId="1" w16cid:durableId="717244186">
    <w:abstractNumId w:val="0"/>
  </w:num>
  <w:num w:numId="2" w16cid:durableId="1429307063">
    <w:abstractNumId w:val="2"/>
  </w:num>
  <w:num w:numId="3" w16cid:durableId="852304693">
    <w:abstractNumId w:val="8"/>
  </w:num>
  <w:num w:numId="4" w16cid:durableId="286356492">
    <w:abstractNumId w:val="4"/>
  </w:num>
  <w:num w:numId="5" w16cid:durableId="301083996">
    <w:abstractNumId w:val="6"/>
  </w:num>
  <w:num w:numId="6" w16cid:durableId="1987472138">
    <w:abstractNumId w:val="1"/>
  </w:num>
  <w:num w:numId="7" w16cid:durableId="2107647514">
    <w:abstractNumId w:val="9"/>
  </w:num>
  <w:num w:numId="8" w16cid:durableId="580219423">
    <w:abstractNumId w:val="10"/>
  </w:num>
  <w:num w:numId="9" w16cid:durableId="396822960">
    <w:abstractNumId w:val="5"/>
  </w:num>
  <w:num w:numId="10" w16cid:durableId="427582311">
    <w:abstractNumId w:val="3"/>
  </w:num>
  <w:num w:numId="11" w16cid:durableId="526022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BD"/>
    <w:rsid w:val="000144DA"/>
    <w:rsid w:val="000671C9"/>
    <w:rsid w:val="0007366B"/>
    <w:rsid w:val="0007644B"/>
    <w:rsid w:val="000E757B"/>
    <w:rsid w:val="00114A37"/>
    <w:rsid w:val="00127CF8"/>
    <w:rsid w:val="001324A3"/>
    <w:rsid w:val="00137394"/>
    <w:rsid w:val="001B2765"/>
    <w:rsid w:val="001C5B0F"/>
    <w:rsid w:val="001D2F61"/>
    <w:rsid w:val="001F69E3"/>
    <w:rsid w:val="00290B45"/>
    <w:rsid w:val="002B52D6"/>
    <w:rsid w:val="002D47AF"/>
    <w:rsid w:val="002E7D86"/>
    <w:rsid w:val="003300CD"/>
    <w:rsid w:val="00367DB1"/>
    <w:rsid w:val="0040497D"/>
    <w:rsid w:val="004A16DC"/>
    <w:rsid w:val="005056A1"/>
    <w:rsid w:val="00521F25"/>
    <w:rsid w:val="005274AA"/>
    <w:rsid w:val="00565DF0"/>
    <w:rsid w:val="005B57F4"/>
    <w:rsid w:val="005B7BCF"/>
    <w:rsid w:val="005D6F15"/>
    <w:rsid w:val="005F3BB4"/>
    <w:rsid w:val="00612CC4"/>
    <w:rsid w:val="006F35BD"/>
    <w:rsid w:val="00702F50"/>
    <w:rsid w:val="0073051F"/>
    <w:rsid w:val="007338AE"/>
    <w:rsid w:val="007531C7"/>
    <w:rsid w:val="00783FA2"/>
    <w:rsid w:val="007B67AB"/>
    <w:rsid w:val="007E594B"/>
    <w:rsid w:val="00823C0B"/>
    <w:rsid w:val="00840A1A"/>
    <w:rsid w:val="0085749E"/>
    <w:rsid w:val="0089589B"/>
    <w:rsid w:val="009247EB"/>
    <w:rsid w:val="009666D6"/>
    <w:rsid w:val="009AB307"/>
    <w:rsid w:val="009B099D"/>
    <w:rsid w:val="009B1F15"/>
    <w:rsid w:val="00A5767A"/>
    <w:rsid w:val="00A81ECC"/>
    <w:rsid w:val="00A84740"/>
    <w:rsid w:val="00AB72CC"/>
    <w:rsid w:val="00AC1AA0"/>
    <w:rsid w:val="00AD1E31"/>
    <w:rsid w:val="00B25158"/>
    <w:rsid w:val="00B373E9"/>
    <w:rsid w:val="00B77F9A"/>
    <w:rsid w:val="00C23645"/>
    <w:rsid w:val="00C251F4"/>
    <w:rsid w:val="00C45540"/>
    <w:rsid w:val="00C944EA"/>
    <w:rsid w:val="00CD7D0C"/>
    <w:rsid w:val="00CE26DA"/>
    <w:rsid w:val="00DB4B0E"/>
    <w:rsid w:val="00DD6B07"/>
    <w:rsid w:val="00DE32E3"/>
    <w:rsid w:val="00E1597C"/>
    <w:rsid w:val="00E35380"/>
    <w:rsid w:val="00E53FB3"/>
    <w:rsid w:val="00F014C4"/>
    <w:rsid w:val="00F10195"/>
    <w:rsid w:val="00F67A57"/>
    <w:rsid w:val="00FA05AD"/>
    <w:rsid w:val="00FF6646"/>
    <w:rsid w:val="048909B7"/>
    <w:rsid w:val="076BD992"/>
    <w:rsid w:val="089D7037"/>
    <w:rsid w:val="08D1ADE9"/>
    <w:rsid w:val="08E010A4"/>
    <w:rsid w:val="13A1E386"/>
    <w:rsid w:val="16608B85"/>
    <w:rsid w:val="16A388A0"/>
    <w:rsid w:val="188DCF75"/>
    <w:rsid w:val="253D841D"/>
    <w:rsid w:val="297A92C1"/>
    <w:rsid w:val="2DF89DC0"/>
    <w:rsid w:val="369FCDFB"/>
    <w:rsid w:val="370D0BD1"/>
    <w:rsid w:val="3999DED8"/>
    <w:rsid w:val="3A44AC93"/>
    <w:rsid w:val="3BD8ABFC"/>
    <w:rsid w:val="3CDCE0E9"/>
    <w:rsid w:val="3F4B5E5A"/>
    <w:rsid w:val="45F712CA"/>
    <w:rsid w:val="4B8892DE"/>
    <w:rsid w:val="4D315276"/>
    <w:rsid w:val="4E040AE4"/>
    <w:rsid w:val="4E1986A4"/>
    <w:rsid w:val="4E3EC87B"/>
    <w:rsid w:val="4E8C7257"/>
    <w:rsid w:val="501605DB"/>
    <w:rsid w:val="52A1106C"/>
    <w:rsid w:val="558C482D"/>
    <w:rsid w:val="591051F0"/>
    <w:rsid w:val="5F01C101"/>
    <w:rsid w:val="6083E5DB"/>
    <w:rsid w:val="60EE5985"/>
    <w:rsid w:val="649BB3AF"/>
    <w:rsid w:val="6546C78A"/>
    <w:rsid w:val="69CDCFAC"/>
    <w:rsid w:val="6A011050"/>
    <w:rsid w:val="702AE0D8"/>
    <w:rsid w:val="7416FAC9"/>
    <w:rsid w:val="74828D64"/>
    <w:rsid w:val="75CD59DE"/>
    <w:rsid w:val="7B355088"/>
    <w:rsid w:val="7FD8DD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18E3"/>
  <w15:docId w15:val="{7215589C-7333-4B4E-9513-8BC797A7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1"/>
      <w:outlineLvl w:val="0"/>
    </w:pPr>
    <w:rPr>
      <w:b/>
      <w:bCs/>
    </w:rPr>
  </w:style>
  <w:style w:type="paragraph" w:styleId="Heading2">
    <w:name w:val="heading 2"/>
    <w:basedOn w:val="Normal"/>
    <w:next w:val="Normal"/>
    <w:link w:val="Heading2Char"/>
    <w:uiPriority w:val="9"/>
    <w:semiHidden/>
    <w:unhideWhenUsed/>
    <w:qFormat/>
    <w:rsid w:val="00565DF0"/>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65DF0"/>
    <w:pPr>
      <w:keepNext/>
      <w:keepLines/>
      <w:numPr>
        <w:ilvl w:val="2"/>
        <w:numId w:val="1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65DF0"/>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65DF0"/>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65DF0"/>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65DF0"/>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65DF0"/>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5DF0"/>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2" w:right="113" w:hanging="361"/>
    </w:pPr>
  </w:style>
  <w:style w:type="paragraph" w:customStyle="1" w:styleId="TableParagraph">
    <w:name w:val="Table Paragraph"/>
    <w:basedOn w:val="Normal"/>
    <w:uiPriority w:val="1"/>
    <w:qFormat/>
  </w:style>
  <w:style w:type="paragraph" w:styleId="Revision">
    <w:name w:val="Revision"/>
    <w:hidden/>
    <w:uiPriority w:val="99"/>
    <w:semiHidden/>
    <w:rsid w:val="0040497D"/>
    <w:pPr>
      <w:widowControl/>
      <w:autoSpaceDE/>
      <w:autoSpaceDN/>
    </w:pPr>
    <w:rPr>
      <w:rFonts w:ascii="Arial" w:eastAsia="Arial" w:hAnsi="Arial" w:cs="Arial"/>
    </w:rPr>
  </w:style>
  <w:style w:type="paragraph" w:customStyle="1" w:styleId="EPONormal">
    <w:name w:val="EPO Normal"/>
    <w:qFormat/>
    <w:rsid w:val="00565DF0"/>
    <w:pPr>
      <w:spacing w:line="287" w:lineRule="auto"/>
      <w:jc w:val="both"/>
    </w:pPr>
    <w:rPr>
      <w:rFonts w:ascii="Arial" w:eastAsia="Arial" w:hAnsi="Arial" w:cs="Arial"/>
    </w:rPr>
  </w:style>
  <w:style w:type="paragraph" w:customStyle="1" w:styleId="EPOSubheading11pt">
    <w:name w:val="EPO Subheading 11pt"/>
    <w:next w:val="EPONormal"/>
    <w:qFormat/>
    <w:rsid w:val="00565DF0"/>
    <w:pPr>
      <w:keepNext/>
      <w:spacing w:before="220" w:after="220" w:line="287" w:lineRule="auto"/>
    </w:pPr>
    <w:rPr>
      <w:rFonts w:ascii="Arial" w:eastAsia="Arial" w:hAnsi="Arial" w:cs="Arial"/>
      <w:b/>
    </w:rPr>
  </w:style>
  <w:style w:type="paragraph" w:customStyle="1" w:styleId="EPOFootnote">
    <w:name w:val="EPO Footnote"/>
    <w:qFormat/>
    <w:rsid w:val="00565DF0"/>
    <w:pPr>
      <w:spacing w:line="287" w:lineRule="auto"/>
      <w:jc w:val="both"/>
    </w:pPr>
    <w:rPr>
      <w:rFonts w:ascii="Arial" w:eastAsia="Arial" w:hAnsi="Arial" w:cs="Arial"/>
      <w:sz w:val="16"/>
    </w:rPr>
  </w:style>
  <w:style w:type="paragraph" w:customStyle="1" w:styleId="EPOFooter">
    <w:name w:val="EPO Footer"/>
    <w:qFormat/>
    <w:rsid w:val="00565DF0"/>
    <w:pPr>
      <w:spacing w:line="287" w:lineRule="auto"/>
    </w:pPr>
    <w:rPr>
      <w:rFonts w:ascii="Arial" w:eastAsia="Arial" w:hAnsi="Arial" w:cs="Arial"/>
      <w:sz w:val="16"/>
    </w:rPr>
  </w:style>
  <w:style w:type="paragraph" w:customStyle="1" w:styleId="EPOHeader">
    <w:name w:val="EPO Header"/>
    <w:qFormat/>
    <w:rsid w:val="00565DF0"/>
    <w:pPr>
      <w:spacing w:line="287" w:lineRule="auto"/>
    </w:pPr>
    <w:rPr>
      <w:rFonts w:ascii="Arial" w:eastAsia="Arial" w:hAnsi="Arial" w:cs="Arial"/>
      <w:sz w:val="16"/>
    </w:rPr>
  </w:style>
  <w:style w:type="paragraph" w:customStyle="1" w:styleId="EPOSubheading14pt">
    <w:name w:val="EPO Subheading 14pt"/>
    <w:next w:val="EPONormal"/>
    <w:qFormat/>
    <w:rsid w:val="00565DF0"/>
    <w:pPr>
      <w:keepNext/>
      <w:spacing w:before="220" w:after="220" w:line="287" w:lineRule="auto"/>
    </w:pPr>
    <w:rPr>
      <w:rFonts w:ascii="Arial" w:eastAsia="Arial" w:hAnsi="Arial" w:cs="Arial"/>
      <w:b/>
      <w:sz w:val="28"/>
    </w:rPr>
  </w:style>
  <w:style w:type="paragraph" w:customStyle="1" w:styleId="EPOAnnex">
    <w:name w:val="EPO Annex"/>
    <w:next w:val="EPONormal"/>
    <w:qFormat/>
    <w:rsid w:val="00565DF0"/>
    <w:pPr>
      <w:pageBreakBefore/>
      <w:numPr>
        <w:numId w:val="3"/>
      </w:numPr>
      <w:tabs>
        <w:tab w:val="clear" w:pos="567"/>
        <w:tab w:val="left" w:pos="1417"/>
      </w:tabs>
      <w:spacing w:after="220" w:line="287" w:lineRule="auto"/>
      <w:ind w:left="1417" w:hanging="1417"/>
    </w:pPr>
    <w:rPr>
      <w:rFonts w:ascii="Arial" w:eastAsia="Arial" w:hAnsi="Arial" w:cs="Arial"/>
      <w:b/>
      <w:sz w:val="28"/>
    </w:rPr>
  </w:style>
  <w:style w:type="character" w:customStyle="1" w:styleId="Heading2Char">
    <w:name w:val="Heading 2 Char"/>
    <w:basedOn w:val="DefaultParagraphFont"/>
    <w:link w:val="Heading2"/>
    <w:uiPriority w:val="9"/>
    <w:semiHidden/>
    <w:rsid w:val="00565DF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65DF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65DF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65DF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65DF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65DF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65DF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5DF0"/>
    <w:rPr>
      <w:rFonts w:asciiTheme="majorHAnsi" w:eastAsiaTheme="majorEastAsia" w:hAnsiTheme="majorHAnsi" w:cstheme="majorBidi"/>
      <w:i/>
      <w:iCs/>
      <w:color w:val="272727" w:themeColor="text1" w:themeTint="D8"/>
      <w:sz w:val="21"/>
      <w:szCs w:val="21"/>
    </w:rPr>
  </w:style>
  <w:style w:type="paragraph" w:customStyle="1" w:styleId="EPOTitle1-25pt">
    <w:name w:val="EPO Title 1 - 25pt"/>
    <w:next w:val="EPONormal"/>
    <w:qFormat/>
    <w:rsid w:val="00565DF0"/>
    <w:pPr>
      <w:spacing w:after="220" w:line="287" w:lineRule="auto"/>
    </w:pPr>
    <w:rPr>
      <w:rFonts w:ascii="Arial" w:eastAsia="Arial" w:hAnsi="Arial" w:cs="Arial"/>
      <w:b/>
      <w:sz w:val="50"/>
    </w:rPr>
  </w:style>
  <w:style w:type="paragraph" w:customStyle="1" w:styleId="EPOTitle2-18pt">
    <w:name w:val="EPO Title 2 - 18pt"/>
    <w:next w:val="EPONormal"/>
    <w:qFormat/>
    <w:rsid w:val="00565DF0"/>
    <w:pPr>
      <w:spacing w:after="220" w:line="287" w:lineRule="auto"/>
    </w:pPr>
    <w:rPr>
      <w:rFonts w:ascii="Arial" w:eastAsia="Arial" w:hAnsi="Arial" w:cs="Arial"/>
      <w:b/>
      <w:sz w:val="36"/>
    </w:rPr>
  </w:style>
  <w:style w:type="paragraph" w:customStyle="1" w:styleId="EPOHeading1">
    <w:name w:val="EPO Heading 1"/>
    <w:next w:val="EPONormal"/>
    <w:qFormat/>
    <w:rsid w:val="00565DF0"/>
    <w:pPr>
      <w:keepNext/>
      <w:numPr>
        <w:numId w:val="7"/>
      </w:numPr>
      <w:spacing w:before="220" w:after="220" w:line="287" w:lineRule="auto"/>
      <w:outlineLvl w:val="0"/>
    </w:pPr>
    <w:rPr>
      <w:rFonts w:ascii="Arial" w:eastAsia="Arial" w:hAnsi="Arial" w:cs="Arial"/>
      <w:b/>
      <w:sz w:val="28"/>
    </w:rPr>
  </w:style>
  <w:style w:type="paragraph" w:customStyle="1" w:styleId="EPOHeading2">
    <w:name w:val="EPO Heading 2"/>
    <w:next w:val="EPONormal"/>
    <w:qFormat/>
    <w:rsid w:val="00565DF0"/>
    <w:pPr>
      <w:keepNext/>
      <w:numPr>
        <w:ilvl w:val="1"/>
        <w:numId w:val="7"/>
      </w:numPr>
      <w:spacing w:before="220" w:after="220" w:line="287" w:lineRule="auto"/>
      <w:outlineLvl w:val="1"/>
    </w:pPr>
    <w:rPr>
      <w:rFonts w:ascii="Arial" w:eastAsia="Arial" w:hAnsi="Arial" w:cs="Arial"/>
      <w:b/>
      <w:sz w:val="24"/>
    </w:rPr>
  </w:style>
  <w:style w:type="paragraph" w:customStyle="1" w:styleId="EPOHeading3">
    <w:name w:val="EPO Heading 3"/>
    <w:next w:val="EPONormal"/>
    <w:qFormat/>
    <w:rsid w:val="00565DF0"/>
    <w:pPr>
      <w:keepNext/>
      <w:numPr>
        <w:ilvl w:val="2"/>
        <w:numId w:val="7"/>
      </w:numPr>
      <w:spacing w:before="220" w:after="220" w:line="287" w:lineRule="auto"/>
      <w:outlineLvl w:val="2"/>
    </w:pPr>
    <w:rPr>
      <w:rFonts w:ascii="Arial" w:eastAsia="Arial" w:hAnsi="Arial" w:cs="Arial"/>
      <w:b/>
    </w:rPr>
  </w:style>
  <w:style w:type="paragraph" w:customStyle="1" w:styleId="EPOHeading4">
    <w:name w:val="EPO Heading 4"/>
    <w:next w:val="EPONormal"/>
    <w:qFormat/>
    <w:rsid w:val="00565DF0"/>
    <w:pPr>
      <w:keepNext/>
      <w:numPr>
        <w:ilvl w:val="3"/>
        <w:numId w:val="7"/>
      </w:numPr>
      <w:spacing w:before="220" w:after="220" w:line="287" w:lineRule="auto"/>
      <w:outlineLvl w:val="3"/>
    </w:pPr>
    <w:rPr>
      <w:rFonts w:ascii="Arial" w:eastAsia="Arial" w:hAnsi="Arial" w:cs="Arial"/>
      <w:b/>
    </w:rPr>
  </w:style>
  <w:style w:type="paragraph" w:customStyle="1" w:styleId="EPOBullet1stlevel">
    <w:name w:val="EPO Bullet 1st level"/>
    <w:qFormat/>
    <w:rsid w:val="00565DF0"/>
    <w:pPr>
      <w:numPr>
        <w:numId w:val="8"/>
      </w:numPr>
      <w:tabs>
        <w:tab w:val="clear" w:pos="1134"/>
      </w:tabs>
      <w:spacing w:line="287" w:lineRule="auto"/>
      <w:ind w:left="397" w:hanging="397"/>
      <w:jc w:val="both"/>
    </w:pPr>
    <w:rPr>
      <w:rFonts w:ascii="Arial" w:eastAsia="Arial" w:hAnsi="Arial" w:cs="Arial"/>
    </w:rPr>
  </w:style>
  <w:style w:type="paragraph" w:customStyle="1" w:styleId="EPOBullet2ndlevel">
    <w:name w:val="EPO Bullet 2nd level"/>
    <w:qFormat/>
    <w:rsid w:val="00565DF0"/>
    <w:pPr>
      <w:numPr>
        <w:numId w:val="9"/>
      </w:numPr>
      <w:tabs>
        <w:tab w:val="clear" w:pos="1701"/>
      </w:tabs>
      <w:spacing w:line="287" w:lineRule="auto"/>
      <w:ind w:left="794" w:hanging="397"/>
      <w:jc w:val="both"/>
    </w:pPr>
    <w:rPr>
      <w:rFonts w:ascii="Arial" w:eastAsia="Arial" w:hAnsi="Arial" w:cs="Arial"/>
    </w:rPr>
  </w:style>
  <w:style w:type="paragraph" w:customStyle="1" w:styleId="EPOList-numbers">
    <w:name w:val="EPO List - numbers"/>
    <w:qFormat/>
    <w:rsid w:val="00565DF0"/>
    <w:pPr>
      <w:numPr>
        <w:numId w:val="10"/>
      </w:numPr>
      <w:tabs>
        <w:tab w:val="left" w:pos="397"/>
      </w:tabs>
      <w:spacing w:line="287" w:lineRule="auto"/>
      <w:jc w:val="both"/>
    </w:pPr>
    <w:rPr>
      <w:rFonts w:ascii="Arial" w:eastAsia="Arial" w:hAnsi="Arial" w:cs="Arial"/>
    </w:rPr>
  </w:style>
  <w:style w:type="paragraph" w:customStyle="1" w:styleId="EPOList-letters">
    <w:name w:val="EPO List - letters"/>
    <w:qFormat/>
    <w:rsid w:val="00565DF0"/>
    <w:pPr>
      <w:numPr>
        <w:numId w:val="11"/>
      </w:numPr>
      <w:tabs>
        <w:tab w:val="left" w:pos="397"/>
      </w:tabs>
      <w:spacing w:line="287" w:lineRule="auto"/>
      <w:jc w:val="both"/>
    </w:pPr>
    <w:rPr>
      <w:rFonts w:ascii="Arial" w:eastAsia="Arial" w:hAnsi="Arial" w:cs="Arial"/>
    </w:rPr>
  </w:style>
  <w:style w:type="character" w:styleId="Hyperlink">
    <w:name w:val="Hyperlink"/>
    <w:basedOn w:val="DefaultParagraphFont"/>
    <w:uiPriority w:val="99"/>
    <w:unhideWhenUsed/>
    <w:rsid w:val="007531C7"/>
    <w:rPr>
      <w:color w:val="0000FF" w:themeColor="hyperlink"/>
      <w:u w:val="single"/>
    </w:rPr>
  </w:style>
  <w:style w:type="character" w:styleId="UnresolvedMention">
    <w:name w:val="Unresolved Mention"/>
    <w:basedOn w:val="DefaultParagraphFont"/>
    <w:uiPriority w:val="99"/>
    <w:semiHidden/>
    <w:unhideWhenUsed/>
    <w:rsid w:val="007531C7"/>
    <w:rPr>
      <w:color w:val="605E5C"/>
      <w:shd w:val="clear" w:color="auto" w:fill="E1DFDD"/>
    </w:rPr>
  </w:style>
  <w:style w:type="paragraph" w:customStyle="1" w:styleId="Default">
    <w:name w:val="Default"/>
    <w:rsid w:val="007531C7"/>
    <w:pPr>
      <w:widowControl/>
      <w:adjustRightInd w:val="0"/>
    </w:pPr>
    <w:rPr>
      <w:rFonts w:ascii="Arial" w:hAnsi="Arial" w:cs="Arial"/>
      <w:color w:val="000000"/>
      <w:sz w:val="24"/>
      <w:szCs w:val="24"/>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F3BB4"/>
    <w:rPr>
      <w:b/>
      <w:bCs/>
    </w:rPr>
  </w:style>
  <w:style w:type="character" w:customStyle="1" w:styleId="CommentSubjectChar">
    <w:name w:val="Comment Subject Char"/>
    <w:basedOn w:val="CommentTextChar"/>
    <w:link w:val="CommentSubject"/>
    <w:uiPriority w:val="99"/>
    <w:semiHidden/>
    <w:rsid w:val="005F3BB4"/>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22802">
      <w:bodyDiv w:val="1"/>
      <w:marLeft w:val="0"/>
      <w:marRight w:val="0"/>
      <w:marTop w:val="0"/>
      <w:marBottom w:val="0"/>
      <w:divBdr>
        <w:top w:val="none" w:sz="0" w:space="0" w:color="auto"/>
        <w:left w:val="none" w:sz="0" w:space="0" w:color="auto"/>
        <w:bottom w:val="none" w:sz="0" w:space="0" w:color="auto"/>
        <w:right w:val="none" w:sz="0" w:space="0" w:color="auto"/>
      </w:divBdr>
    </w:div>
    <w:div w:id="2119324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o.org/about-us/50-epc-anniversary_de.html?mtm_campaign=EIA2023&amp;mtm_keyword=EIA-pressrelease&amp;mtm_medium=press&amp;mtm_group=pre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epo.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fied-patent-court.org/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liveevents.epo.org/unitarypaten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epo.org/index_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E7F39DFC5B5048A50FE2A3969144AF" ma:contentTypeVersion="15" ma:contentTypeDescription="Create a new document." ma:contentTypeScope="" ma:versionID="8bb7a710c0de264a6166ff2a1679b6d1">
  <xsd:schema xmlns:xsd="http://www.w3.org/2001/XMLSchema" xmlns:xs="http://www.w3.org/2001/XMLSchema" xmlns:p="http://schemas.microsoft.com/office/2006/metadata/properties" xmlns:ns2="3fdc9046-7f16-4700-a910-8544fc2061cf" xmlns:ns3="9ae51f52-fd3b-45fc-b49e-3cd709d12073" targetNamespace="http://schemas.microsoft.com/office/2006/metadata/properties" ma:root="true" ma:fieldsID="85f41b111228123a9dddd1646f2162ac" ns2:_="" ns3:_="">
    <xsd:import namespace="3fdc9046-7f16-4700-a910-8544fc2061cf"/>
    <xsd:import namespace="9ae51f52-fd3b-45fc-b49e-3cd709d120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c9046-7f16-4700-a910-8544fc206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e51f52-fd3b-45fc-b49e-3cd709d1207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c384026-f05a-4a3a-a66b-ec72ccc4d204}" ma:internalName="TaxCatchAll" ma:showField="CatchAllData" ma:web="9ae51f52-fd3b-45fc-b49e-3cd709d120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e51f52-fd3b-45fc-b49e-3cd709d12073" xsi:nil="true"/>
    <lcf76f155ced4ddcb4097134ff3c332f xmlns="3fdc9046-7f16-4700-a910-8544fc2061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C584F7-2DC1-4813-881F-828732593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c9046-7f16-4700-a910-8544fc2061cf"/>
    <ds:schemaRef ds:uri="9ae51f52-fd3b-45fc-b49e-3cd709d12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E1DAF1-94FE-4144-924A-03D485FF927F}">
  <ds:schemaRefs>
    <ds:schemaRef ds:uri="http://schemas.openxmlformats.org/officeDocument/2006/bibliography"/>
  </ds:schemaRefs>
</ds:datastoreItem>
</file>

<file path=customXml/itemProps3.xml><?xml version="1.0" encoding="utf-8"?>
<ds:datastoreItem xmlns:ds="http://schemas.openxmlformats.org/officeDocument/2006/customXml" ds:itemID="{C1280C52-995D-4ACF-BBDC-5AD4B337005A}">
  <ds:schemaRefs>
    <ds:schemaRef ds:uri="http://schemas.microsoft.com/sharepoint/v3/contenttype/forms"/>
  </ds:schemaRefs>
</ds:datastoreItem>
</file>

<file path=customXml/itemProps4.xml><?xml version="1.0" encoding="utf-8"?>
<ds:datastoreItem xmlns:ds="http://schemas.openxmlformats.org/officeDocument/2006/customXml" ds:itemID="{1ADF4C4B-C548-4625-A21D-6E5932E955BD}">
  <ds:schemaRefs>
    <ds:schemaRef ds:uri="http://schemas.microsoft.com/office/2006/metadata/properties"/>
    <ds:schemaRef ds:uri="http://schemas.microsoft.com/office/infopath/2007/PartnerControls"/>
    <ds:schemaRef ds:uri="9ae51f52-fd3b-45fc-b49e-3cd709d12073"/>
    <ds:schemaRef ds:uri="3fdc9046-7f16-4700-a910-8544fc2061c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Links>
    <vt:vector size="36" baseType="variant">
      <vt:variant>
        <vt:i4>8323081</vt:i4>
      </vt:variant>
      <vt:variant>
        <vt:i4>15</vt:i4>
      </vt:variant>
      <vt:variant>
        <vt:i4>0</vt:i4>
      </vt:variant>
      <vt:variant>
        <vt:i4>5</vt:i4>
      </vt:variant>
      <vt:variant>
        <vt:lpwstr>https://www.epo.org/index_de.html</vt:lpwstr>
      </vt:variant>
      <vt:variant>
        <vt:lpwstr/>
      </vt:variant>
      <vt:variant>
        <vt:i4>131120</vt:i4>
      </vt:variant>
      <vt:variant>
        <vt:i4>12</vt:i4>
      </vt:variant>
      <vt:variant>
        <vt:i4>0</vt:i4>
      </vt:variant>
      <vt:variant>
        <vt:i4>5</vt:i4>
      </vt:variant>
      <vt:variant>
        <vt:lpwstr>https://www.epo.org/about-us/50-epc-anniversary_de.html?mtm_campaign=EIA2023&amp;mtm_keyword=EIA-pressrelease&amp;mtm_medium=press&amp;mtm_group=press</vt:lpwstr>
      </vt:variant>
      <vt:variant>
        <vt:lpwstr/>
      </vt:variant>
      <vt:variant>
        <vt:i4>393255</vt:i4>
      </vt:variant>
      <vt:variant>
        <vt:i4>9</vt:i4>
      </vt:variant>
      <vt:variant>
        <vt:i4>0</vt:i4>
      </vt:variant>
      <vt:variant>
        <vt:i4>5</vt:i4>
      </vt:variant>
      <vt:variant>
        <vt:lpwstr>mailto:press@epo.org</vt:lpwstr>
      </vt:variant>
      <vt:variant>
        <vt:lpwstr/>
      </vt:variant>
      <vt:variant>
        <vt:i4>7733368</vt:i4>
      </vt:variant>
      <vt:variant>
        <vt:i4>6</vt:i4>
      </vt:variant>
      <vt:variant>
        <vt:i4>0</vt:i4>
      </vt:variant>
      <vt:variant>
        <vt:i4>5</vt:i4>
      </vt:variant>
      <vt:variant>
        <vt:lpwstr>https://www.unified-patent-court.org/de</vt:lpwstr>
      </vt:variant>
      <vt:variant>
        <vt:lpwstr/>
      </vt:variant>
      <vt:variant>
        <vt:i4>1</vt:i4>
      </vt:variant>
      <vt:variant>
        <vt:i4>3</vt:i4>
      </vt:variant>
      <vt:variant>
        <vt:i4>0</vt:i4>
      </vt:variant>
      <vt:variant>
        <vt:i4>5</vt:i4>
      </vt:variant>
      <vt:variant>
        <vt:lpwstr>https://liveevents.epo.org/unitarypatent</vt:lpwstr>
      </vt:variant>
      <vt:variant>
        <vt:lpwstr/>
      </vt:variant>
      <vt:variant>
        <vt:i4>1</vt:i4>
      </vt:variant>
      <vt:variant>
        <vt:i4>0</vt:i4>
      </vt:variant>
      <vt:variant>
        <vt:i4>0</vt:i4>
      </vt:variant>
      <vt:variant>
        <vt:i4>5</vt:i4>
      </vt:variant>
      <vt:variant>
        <vt:lpwstr>https://liveevents.epo.org/unitarypatent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Sixto Barcia</dc:creator>
  <cp:keywords/>
  <cp:lastModifiedBy>Jana Kotalik</cp:lastModifiedBy>
  <cp:revision>2</cp:revision>
  <dcterms:created xsi:type="dcterms:W3CDTF">2023-06-01T08:06:00Z</dcterms:created>
  <dcterms:modified xsi:type="dcterms:W3CDTF">2023-06-01T08:06:00Z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2023-05-25T00:00:00Z</vt:filetime>
  </property>
  <property fmtid="{D5CDD505-2E9C-101B-9397-08002B2CF9AE}" pid="6" name="ContentTypeId">
    <vt:lpwstr>0x01010019E7F39DFC5B5048A50FE2A3969144AF</vt:lpwstr>
  </property>
  <property fmtid="{D5CDD505-2E9C-101B-9397-08002B2CF9AE}" pid="7" name="MediaServiceImageTags">
    <vt:lpwstr/>
  </property>
  <property fmtid="{D5CDD505-2E9C-101B-9397-08002B2CF9AE}" pid="8" name="OtcsNodeId">
    <vt:lpwstr>13491912</vt:lpwstr>
  </property>
  <property fmtid="{D5CDD505-2E9C-101B-9397-08002B2CF9AE}" pid="9" name="OtcsNodeVersionID">
    <vt:lpwstr>3</vt:lpwstr>
  </property>
</Properties>
</file>