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7BB7" w:rsidR="00FC561F" w:rsidRDefault="00000000" w14:paraId="00000002" w14:textId="20D19CAC">
      <w:pPr>
        <w:pStyle w:val="Normal0"/>
        <w:spacing w:before="240" w:after="240" w:line="360" w:lineRule="auto"/>
        <w:jc w:val="right"/>
        <w:rPr>
          <w:b/>
          <w:sz w:val="28"/>
          <w:szCs w:val="28"/>
          <w:highlight w:val="yellow"/>
          <w:lang w:val="de-DE"/>
        </w:rPr>
      </w:pPr>
      <w:r w:rsidRPr="00357BB7">
        <w:rPr>
          <w:b/>
          <w:sz w:val="28"/>
          <w:szCs w:val="28"/>
          <w:lang w:val="de-DE"/>
        </w:rPr>
        <w:t>PRESS</w:t>
      </w:r>
      <w:r w:rsidRPr="00357BB7" w:rsidR="00911D0E">
        <w:rPr>
          <w:b/>
          <w:sz w:val="28"/>
          <w:szCs w:val="28"/>
          <w:lang w:val="de-DE"/>
        </w:rPr>
        <w:t>EMITTEILUNG</w:t>
      </w:r>
      <w:r w:rsidRPr="00357BB7">
        <w:rPr>
          <w:b/>
          <w:sz w:val="28"/>
          <w:szCs w:val="28"/>
          <w:lang w:val="de-DE"/>
        </w:rPr>
        <w:t xml:space="preserve"> </w:t>
      </w:r>
    </w:p>
    <w:p w:rsidRPr="00357BB7" w:rsidR="00FC561F" w:rsidP="6A15E3CB" w:rsidRDefault="6A15E3CB" w14:paraId="00000003" w14:textId="5DF36DFC">
      <w:pPr>
        <w:pStyle w:val="Normal0"/>
        <w:jc w:val="center"/>
        <w:rPr>
          <w:b/>
          <w:bCs/>
          <w:sz w:val="28"/>
          <w:szCs w:val="28"/>
          <w:lang w:val="de-DE"/>
        </w:rPr>
      </w:pPr>
      <w:r w:rsidRPr="00357BB7">
        <w:rPr>
          <w:b/>
          <w:bCs/>
          <w:sz w:val="28"/>
          <w:szCs w:val="28"/>
          <w:lang w:val="de-DE"/>
        </w:rPr>
        <w:t>Fr</w:t>
      </w:r>
      <w:r w:rsidRPr="00357BB7" w:rsidR="00911D0E">
        <w:rPr>
          <w:b/>
          <w:bCs/>
          <w:sz w:val="28"/>
          <w:szCs w:val="28"/>
          <w:lang w:val="de-DE"/>
        </w:rPr>
        <w:t>anzösisches Forschungsteam gewinnt Europäischen Erfinderpreis</w:t>
      </w:r>
      <w:r w:rsidRPr="00357BB7">
        <w:rPr>
          <w:b/>
          <w:bCs/>
          <w:sz w:val="28"/>
          <w:szCs w:val="28"/>
          <w:lang w:val="de-DE"/>
        </w:rPr>
        <w:t xml:space="preserve"> 2023</w:t>
      </w:r>
      <w:r w:rsidRPr="00357BB7" w:rsidR="42BE2B85">
        <w:rPr>
          <w:b/>
          <w:bCs/>
          <w:sz w:val="28"/>
          <w:szCs w:val="28"/>
          <w:lang w:val="de-DE"/>
        </w:rPr>
        <w:t xml:space="preserve"> f</w:t>
      </w:r>
      <w:r w:rsidRPr="00357BB7" w:rsidR="00911D0E">
        <w:rPr>
          <w:b/>
          <w:bCs/>
          <w:sz w:val="28"/>
          <w:szCs w:val="28"/>
          <w:lang w:val="de-DE"/>
        </w:rPr>
        <w:t xml:space="preserve">ür </w:t>
      </w:r>
      <w:r w:rsidRPr="00357BB7" w:rsidR="00F252F5">
        <w:rPr>
          <w:b/>
          <w:bCs/>
          <w:sz w:val="28"/>
          <w:szCs w:val="28"/>
          <w:lang w:val="de-DE"/>
        </w:rPr>
        <w:t>s</w:t>
      </w:r>
      <w:r w:rsidRPr="00357BB7" w:rsidR="00911D0E">
        <w:rPr>
          <w:b/>
          <w:bCs/>
          <w:sz w:val="28"/>
          <w:szCs w:val="28"/>
          <w:lang w:val="de-DE"/>
        </w:rPr>
        <w:t>eine Lösung zur sicheren und effizienten Speicherung von Wasserstoff</w:t>
      </w:r>
    </w:p>
    <w:p w:rsidRPr="00357BB7" w:rsidR="00FC561F" w:rsidP="6A15E3CB" w:rsidRDefault="00FC561F" w14:paraId="00000004" w14:textId="77777777">
      <w:pPr>
        <w:pStyle w:val="Normal0"/>
        <w:jc w:val="center"/>
        <w:rPr>
          <w:b/>
          <w:bCs/>
          <w:sz w:val="28"/>
          <w:szCs w:val="28"/>
          <w:lang w:val="de-DE"/>
        </w:rPr>
      </w:pPr>
    </w:p>
    <w:p w:rsidRPr="00357BB7" w:rsidR="0CF8DDE1" w:rsidP="054D3141" w:rsidRDefault="0CF8DDE1" w14:paraId="3A2143D8" w14:textId="6800EF2B">
      <w:pPr>
        <w:pStyle w:val="Normal0"/>
        <w:numPr>
          <w:ilvl w:val="0"/>
          <w:numId w:val="1"/>
        </w:numPr>
        <w:jc w:val="both"/>
        <w:rPr>
          <w:b/>
          <w:bCs/>
          <w:strike/>
          <w:lang w:val="de-DE"/>
        </w:rPr>
      </w:pPr>
      <w:r w:rsidRPr="00357BB7">
        <w:rPr>
          <w:b/>
          <w:bCs/>
          <w:lang w:val="de-DE"/>
        </w:rPr>
        <w:t xml:space="preserve">Patricia de </w:t>
      </w:r>
      <w:proofErr w:type="spellStart"/>
      <w:r w:rsidRPr="00357BB7">
        <w:rPr>
          <w:b/>
          <w:bCs/>
          <w:lang w:val="de-DE"/>
        </w:rPr>
        <w:t>Rango</w:t>
      </w:r>
      <w:proofErr w:type="spellEnd"/>
      <w:r w:rsidRPr="00357BB7">
        <w:rPr>
          <w:b/>
          <w:bCs/>
          <w:lang w:val="de-DE"/>
        </w:rPr>
        <w:t xml:space="preserve">, Daniel </w:t>
      </w:r>
      <w:proofErr w:type="spellStart"/>
      <w:r w:rsidRPr="00357BB7">
        <w:rPr>
          <w:b/>
          <w:bCs/>
          <w:lang w:val="de-DE"/>
        </w:rPr>
        <w:t>Fruchart</w:t>
      </w:r>
      <w:proofErr w:type="spellEnd"/>
      <w:r w:rsidRPr="00357BB7">
        <w:rPr>
          <w:b/>
          <w:bCs/>
          <w:lang w:val="de-DE"/>
        </w:rPr>
        <w:t xml:space="preserve">, Albin Chaise, Michel Jehan </w:t>
      </w:r>
      <w:r w:rsidRPr="00357BB7" w:rsidR="00911D0E">
        <w:rPr>
          <w:b/>
          <w:bCs/>
          <w:lang w:val="de-DE"/>
        </w:rPr>
        <w:t>u</w:t>
      </w:r>
      <w:r w:rsidRPr="00357BB7">
        <w:rPr>
          <w:b/>
          <w:bCs/>
          <w:lang w:val="de-DE"/>
        </w:rPr>
        <w:t xml:space="preserve">nd Nataliya </w:t>
      </w:r>
      <w:proofErr w:type="spellStart"/>
      <w:r w:rsidRPr="00357BB7">
        <w:rPr>
          <w:b/>
          <w:bCs/>
          <w:lang w:val="de-DE"/>
        </w:rPr>
        <w:t>Skryabina</w:t>
      </w:r>
      <w:proofErr w:type="spellEnd"/>
      <w:r w:rsidRPr="00357BB7">
        <w:rPr>
          <w:b/>
          <w:bCs/>
          <w:lang w:val="de-DE"/>
        </w:rPr>
        <w:t xml:space="preserve"> </w:t>
      </w:r>
      <w:r w:rsidRPr="00357BB7" w:rsidR="00911D0E">
        <w:rPr>
          <w:b/>
          <w:bCs/>
          <w:lang w:val="de-DE"/>
        </w:rPr>
        <w:t>gewinnen den Europäischen Erfinderpreis in der Kategorie</w:t>
      </w:r>
      <w:r w:rsidRPr="00357BB7">
        <w:rPr>
          <w:b/>
          <w:bCs/>
          <w:lang w:val="de-DE"/>
        </w:rPr>
        <w:t xml:space="preserve"> </w:t>
      </w:r>
      <w:r w:rsidRPr="00357BB7" w:rsidR="00911D0E">
        <w:rPr>
          <w:b/>
          <w:bCs/>
          <w:lang w:val="de-DE"/>
        </w:rPr>
        <w:t>„Forschung“</w:t>
      </w:r>
    </w:p>
    <w:p w:rsidRPr="00357BB7" w:rsidR="00FC561F" w:rsidP="697322FC" w:rsidRDefault="00911D0E" w14:paraId="00000005" w14:textId="06E4388A">
      <w:pPr>
        <w:pStyle w:val="Normal0"/>
        <w:numPr>
          <w:ilvl w:val="0"/>
          <w:numId w:val="1"/>
        </w:numPr>
        <w:jc w:val="both"/>
        <w:rPr>
          <w:b/>
          <w:bCs/>
          <w:lang w:val="de-DE"/>
        </w:rPr>
      </w:pPr>
      <w:r w:rsidRPr="00357BB7">
        <w:rPr>
          <w:b/>
          <w:bCs/>
          <w:lang w:val="de-DE"/>
        </w:rPr>
        <w:t>Das Europäische</w:t>
      </w:r>
      <w:r w:rsidRPr="00357BB7" w:rsidR="5D9CC004">
        <w:rPr>
          <w:b/>
          <w:bCs/>
          <w:lang w:val="de-DE"/>
        </w:rPr>
        <w:t xml:space="preserve"> Patent</w:t>
      </w:r>
      <w:r w:rsidRPr="00357BB7">
        <w:rPr>
          <w:b/>
          <w:bCs/>
          <w:lang w:val="de-DE"/>
        </w:rPr>
        <w:t>amt</w:t>
      </w:r>
      <w:r w:rsidRPr="00357BB7" w:rsidR="5D9CC004">
        <w:rPr>
          <w:b/>
          <w:bCs/>
          <w:lang w:val="de-DE"/>
        </w:rPr>
        <w:t xml:space="preserve"> (EP</w:t>
      </w:r>
      <w:r w:rsidRPr="00357BB7">
        <w:rPr>
          <w:b/>
          <w:bCs/>
          <w:lang w:val="de-DE"/>
        </w:rPr>
        <w:t>A</w:t>
      </w:r>
      <w:r w:rsidRPr="00357BB7" w:rsidR="5D9CC004">
        <w:rPr>
          <w:b/>
          <w:bCs/>
          <w:lang w:val="de-DE"/>
        </w:rPr>
        <w:t xml:space="preserve">) </w:t>
      </w:r>
      <w:r w:rsidRPr="00357BB7">
        <w:rPr>
          <w:b/>
          <w:bCs/>
          <w:lang w:val="de-DE"/>
        </w:rPr>
        <w:t xml:space="preserve">zeichnet das Team für die Entwicklung einer Technologie aus, </w:t>
      </w:r>
      <w:r w:rsidRPr="00357BB7" w:rsidR="00083D88">
        <w:rPr>
          <w:b/>
          <w:bCs/>
          <w:lang w:val="de-DE"/>
        </w:rPr>
        <w:t>mit der sich Wasserstoff einfach komprimieren und in festem Zustand zu Platten gepresst speichern lässt</w:t>
      </w:r>
    </w:p>
    <w:p w:rsidRPr="00357BB7" w:rsidR="00FC561F" w:rsidP="6A15E3CB" w:rsidRDefault="00476FB0" w14:paraId="00000006" w14:textId="7265FAB7">
      <w:pPr>
        <w:pStyle w:val="Normal0"/>
        <w:numPr>
          <w:ilvl w:val="0"/>
          <w:numId w:val="1"/>
        </w:numPr>
        <w:rPr>
          <w:b/>
          <w:bCs/>
          <w:lang w:val="de-DE"/>
        </w:rPr>
      </w:pPr>
      <w:r w:rsidRPr="00357BB7">
        <w:rPr>
          <w:b/>
          <w:bCs/>
          <w:lang w:val="de-DE"/>
        </w:rPr>
        <w:t>Die Lösung des multidisziplinären Forschungsteams</w:t>
      </w:r>
      <w:r w:rsidRPr="00357BB7" w:rsidR="492E268E">
        <w:rPr>
          <w:b/>
          <w:bCs/>
          <w:lang w:val="de-DE"/>
        </w:rPr>
        <w:t xml:space="preserve"> </w:t>
      </w:r>
      <w:r w:rsidRPr="00357BB7">
        <w:rPr>
          <w:b/>
          <w:bCs/>
          <w:lang w:val="de-DE"/>
        </w:rPr>
        <w:t>zur Wasserstoff</w:t>
      </w:r>
      <w:r w:rsidRPr="00357BB7" w:rsidR="00FD188B">
        <w:rPr>
          <w:b/>
          <w:bCs/>
          <w:lang w:val="de-DE"/>
        </w:rPr>
        <w:softHyphen/>
      </w:r>
      <w:r w:rsidRPr="00357BB7">
        <w:rPr>
          <w:b/>
          <w:bCs/>
          <w:lang w:val="de-DE"/>
        </w:rPr>
        <w:t>speicherung ist weniger energieintensiv und sicherer, was sich im Kampf gegen den Klimawandel als entscheidend erweisen könnte</w:t>
      </w:r>
    </w:p>
    <w:p w:rsidRPr="00357BB7" w:rsidR="00FC561F" w:rsidP="6A15E3CB" w:rsidRDefault="00FC561F" w14:paraId="00000008" w14:textId="77777777">
      <w:pPr>
        <w:pStyle w:val="Normal0"/>
        <w:rPr>
          <w:b/>
          <w:bCs/>
          <w:lang w:val="de-DE"/>
        </w:rPr>
      </w:pPr>
    </w:p>
    <w:p w:rsidRPr="00357BB7" w:rsidR="00FC561F" w:rsidRDefault="6A15E3CB" w14:paraId="53CB9144" w14:textId="3407D8F8">
      <w:pPr>
        <w:pStyle w:val="Normal0"/>
        <w:widowControl w:val="0"/>
        <w:spacing w:before="240" w:after="240" w:line="240" w:lineRule="auto"/>
        <w:jc w:val="both"/>
        <w:rPr>
          <w:lang w:val="de-DE"/>
        </w:rPr>
      </w:pPr>
      <w:r w:rsidRPr="1505CA77" w:rsidR="6A15E3CB">
        <w:rPr>
          <w:b w:val="1"/>
          <w:bCs w:val="1"/>
          <w:lang w:val="de-DE"/>
        </w:rPr>
        <w:t>M</w:t>
      </w:r>
      <w:r w:rsidRPr="1505CA77" w:rsidR="00FE56FF">
        <w:rPr>
          <w:b w:val="1"/>
          <w:bCs w:val="1"/>
          <w:lang w:val="de-DE"/>
        </w:rPr>
        <w:t>ünchen</w:t>
      </w:r>
      <w:r w:rsidRPr="1505CA77" w:rsidR="6A15E3CB">
        <w:rPr>
          <w:b w:val="1"/>
          <w:bCs w:val="1"/>
          <w:lang w:val="de-DE"/>
        </w:rPr>
        <w:t>, 4</w:t>
      </w:r>
      <w:r w:rsidRPr="1505CA77" w:rsidR="00FE56FF">
        <w:rPr>
          <w:b w:val="1"/>
          <w:bCs w:val="1"/>
          <w:lang w:val="de-DE"/>
        </w:rPr>
        <w:t>.</w:t>
      </w:r>
      <w:r w:rsidRPr="1505CA77" w:rsidR="07D49A5B">
        <w:rPr>
          <w:b w:val="1"/>
          <w:bCs w:val="1"/>
          <w:lang w:val="de-DE"/>
        </w:rPr>
        <w:t xml:space="preserve"> </w:t>
      </w:r>
      <w:r w:rsidRPr="1505CA77" w:rsidR="6A15E3CB">
        <w:rPr>
          <w:b w:val="1"/>
          <w:bCs w:val="1"/>
          <w:lang w:val="de-DE"/>
        </w:rPr>
        <w:t>Jul</w:t>
      </w:r>
      <w:r w:rsidRPr="1505CA77" w:rsidR="00FE56FF">
        <w:rPr>
          <w:b w:val="1"/>
          <w:bCs w:val="1"/>
          <w:lang w:val="de-DE"/>
        </w:rPr>
        <w:t>i</w:t>
      </w:r>
      <w:r w:rsidRPr="1505CA77" w:rsidR="6A15E3CB">
        <w:rPr>
          <w:b w:val="1"/>
          <w:bCs w:val="1"/>
          <w:lang w:val="de-DE"/>
        </w:rPr>
        <w:t xml:space="preserve"> 2023 </w:t>
      </w:r>
      <w:r w:rsidRPr="1505CA77" w:rsidR="6A15E3CB">
        <w:rPr>
          <w:lang w:val="de-DE"/>
        </w:rPr>
        <w:t>–</w:t>
      </w:r>
      <w:r w:rsidRPr="1505CA77" w:rsidR="6A15E3CB">
        <w:rPr>
          <w:color w:val="000000" w:themeColor="text1" w:themeTint="FF" w:themeShade="FF"/>
          <w:lang w:val="de-DE"/>
        </w:rPr>
        <w:t xml:space="preserve"> </w:t>
      </w:r>
      <w:r w:rsidRPr="1505CA77" w:rsidR="00FE56FF">
        <w:rPr>
          <w:color w:val="000000" w:themeColor="text1" w:themeTint="FF" w:themeShade="FF"/>
          <w:lang w:val="de-DE"/>
        </w:rPr>
        <w:t>Das Europäische Patentamt</w:t>
      </w:r>
      <w:r w:rsidRPr="1505CA77" w:rsidR="6A15E3CB">
        <w:rPr>
          <w:lang w:val="de-DE"/>
        </w:rPr>
        <w:t xml:space="preserve"> (EP</w:t>
      </w:r>
      <w:r w:rsidRPr="1505CA77" w:rsidR="00FE56FF">
        <w:rPr>
          <w:lang w:val="de-DE"/>
        </w:rPr>
        <w:t>A</w:t>
      </w:r>
      <w:r w:rsidRPr="1505CA77" w:rsidR="6A15E3CB">
        <w:rPr>
          <w:lang w:val="de-DE"/>
        </w:rPr>
        <w:t xml:space="preserve">) </w:t>
      </w:r>
      <w:r w:rsidRPr="1505CA77" w:rsidR="00FE56FF">
        <w:rPr>
          <w:lang w:val="de-DE"/>
        </w:rPr>
        <w:t>hat heute bekannt</w:t>
      </w:r>
      <w:r w:rsidRPr="1505CA77" w:rsidR="00D01CB4">
        <w:rPr>
          <w:lang w:val="de-DE"/>
        </w:rPr>
        <w:t xml:space="preserve"> </w:t>
      </w:r>
      <w:r w:rsidRPr="1505CA77" w:rsidR="00FE56FF">
        <w:rPr>
          <w:lang w:val="de-DE"/>
        </w:rPr>
        <w:t>gegeben, dass die französischen Erfinderinnen und Erfinder</w:t>
      </w:r>
      <w:r w:rsidRPr="1505CA77" w:rsidR="6A15E3CB">
        <w:rPr>
          <w:lang w:val="de-DE"/>
        </w:rPr>
        <w:t xml:space="preserve"> Patricia de </w:t>
      </w:r>
      <w:r w:rsidRPr="1505CA77" w:rsidR="6A15E3CB">
        <w:rPr>
          <w:lang w:val="de-DE"/>
        </w:rPr>
        <w:t>Rango</w:t>
      </w:r>
      <w:r w:rsidRPr="1505CA77" w:rsidR="6A15E3CB">
        <w:rPr>
          <w:lang w:val="de-DE"/>
        </w:rPr>
        <w:t xml:space="preserve">, Daniel </w:t>
      </w:r>
      <w:r w:rsidRPr="1505CA77" w:rsidR="6A15E3CB">
        <w:rPr>
          <w:lang w:val="de-DE"/>
        </w:rPr>
        <w:t>Fruchart</w:t>
      </w:r>
      <w:r w:rsidRPr="1505CA77" w:rsidR="6A15E3CB">
        <w:rPr>
          <w:lang w:val="de-DE"/>
        </w:rPr>
        <w:t xml:space="preserve">, Albin Chaise, Michel Jehan and Nataliya </w:t>
      </w:r>
      <w:r w:rsidRPr="1505CA77" w:rsidR="6A15E3CB">
        <w:rPr>
          <w:lang w:val="de-DE"/>
        </w:rPr>
        <w:t>Skryabina</w:t>
      </w:r>
      <w:r w:rsidRPr="1505CA77" w:rsidR="6A15E3CB">
        <w:rPr>
          <w:lang w:val="de-DE"/>
        </w:rPr>
        <w:t xml:space="preserve"> </w:t>
      </w:r>
      <w:r w:rsidRPr="1505CA77" w:rsidR="00FE56FF">
        <w:rPr>
          <w:lang w:val="de-DE"/>
        </w:rPr>
        <w:t>den Europäischen Erfinderpreis 2023 in der Kategorie</w:t>
      </w:r>
      <w:r w:rsidRPr="1505CA77" w:rsidR="6A15E3CB">
        <w:rPr>
          <w:lang w:val="de-DE"/>
        </w:rPr>
        <w:t xml:space="preserve"> </w:t>
      </w:r>
      <w:r w:rsidRPr="1505CA77" w:rsidR="00FE56FF">
        <w:rPr>
          <w:lang w:val="de-DE"/>
        </w:rPr>
        <w:t>„Forschung“ gewonnen haben</w:t>
      </w:r>
      <w:r w:rsidRPr="1505CA77" w:rsidR="6A15E3CB">
        <w:rPr>
          <w:lang w:val="de-DE"/>
        </w:rPr>
        <w:t xml:space="preserve">. </w:t>
      </w:r>
      <w:r w:rsidRPr="1505CA77" w:rsidR="00FE56FF">
        <w:rPr>
          <w:lang w:val="de-DE"/>
        </w:rPr>
        <w:t xml:space="preserve">Für ihre Methode zur </w:t>
      </w:r>
      <w:r w:rsidRPr="1505CA77" w:rsidR="00FE56FF">
        <w:rPr>
          <w:b w:val="1"/>
          <w:bCs w:val="1"/>
          <w:lang w:val="de-DE"/>
        </w:rPr>
        <w:t xml:space="preserve">effizienten und sicheren Speicherung von Wasserstoff in Form </w:t>
      </w:r>
      <w:r w:rsidRPr="1505CA77" w:rsidR="00755B2C">
        <w:rPr>
          <w:b w:val="1"/>
          <w:bCs w:val="1"/>
          <w:lang w:val="de-DE"/>
        </w:rPr>
        <w:t xml:space="preserve">fester Platten, die sich leichter aufbewahren und transportieren lassen, </w:t>
      </w:r>
      <w:r w:rsidRPr="1505CA77" w:rsidR="00755B2C">
        <w:rPr>
          <w:lang w:val="de-DE"/>
        </w:rPr>
        <w:t>wurde das Team aus mehr als 600 Nominierungen ausgewählt</w:t>
      </w:r>
      <w:r w:rsidRPr="1505CA77" w:rsidR="6A15E3CB">
        <w:rPr>
          <w:lang w:val="de-DE"/>
        </w:rPr>
        <w:t>.</w:t>
      </w:r>
    </w:p>
    <w:p w:rsidRPr="00357BB7" w:rsidR="00FC561F" w:rsidRDefault="42DF0B4B" w14:paraId="076C80EF" w14:textId="69527ED1">
      <w:pPr>
        <w:pStyle w:val="Normal0"/>
        <w:widowControl w:val="0"/>
        <w:spacing w:before="240" w:after="240" w:line="240" w:lineRule="auto"/>
        <w:jc w:val="both"/>
        <w:rPr>
          <w:lang w:val="de-DE"/>
        </w:rPr>
      </w:pPr>
      <w:r w:rsidRPr="00357BB7">
        <w:rPr>
          <w:lang w:val="de-DE"/>
        </w:rPr>
        <w:t>“</w:t>
      </w:r>
      <w:r w:rsidRPr="00357BB7" w:rsidR="00755B2C">
        <w:rPr>
          <w:i/>
          <w:iCs/>
          <w:lang w:val="de-DE"/>
        </w:rPr>
        <w:t>Die Suche nach grüner, erneuerbarer Energie, die im Überfluss vorhanden ist, ist eine der größten Herausforderungen der Menschheit.</w:t>
      </w:r>
      <w:r w:rsidRPr="00357BB7" w:rsidR="6408B688">
        <w:rPr>
          <w:i/>
          <w:iCs/>
          <w:lang w:val="de-DE"/>
        </w:rPr>
        <w:t xml:space="preserve"> </w:t>
      </w:r>
      <w:r w:rsidRPr="00357BB7" w:rsidR="00755B2C">
        <w:rPr>
          <w:i/>
          <w:iCs/>
          <w:lang w:val="de-DE"/>
        </w:rPr>
        <w:t>Wasserstoff hat großes Potenzial, aber ihn zu speichern und zu transportieren stellt uns vor logistische Probleme und wirft Sicherheitsfragen auf</w:t>
      </w:r>
      <w:r w:rsidRPr="00357BB7" w:rsidR="6408B688">
        <w:rPr>
          <w:i/>
          <w:iCs/>
          <w:lang w:val="de-DE"/>
        </w:rPr>
        <w:t xml:space="preserve">. </w:t>
      </w:r>
      <w:r w:rsidRPr="00357BB7" w:rsidR="00851613">
        <w:rPr>
          <w:i/>
          <w:iCs/>
          <w:lang w:val="de-DE"/>
        </w:rPr>
        <w:t xml:space="preserve">Mit dieser Auszeichnung beschreiten wir den Weg in eine Zukunft ohne Kohlenstoffausstoß, indem wir unsere Lösung zur Wasserstoffspeicherung in industriellem Maßstab anwenden“, </w:t>
      </w:r>
      <w:r w:rsidRPr="00357BB7" w:rsidR="00851613">
        <w:rPr>
          <w:lang w:val="de-DE"/>
        </w:rPr>
        <w:t>erklärt das siegreiche Team.</w:t>
      </w:r>
    </w:p>
    <w:p w:rsidRPr="00357BB7" w:rsidR="00FC561F" w:rsidP="35BCFCDF" w:rsidRDefault="001732CF" w14:paraId="00000009" w14:textId="47BFAC47">
      <w:pPr>
        <w:pStyle w:val="Normal0"/>
        <w:widowControl w:val="0"/>
        <w:spacing w:before="240" w:after="240" w:line="240" w:lineRule="auto"/>
        <w:jc w:val="both"/>
        <w:rPr>
          <w:lang w:val="de-DE"/>
        </w:rPr>
      </w:pPr>
      <w:r w:rsidRPr="00357BB7">
        <w:rPr>
          <w:lang w:val="de-DE"/>
        </w:rPr>
        <w:t xml:space="preserve">Wasserstoff spielt eine Schlüsselrolle bei der Energiewende. Er liefert dreimal </w:t>
      </w:r>
      <w:proofErr w:type="spellStart"/>
      <w:proofErr w:type="gramStart"/>
      <w:r w:rsidRPr="00357BB7">
        <w:rPr>
          <w:lang w:val="de-DE"/>
        </w:rPr>
        <w:t>soviel</w:t>
      </w:r>
      <w:proofErr w:type="spellEnd"/>
      <w:proofErr w:type="gramEnd"/>
      <w:r w:rsidRPr="00357BB7">
        <w:rPr>
          <w:lang w:val="de-DE"/>
        </w:rPr>
        <w:t xml:space="preserve"> Energie wie fossile Brennstoffe. Allerdings benötigt er dafür auch mehr Platz, und um ihn zu komprimieren und zu speichern, braucht man mehr Energie. Laut dem von der Internationalen Energieagentur (IEA) veröffentlichten Global Hydrogen Review 2022 belief sich die Nachfrage nach dem Element im Jahr 2021 auf 94 Millionen Tonnen und machte etwa 2,5 % des weltweiten Energieendverbrauchs aus. Die gesamte Branche treibt insbesondere die Frage um, wie man Wasserstoff sicherer und effizienter speichern kann.</w:t>
      </w:r>
    </w:p>
    <w:p w:rsidRPr="00357BB7" w:rsidR="00FC561F" w:rsidRDefault="00FC561F" w14:paraId="0000000A" w14:textId="77777777">
      <w:pPr>
        <w:pStyle w:val="Normal0"/>
        <w:widowControl w:val="0"/>
        <w:spacing w:line="240" w:lineRule="auto"/>
        <w:rPr>
          <w:lang w:val="de-DE"/>
        </w:rPr>
      </w:pPr>
    </w:p>
    <w:p w:rsidRPr="00357BB7" w:rsidR="00A56C8F" w:rsidP="00A56C8F" w:rsidRDefault="00A56C8F" w14:paraId="12D948B3" w14:textId="77777777">
      <w:pPr>
        <w:widowControl w:val="0"/>
        <w:spacing w:line="240" w:lineRule="auto"/>
        <w:rPr>
          <w:b/>
          <w:bCs/>
          <w:color w:val="BE0F05"/>
          <w:lang w:val="de-DE"/>
        </w:rPr>
      </w:pPr>
      <w:r w:rsidRPr="00357BB7">
        <w:rPr>
          <w:b/>
          <w:bCs/>
          <w:color w:val="BE0F05"/>
          <w:lang w:val="de-DE"/>
        </w:rPr>
        <w:t>Fester Wasserstoff in einem Millionen Tonnen schweren Markt</w:t>
      </w:r>
    </w:p>
    <w:p w:rsidRPr="00357BB7" w:rsidR="00FC561F" w:rsidP="35BCFCDF" w:rsidRDefault="00FC561F" w14:paraId="0000000E" w14:textId="0F824208">
      <w:pPr>
        <w:pStyle w:val="Normal0"/>
        <w:widowControl w:val="0"/>
        <w:spacing w:line="240" w:lineRule="auto"/>
        <w:jc w:val="both"/>
        <w:rPr>
          <w:lang w:val="de-DE"/>
        </w:rPr>
      </w:pPr>
    </w:p>
    <w:p w:rsidRPr="00357BB7" w:rsidR="00D01CB4" w:rsidP="6A15E3CB" w:rsidRDefault="00A56C8F" w14:paraId="4F6D0A8B" w14:textId="77777777">
      <w:pPr>
        <w:pStyle w:val="Normal0"/>
        <w:widowControl w:val="0"/>
        <w:pBdr>
          <w:top w:val="nil"/>
          <w:left w:val="nil"/>
          <w:bottom w:val="nil"/>
          <w:right w:val="nil"/>
          <w:between w:val="nil"/>
        </w:pBdr>
        <w:spacing w:line="240" w:lineRule="auto"/>
        <w:jc w:val="both"/>
        <w:rPr>
          <w:color w:val="000000" w:themeColor="text1"/>
          <w:lang w:val="de-DE"/>
        </w:rPr>
      </w:pPr>
      <w:r w:rsidRPr="00357BB7">
        <w:rPr>
          <w:color w:val="000000" w:themeColor="text1"/>
          <w:lang w:val="de-DE"/>
        </w:rPr>
        <w:t>Mit ihrer geballten physikalisch-technischen Expertise haben die französischen Forscherinnen und Forscher eine atomare Struktur und ein neues Verfahren entwickelt. Damit lässt sich Wasserstoff in Form von Platten speichern. Die sind sicher und stabil und entzünden sich nicht bei Erhitzung. Darüber hinaus wird bei dieser Methode weniger Energie verbraucht als bei der Speicherung von Wasserstoff in flüssiger Form oder gasförmig unter Hochdruck. Damit ist das Verfahren auch nachhaltiger</w:t>
      </w:r>
      <w:r w:rsidRPr="00357BB7">
        <w:rPr>
          <w:color w:val="000000" w:themeColor="text1"/>
          <w:highlight w:val="white"/>
          <w:lang w:val="de-DE"/>
        </w:rPr>
        <w:t xml:space="preserve">. Die Platten können ohne Verlust jahrelang gelagert werden. </w:t>
      </w:r>
      <w:r w:rsidRPr="00357BB7">
        <w:rPr>
          <w:color w:val="000000" w:themeColor="text1"/>
          <w:lang w:val="de-DE"/>
        </w:rPr>
        <w:t xml:space="preserve">„Aufgrund des geringen Drucks ist das System äußerst sicher“, so Daniel </w:t>
      </w:r>
      <w:proofErr w:type="spellStart"/>
      <w:r w:rsidRPr="00357BB7">
        <w:rPr>
          <w:color w:val="000000" w:themeColor="text1"/>
          <w:lang w:val="de-DE"/>
        </w:rPr>
        <w:t>Fruchart</w:t>
      </w:r>
      <w:proofErr w:type="spellEnd"/>
      <w:r w:rsidRPr="00357BB7">
        <w:rPr>
          <w:color w:val="000000" w:themeColor="text1"/>
          <w:lang w:val="de-DE"/>
        </w:rPr>
        <w:t xml:space="preserve">, einer der </w:t>
      </w:r>
    </w:p>
    <w:p w:rsidRPr="00357BB7" w:rsidR="00D01CB4" w:rsidP="6A15E3CB" w:rsidRDefault="00D01CB4" w14:paraId="48682D94" w14:textId="77777777">
      <w:pPr>
        <w:pStyle w:val="Normal0"/>
        <w:widowControl w:val="0"/>
        <w:pBdr>
          <w:top w:val="nil"/>
          <w:left w:val="nil"/>
          <w:bottom w:val="nil"/>
          <w:right w:val="nil"/>
          <w:between w:val="nil"/>
        </w:pBdr>
        <w:spacing w:line="240" w:lineRule="auto"/>
        <w:jc w:val="both"/>
        <w:rPr>
          <w:color w:val="000000" w:themeColor="text1"/>
          <w:lang w:val="de-DE"/>
        </w:rPr>
      </w:pPr>
    </w:p>
    <w:p w:rsidRPr="00357BB7" w:rsidR="00FC561F" w:rsidP="6A15E3CB" w:rsidRDefault="00A56C8F" w14:paraId="00000010" w14:textId="253A4B51">
      <w:pPr>
        <w:pStyle w:val="Normal0"/>
        <w:widowControl w:val="0"/>
        <w:pBdr>
          <w:top w:val="nil"/>
          <w:left w:val="nil"/>
          <w:bottom w:val="nil"/>
          <w:right w:val="nil"/>
          <w:between w:val="nil"/>
        </w:pBdr>
        <w:spacing w:line="240" w:lineRule="auto"/>
        <w:jc w:val="both"/>
        <w:rPr>
          <w:color w:val="000000" w:themeColor="text1"/>
          <w:lang w:val="de-DE"/>
        </w:rPr>
      </w:pPr>
      <w:r w:rsidRPr="00357BB7">
        <w:rPr>
          <w:color w:val="000000" w:themeColor="text1"/>
          <w:lang w:val="de-DE"/>
        </w:rPr>
        <w:t>Experten des Teams, „ich kann die Platte direkt auf den Tisch legen, und sie reagiert überhaupt nicht mit der Luft.“</w:t>
      </w:r>
    </w:p>
    <w:p w:rsidRPr="00357BB7" w:rsidR="00A56C8F" w:rsidP="6A15E3CB" w:rsidRDefault="00A56C8F" w14:paraId="38F69889" w14:textId="77777777">
      <w:pPr>
        <w:pStyle w:val="Normal0"/>
        <w:widowControl w:val="0"/>
        <w:pBdr>
          <w:top w:val="nil"/>
          <w:left w:val="nil"/>
          <w:bottom w:val="nil"/>
          <w:right w:val="nil"/>
          <w:between w:val="nil"/>
        </w:pBdr>
        <w:spacing w:line="240" w:lineRule="auto"/>
        <w:jc w:val="both"/>
        <w:rPr>
          <w:color w:val="000000"/>
          <w:lang w:val="de-DE"/>
        </w:rPr>
      </w:pPr>
    </w:p>
    <w:p w:rsidRPr="00357BB7" w:rsidR="00971620" w:rsidP="00971620" w:rsidRDefault="00971620" w14:paraId="57AF5E5B" w14:textId="77777777">
      <w:pPr>
        <w:widowControl w:val="0"/>
        <w:spacing w:line="240" w:lineRule="auto"/>
        <w:jc w:val="both"/>
        <w:rPr>
          <w:color w:val="000000" w:themeColor="text1"/>
          <w:lang w:val="de-DE"/>
        </w:rPr>
      </w:pPr>
      <w:r w:rsidRPr="00357BB7">
        <w:rPr>
          <w:color w:val="000000" w:themeColor="text1"/>
          <w:lang w:val="de-DE"/>
        </w:rPr>
        <w:t xml:space="preserve">Das Team verwendet Magnesiumhydrid (MgH2) zur Speicherung des Wasserstoffs. Zur Kontrolle der Wärmeentwicklung bei der Abgabe des Wasserstoffs wird diesem Gemisch expandiertes </w:t>
      </w:r>
      <w:proofErr w:type="gramStart"/>
      <w:r w:rsidRPr="00357BB7">
        <w:rPr>
          <w:color w:val="000000" w:themeColor="text1"/>
          <w:lang w:val="de-DE"/>
        </w:rPr>
        <w:t>Graphit</w:t>
      </w:r>
      <w:proofErr w:type="gramEnd"/>
      <w:r w:rsidRPr="00357BB7">
        <w:rPr>
          <w:color w:val="000000" w:themeColor="text1"/>
          <w:lang w:val="de-DE"/>
        </w:rPr>
        <w:t xml:space="preserve"> zugesetzt. Anschließend wird es mechanisch in Plattenform gepresst und ist somit einfach zu lagern und zu transportieren. Außerdem wird die Reaktionswärme reversibel gespeichert. Damit erhöht sich die Gesamtenergieeffizienz um 80 %. Die Erfindung kommt bereits in Europa, Australien und Japan zum Einsatz.</w:t>
      </w:r>
    </w:p>
    <w:p w:rsidRPr="00357BB7" w:rsidR="00FC561F" w:rsidRDefault="00FC561F" w14:paraId="00000012" w14:textId="77777777">
      <w:pPr>
        <w:pStyle w:val="Normal0"/>
        <w:widowControl w:val="0"/>
        <w:spacing w:line="240" w:lineRule="auto"/>
        <w:jc w:val="both"/>
        <w:rPr>
          <w:lang w:val="de-DE"/>
        </w:rPr>
      </w:pPr>
    </w:p>
    <w:p w:rsidRPr="00357BB7" w:rsidR="00FC561F" w:rsidRDefault="00971620" w14:paraId="0000001D" w14:textId="67B45F8F">
      <w:pPr>
        <w:pStyle w:val="Normal0"/>
        <w:widowControl w:val="0"/>
        <w:spacing w:line="240" w:lineRule="auto"/>
        <w:jc w:val="both"/>
        <w:rPr>
          <w:lang w:val="de-DE"/>
        </w:rPr>
      </w:pPr>
      <w:r w:rsidRPr="00357BB7">
        <w:rPr>
          <w:lang w:val="de-DE"/>
        </w:rPr>
        <w:t>„</w:t>
      </w:r>
      <w:r w:rsidRPr="00357BB7">
        <w:rPr>
          <w:i/>
          <w:iCs/>
          <w:lang w:val="de-DE"/>
        </w:rPr>
        <w:t>Unsere Forschungen zur Feststoffspeicherung von Wasserstoff haben zu einer Reihe von Patenten geführt, von einem multidisziplinären Team aus Chemikern, Physikern, Mechanikern</w:t>
      </w:r>
      <w:r w:rsidRPr="00357BB7" w:rsidR="00D01CB4">
        <w:rPr>
          <w:i/>
          <w:iCs/>
          <w:lang w:val="de-DE"/>
        </w:rPr>
        <w:t xml:space="preserve"> und</w:t>
      </w:r>
      <w:r w:rsidRPr="00357BB7">
        <w:rPr>
          <w:i/>
          <w:iCs/>
          <w:lang w:val="de-DE"/>
        </w:rPr>
        <w:t xml:space="preserve"> </w:t>
      </w:r>
      <w:proofErr w:type="spellStart"/>
      <w:r w:rsidRPr="00357BB7">
        <w:rPr>
          <w:i/>
          <w:iCs/>
          <w:lang w:val="de-DE"/>
        </w:rPr>
        <w:t>Thermikern</w:t>
      </w:r>
      <w:proofErr w:type="spellEnd"/>
      <w:r w:rsidRPr="00357BB7" w:rsidR="00D01CB4">
        <w:rPr>
          <w:i/>
          <w:iCs/>
          <w:lang w:val="de-DE"/>
        </w:rPr>
        <w:t>, zusammen mit</w:t>
      </w:r>
      <w:r w:rsidRPr="00357BB7">
        <w:rPr>
          <w:i/>
          <w:iCs/>
          <w:lang w:val="de-DE"/>
        </w:rPr>
        <w:t xml:space="preserve"> Ingenieuren einer neuen Industrie“</w:t>
      </w:r>
      <w:r w:rsidRPr="00357BB7">
        <w:rPr>
          <w:lang w:val="de-DE"/>
        </w:rPr>
        <w:t>, erklärt das Team.</w:t>
      </w:r>
    </w:p>
    <w:p w:rsidRPr="00357BB7" w:rsidR="00FA1EDA" w:rsidP="00FA1EDA" w:rsidRDefault="00FA1EDA" w14:paraId="68507B86" w14:textId="61276C70">
      <w:pPr>
        <w:pStyle w:val="Normal2"/>
        <w:spacing w:before="240" w:after="240" w:line="240" w:lineRule="auto"/>
        <w:jc w:val="both"/>
        <w:rPr>
          <w:sz w:val="20"/>
          <w:szCs w:val="20"/>
          <w:lang w:val="de-DE"/>
        </w:rPr>
      </w:pPr>
      <w:bookmarkStart w:name="_heading=h.gjdgxs" w:colFirst="0" w:colLast="0" w:id="0"/>
      <w:bookmarkEnd w:id="0"/>
      <w:r w:rsidRPr="00357BB7">
        <w:rPr>
          <w:b/>
          <w:bCs/>
          <w:sz w:val="20"/>
          <w:szCs w:val="20"/>
          <w:lang w:val="de-DE"/>
        </w:rPr>
        <w:t>Die Gewinnerinnen und Gewinner der diesjährigen Auflage des Europäischen Erfinderpreises wurden heute im Rahmen einer hybriden Preisverleihungszeremonie</w:t>
      </w:r>
      <w:r w:rsidRPr="00357BB7">
        <w:rPr>
          <w:sz w:val="20"/>
          <w:szCs w:val="20"/>
          <w:lang w:val="de-DE"/>
        </w:rPr>
        <w:t xml:space="preserve"> in Valencia (Spanien) bekannt gegeben. Sie können die Veranstaltung auf</w:t>
      </w:r>
      <w:hyperlink r:id="rId13">
        <w:r w:rsidRPr="00357BB7">
          <w:rPr>
            <w:sz w:val="20"/>
            <w:szCs w:val="20"/>
            <w:lang w:val="de-DE"/>
          </w:rPr>
          <w:t xml:space="preserve"> </w:t>
        </w:r>
      </w:hyperlink>
      <w:hyperlink r:id="rId14">
        <w:r w:rsidRPr="00357BB7">
          <w:rPr>
            <w:rStyle w:val="Hyperlink"/>
            <w:sz w:val="20"/>
            <w:szCs w:val="20"/>
            <w:lang w:val="de-DE"/>
          </w:rPr>
          <w:t>dieser Seite</w:t>
        </w:r>
      </w:hyperlink>
      <w:r w:rsidRPr="00357BB7">
        <w:rPr>
          <w:sz w:val="20"/>
          <w:szCs w:val="20"/>
          <w:lang w:val="de-DE"/>
        </w:rPr>
        <w:t xml:space="preserve"> streamen.</w:t>
      </w:r>
    </w:p>
    <w:p w:rsidRPr="00357BB7" w:rsidR="00FC561F" w:rsidP="00FA1EDA" w:rsidRDefault="00FA1EDA" w14:paraId="0000001F" w14:textId="0224678D">
      <w:pPr>
        <w:pStyle w:val="Normal0"/>
        <w:widowControl w:val="0"/>
        <w:spacing w:after="160" w:line="240" w:lineRule="auto"/>
        <w:rPr>
          <w:sz w:val="20"/>
          <w:szCs w:val="20"/>
          <w:lang w:val="de-DE"/>
        </w:rPr>
      </w:pPr>
      <w:r w:rsidRPr="7B12A9C9" w:rsidR="00FA1EDA">
        <w:rPr>
          <w:color w:val="00000A"/>
          <w:sz w:val="20"/>
          <w:szCs w:val="20"/>
          <w:lang w:val="de-DE"/>
        </w:rPr>
        <w:t xml:space="preserve">Weitere Informationen zu den Auswirkungen der Erfindung und deren Technologie sowie die Geschichten der Erfinder finden Sie auf </w:t>
      </w:r>
      <w:hyperlink r:id="R7a3745a896ef4aec">
        <w:r w:rsidRPr="7B12A9C9" w:rsidR="00FA1EDA">
          <w:rPr>
            <w:rStyle w:val="Hyperlink"/>
            <w:sz w:val="20"/>
            <w:szCs w:val="20"/>
            <w:lang w:val="de-DE"/>
          </w:rPr>
          <w:t>dieser Seite</w:t>
        </w:r>
      </w:hyperlink>
      <w:r w:rsidRPr="7B12A9C9" w:rsidR="6A15E3CB">
        <w:rPr>
          <w:color w:val="00000A"/>
          <w:lang w:val="de-DE"/>
        </w:rPr>
        <w:t>.</w:t>
      </w:r>
    </w:p>
    <w:p w:rsidRPr="00357BB7" w:rsidR="00FC561F" w:rsidP="6A15E3CB" w:rsidRDefault="00FC561F" w14:paraId="00000020" w14:textId="77777777">
      <w:pPr>
        <w:pStyle w:val="Normal0"/>
        <w:spacing w:before="240" w:after="160" w:line="259" w:lineRule="auto"/>
        <w:rPr>
          <w:b/>
          <w:bCs/>
          <w:color w:val="000000"/>
          <w:sz w:val="20"/>
          <w:szCs w:val="20"/>
          <w:lang w:val="de-DE"/>
        </w:rPr>
      </w:pPr>
    </w:p>
    <w:p w:rsidRPr="00357BB7" w:rsidR="00083D88" w:rsidP="00083D88" w:rsidRDefault="00083D88" w14:paraId="7D41C0DE" w14:textId="77777777">
      <w:pPr>
        <w:spacing w:line="240" w:lineRule="auto"/>
        <w:rPr>
          <w:b/>
          <w:bCs/>
          <w:shd w:val="clear" w:color="auto" w:fill="FFFFFF"/>
          <w:lang w:val="de-DE"/>
        </w:rPr>
      </w:pPr>
      <w:r w:rsidRPr="00357BB7">
        <w:rPr>
          <w:b/>
          <w:bCs/>
          <w:shd w:val="clear" w:color="auto" w:fill="FFFFFF"/>
          <w:lang w:val="de-DE"/>
        </w:rPr>
        <w:t>Medienkontakte Europäisches Patentamt</w:t>
      </w:r>
    </w:p>
    <w:p w:rsidRPr="00357BB7" w:rsidR="00083D88" w:rsidP="00083D88" w:rsidRDefault="00083D88" w14:paraId="7A7898A2" w14:textId="77777777">
      <w:pPr>
        <w:spacing w:line="240" w:lineRule="auto"/>
        <w:rPr>
          <w:b/>
          <w:bCs/>
          <w:shd w:val="clear" w:color="auto" w:fill="FFFFFF"/>
          <w:lang w:val="de-DE"/>
        </w:rPr>
      </w:pPr>
    </w:p>
    <w:p w:rsidRPr="00357BB7" w:rsidR="00083D88" w:rsidP="00083D88" w:rsidRDefault="00083D88" w14:paraId="5E910EAA" w14:textId="77777777">
      <w:pPr>
        <w:jc w:val="both"/>
        <w:rPr>
          <w:color w:val="000000" w:themeColor="text1"/>
          <w:sz w:val="20"/>
          <w:szCs w:val="20"/>
          <w:lang w:val="de-DE"/>
        </w:rPr>
      </w:pPr>
      <w:r w:rsidRPr="00357BB7">
        <w:rPr>
          <w:b/>
          <w:bCs/>
          <w:color w:val="000000" w:themeColor="text1"/>
          <w:sz w:val="20"/>
          <w:szCs w:val="20"/>
          <w:lang w:val="de-DE"/>
        </w:rPr>
        <w:t>Luis Berenguer Giménez</w:t>
      </w:r>
      <w:r w:rsidRPr="00357BB7">
        <w:rPr>
          <w:color w:val="000000" w:themeColor="text1"/>
          <w:sz w:val="20"/>
          <w:szCs w:val="20"/>
          <w:lang w:val="de-DE"/>
        </w:rPr>
        <w:t xml:space="preserve"> </w:t>
      </w:r>
    </w:p>
    <w:p w:rsidRPr="00357BB7" w:rsidR="00083D88" w:rsidP="00083D88" w:rsidRDefault="00083D88" w14:paraId="7DEC8012" w14:textId="77777777">
      <w:pPr>
        <w:jc w:val="both"/>
        <w:rPr>
          <w:color w:val="000000" w:themeColor="text1"/>
          <w:sz w:val="20"/>
          <w:szCs w:val="20"/>
          <w:lang w:val="de-DE"/>
        </w:rPr>
      </w:pPr>
      <w:r w:rsidRPr="00357BB7">
        <w:rPr>
          <w:color w:val="000000" w:themeColor="text1"/>
          <w:sz w:val="20"/>
          <w:szCs w:val="20"/>
          <w:lang w:val="de-DE"/>
        </w:rPr>
        <w:t>Hauptdirektor Kommunikation / EPA-Sprecher</w:t>
      </w:r>
    </w:p>
    <w:p w:rsidRPr="00357BB7" w:rsidR="00083D88" w:rsidP="00083D88" w:rsidRDefault="00083D88" w14:paraId="1883F3D7" w14:textId="77777777">
      <w:pPr>
        <w:spacing w:line="240" w:lineRule="auto"/>
        <w:rPr>
          <w:b/>
          <w:bCs/>
          <w:lang w:val="de-DE"/>
        </w:rPr>
      </w:pPr>
    </w:p>
    <w:p w:rsidRPr="00357BB7" w:rsidR="00083D88" w:rsidP="00083D88" w:rsidRDefault="00083D88" w14:paraId="74FA3D74" w14:textId="7F847B87">
      <w:pPr>
        <w:spacing w:line="240" w:lineRule="auto"/>
        <w:rPr>
          <w:color w:val="000000"/>
          <w:sz w:val="20"/>
          <w:szCs w:val="20"/>
          <w:lang w:val="de-DE"/>
        </w:rPr>
      </w:pPr>
      <w:r w:rsidRPr="00357BB7">
        <w:rPr>
          <w:b/>
          <w:bCs/>
          <w:lang w:val="de-DE"/>
        </w:rPr>
        <w:t>EPA-Pressestelle</w:t>
      </w:r>
    </w:p>
    <w:p w:rsidRPr="00357BB7" w:rsidR="00083D88" w:rsidP="00083D88" w:rsidRDefault="00000000" w14:paraId="3F14825A" w14:textId="77777777">
      <w:pPr>
        <w:rPr>
          <w:color w:val="000000"/>
          <w:sz w:val="20"/>
          <w:szCs w:val="20"/>
          <w:lang w:val="de-DE"/>
        </w:rPr>
      </w:pPr>
      <w:hyperlink w:history="1" r:id="rId16">
        <w:r w:rsidRPr="00357BB7" w:rsidR="00083D88">
          <w:rPr>
            <w:rStyle w:val="Hyperlink"/>
            <w:color w:val="0000FF"/>
            <w:sz w:val="20"/>
            <w:szCs w:val="20"/>
            <w:lang w:val="de-DE"/>
          </w:rPr>
          <w:t>press@epo.org</w:t>
        </w:r>
      </w:hyperlink>
      <w:r w:rsidRPr="00357BB7" w:rsidR="00083D88">
        <w:rPr>
          <w:color w:val="000000" w:themeColor="text1"/>
          <w:sz w:val="20"/>
          <w:szCs w:val="20"/>
          <w:lang w:val="de-DE"/>
        </w:rPr>
        <w:t xml:space="preserve"> </w:t>
      </w:r>
      <w:r w:rsidRPr="00357BB7" w:rsidR="00083D88">
        <w:rPr>
          <w:lang w:val="de-DE"/>
        </w:rPr>
        <w:br/>
      </w:r>
      <w:r w:rsidRPr="00357BB7" w:rsidR="00083D88">
        <w:rPr>
          <w:color w:val="000000" w:themeColor="text1"/>
          <w:sz w:val="20"/>
          <w:szCs w:val="20"/>
          <w:lang w:val="de-DE"/>
        </w:rPr>
        <w:t>Tel.: +49 89 2399-1833</w:t>
      </w:r>
    </w:p>
    <w:p w:rsidRPr="00357BB7" w:rsidR="00FC561F" w:rsidP="697322FC" w:rsidRDefault="00083D88" w14:paraId="2A9D2942" w14:textId="311D06F7">
      <w:pPr>
        <w:pStyle w:val="Normal0"/>
        <w:spacing w:before="240" w:after="240"/>
        <w:jc w:val="both"/>
        <w:rPr>
          <w:color w:val="000000" w:themeColor="text1"/>
          <w:sz w:val="18"/>
          <w:szCs w:val="18"/>
          <w:lang w:val="de-DE"/>
        </w:rPr>
      </w:pPr>
      <w:r w:rsidRPr="00357BB7">
        <w:rPr>
          <w:b/>
          <w:bCs/>
          <w:color w:val="000000" w:themeColor="text1"/>
          <w:sz w:val="18"/>
          <w:szCs w:val="18"/>
          <w:lang w:val="de-DE"/>
        </w:rPr>
        <w:t>Über die Erfinder</w:t>
      </w:r>
    </w:p>
    <w:p w:rsidR="00FC561F" w:rsidP="00357BB7" w:rsidRDefault="001F1B21" w14:paraId="6333E8E9" w14:textId="49BDA2EC">
      <w:pPr>
        <w:pStyle w:val="Normal0"/>
        <w:spacing w:line="240" w:lineRule="auto"/>
        <w:jc w:val="both"/>
        <w:rPr>
          <w:sz w:val="18"/>
          <w:szCs w:val="18"/>
          <w:lang w:val="de-DE"/>
        </w:rPr>
      </w:pPr>
      <w:r w:rsidRPr="00357BB7">
        <w:rPr>
          <w:sz w:val="18"/>
          <w:szCs w:val="18"/>
          <w:lang w:val="de-DE"/>
        </w:rPr>
        <w:t xml:space="preserve">Bevor er sich dem </w:t>
      </w:r>
      <w:proofErr w:type="spellStart"/>
      <w:r w:rsidRPr="00357BB7">
        <w:rPr>
          <w:sz w:val="18"/>
          <w:szCs w:val="18"/>
          <w:lang w:val="de-DE"/>
        </w:rPr>
        <w:t>Mangnesiumhydrid</w:t>
      </w:r>
      <w:proofErr w:type="spellEnd"/>
      <w:r w:rsidRPr="00357BB7">
        <w:rPr>
          <w:sz w:val="18"/>
          <w:szCs w:val="18"/>
          <w:lang w:val="de-DE"/>
        </w:rPr>
        <w:t xml:space="preserve"> zuwandte, hatte </w:t>
      </w:r>
      <w:proofErr w:type="spellStart"/>
      <w:r w:rsidRPr="00357BB7">
        <w:rPr>
          <w:sz w:val="18"/>
          <w:szCs w:val="18"/>
          <w:lang w:val="de-DE"/>
        </w:rPr>
        <w:t>Fruchart</w:t>
      </w:r>
      <w:proofErr w:type="spellEnd"/>
      <w:r w:rsidRPr="00357BB7">
        <w:rPr>
          <w:sz w:val="18"/>
          <w:szCs w:val="18"/>
          <w:lang w:val="de-DE"/>
        </w:rPr>
        <w:t xml:space="preserve"> sich bereits sehr für Materialien zur Energieumwandlung und -übertragung interessiert. Später entwickelte er im Rahmen seiner Zusammenarbeit mit Patricia de </w:t>
      </w:r>
      <w:proofErr w:type="spellStart"/>
      <w:r w:rsidRPr="00357BB7">
        <w:rPr>
          <w:sz w:val="18"/>
          <w:szCs w:val="18"/>
          <w:lang w:val="de-DE"/>
        </w:rPr>
        <w:t>Rango</w:t>
      </w:r>
      <w:proofErr w:type="spellEnd"/>
      <w:r w:rsidRPr="00357BB7">
        <w:rPr>
          <w:sz w:val="18"/>
          <w:szCs w:val="18"/>
          <w:lang w:val="de-DE"/>
        </w:rPr>
        <w:t xml:space="preserve"> und Nataliya </w:t>
      </w:r>
      <w:proofErr w:type="spellStart"/>
      <w:r w:rsidRPr="00357BB7">
        <w:rPr>
          <w:sz w:val="18"/>
          <w:szCs w:val="18"/>
          <w:lang w:val="de-DE"/>
        </w:rPr>
        <w:t>Skryabina</w:t>
      </w:r>
      <w:proofErr w:type="spellEnd"/>
      <w:r w:rsidRPr="00357BB7">
        <w:rPr>
          <w:sz w:val="18"/>
          <w:szCs w:val="18"/>
          <w:lang w:val="de-DE"/>
        </w:rPr>
        <w:t xml:space="preserve"> ein großes Interesse am Thema der Wasserstoffspeicherung. Nach Entwicklung eines größeren Prototyps ihrer Erfindung kamen sie mit Jehan zusammen, und von diesem Zeitpunkt an arbeitete das Team mit dem von Jehan gegründeten Unternehmen JOMI-LEMAN als Industriepartner zusammen.</w:t>
      </w:r>
    </w:p>
    <w:p w:rsidRPr="00357BB7" w:rsidR="00357BB7" w:rsidP="00357BB7" w:rsidRDefault="00357BB7" w14:paraId="60CDC48B" w14:textId="77777777">
      <w:pPr>
        <w:pStyle w:val="Normal0"/>
        <w:spacing w:line="240" w:lineRule="auto"/>
        <w:jc w:val="both"/>
        <w:rPr>
          <w:color w:val="000000" w:themeColor="text1"/>
          <w:sz w:val="18"/>
          <w:szCs w:val="18"/>
          <w:lang w:val="de-DE"/>
        </w:rPr>
      </w:pPr>
    </w:p>
    <w:p w:rsidR="00FF6DB2" w:rsidP="00357BB7" w:rsidRDefault="00FF6DB2" w14:paraId="3BAB4F01" w14:textId="67BF26D1">
      <w:pPr>
        <w:widowControl w:val="0"/>
        <w:spacing w:line="240" w:lineRule="auto"/>
        <w:jc w:val="both"/>
        <w:rPr>
          <w:sz w:val="18"/>
          <w:szCs w:val="18"/>
          <w:lang w:val="de-DE"/>
        </w:rPr>
      </w:pPr>
      <w:r w:rsidRPr="00357BB7">
        <w:rPr>
          <w:sz w:val="18"/>
          <w:szCs w:val="18"/>
          <w:lang w:val="de-DE"/>
        </w:rPr>
        <w:t xml:space="preserve">Zu dieser Zeit promovierte Albin Chaise bei Patricia de </w:t>
      </w:r>
      <w:proofErr w:type="spellStart"/>
      <w:r w:rsidRPr="00357BB7">
        <w:rPr>
          <w:sz w:val="18"/>
          <w:szCs w:val="18"/>
          <w:lang w:val="de-DE"/>
        </w:rPr>
        <w:t>Rango</w:t>
      </w:r>
      <w:proofErr w:type="spellEnd"/>
      <w:r w:rsidRPr="00357BB7">
        <w:rPr>
          <w:sz w:val="18"/>
          <w:szCs w:val="18"/>
          <w:lang w:val="de-DE"/>
        </w:rPr>
        <w:t xml:space="preserve">. Er entwickelte das Verfahren zur Mischung und </w:t>
      </w:r>
      <w:proofErr w:type="spellStart"/>
      <w:r w:rsidRPr="00357BB7">
        <w:rPr>
          <w:sz w:val="18"/>
          <w:szCs w:val="18"/>
          <w:lang w:val="de-DE"/>
        </w:rPr>
        <w:t>Kompaktierung</w:t>
      </w:r>
      <w:proofErr w:type="spellEnd"/>
      <w:r w:rsidRPr="00357BB7">
        <w:rPr>
          <w:sz w:val="18"/>
          <w:szCs w:val="18"/>
          <w:lang w:val="de-DE"/>
        </w:rPr>
        <w:t xml:space="preserve"> und kümmerte sich um das Verhalten der Platte. De </w:t>
      </w:r>
      <w:proofErr w:type="spellStart"/>
      <w:r w:rsidRPr="00357BB7">
        <w:rPr>
          <w:sz w:val="18"/>
          <w:szCs w:val="18"/>
          <w:lang w:val="de-DE"/>
        </w:rPr>
        <w:t>Rango</w:t>
      </w:r>
      <w:proofErr w:type="spellEnd"/>
      <w:r w:rsidRPr="00357BB7">
        <w:rPr>
          <w:sz w:val="18"/>
          <w:szCs w:val="18"/>
          <w:lang w:val="de-DE"/>
        </w:rPr>
        <w:t xml:space="preserve"> entwarf die Lagertanks für die Platten und untersuchte die Entwicklungsprozesse und die Eigenschaften der beteiligten chemischen Verbindungen. Währenddessen arbeitete Daniel </w:t>
      </w:r>
      <w:proofErr w:type="spellStart"/>
      <w:r w:rsidRPr="00357BB7">
        <w:rPr>
          <w:sz w:val="18"/>
          <w:szCs w:val="18"/>
          <w:lang w:val="de-DE"/>
        </w:rPr>
        <w:t>Fruchart</w:t>
      </w:r>
      <w:proofErr w:type="spellEnd"/>
      <w:r w:rsidRPr="00357BB7">
        <w:rPr>
          <w:sz w:val="18"/>
          <w:szCs w:val="18"/>
          <w:lang w:val="de-DE"/>
        </w:rPr>
        <w:t xml:space="preserve"> weiter an der Untersuchung von Magnesiumhydrid und entwickelte nach Kontaktaufnahme mit Michel Jehan schließlich die in dem Verfahren eingesetzte Technologie. Nataliya </w:t>
      </w:r>
      <w:proofErr w:type="spellStart"/>
      <w:r w:rsidRPr="00357BB7">
        <w:rPr>
          <w:sz w:val="18"/>
          <w:szCs w:val="18"/>
          <w:lang w:val="de-DE"/>
        </w:rPr>
        <w:t>Skryabina</w:t>
      </w:r>
      <w:proofErr w:type="spellEnd"/>
      <w:r w:rsidRPr="00357BB7">
        <w:rPr>
          <w:sz w:val="18"/>
          <w:szCs w:val="18"/>
          <w:lang w:val="de-DE"/>
        </w:rPr>
        <w:t xml:space="preserve"> beschäftigte sich mit den Möglichkeiten, die Wasserstoff in Verbindung mit anderen Materialien bietet, sowie mit deren chemischen und physikalischen Eigenschaften.</w:t>
      </w:r>
    </w:p>
    <w:p w:rsidRPr="00357BB7" w:rsidR="00357BB7" w:rsidP="00357BB7" w:rsidRDefault="00357BB7" w14:paraId="1D898DA0" w14:textId="77777777">
      <w:pPr>
        <w:widowControl w:val="0"/>
        <w:spacing w:line="240" w:lineRule="auto"/>
        <w:jc w:val="both"/>
        <w:rPr>
          <w:sz w:val="18"/>
          <w:szCs w:val="18"/>
          <w:lang w:val="de-DE"/>
        </w:rPr>
      </w:pPr>
    </w:p>
    <w:p w:rsidR="00083D88" w:rsidP="00357BB7" w:rsidRDefault="00083D88" w14:paraId="67E6D223" w14:textId="0AFA0BFE">
      <w:pPr>
        <w:pStyle w:val="Normal0"/>
        <w:spacing w:line="240" w:lineRule="auto"/>
        <w:jc w:val="both"/>
        <w:rPr>
          <w:b/>
          <w:bCs/>
          <w:sz w:val="18"/>
          <w:szCs w:val="18"/>
          <w:highlight w:val="white"/>
          <w:lang w:val="de-DE"/>
        </w:rPr>
      </w:pPr>
      <w:r w:rsidRPr="00357BB7">
        <w:rPr>
          <w:b/>
          <w:bCs/>
          <w:sz w:val="18"/>
          <w:szCs w:val="18"/>
          <w:highlight w:val="white"/>
          <w:lang w:val="de-DE"/>
        </w:rPr>
        <w:t>Über den Europäischen Erfinderpreis</w:t>
      </w:r>
    </w:p>
    <w:p w:rsidRPr="00357BB7" w:rsidR="00357BB7" w:rsidP="00357BB7" w:rsidRDefault="00357BB7" w14:paraId="59BEF94E" w14:textId="77777777">
      <w:pPr>
        <w:pStyle w:val="Normal0"/>
        <w:spacing w:line="240" w:lineRule="auto"/>
        <w:jc w:val="both"/>
        <w:rPr>
          <w:b/>
          <w:sz w:val="18"/>
          <w:szCs w:val="18"/>
          <w:highlight w:val="white"/>
          <w:lang w:val="de-DE"/>
        </w:rPr>
      </w:pPr>
    </w:p>
    <w:p w:rsidR="00357BB7" w:rsidP="00357BB7" w:rsidRDefault="00083D88" w14:paraId="7AE509B0" w14:textId="77777777">
      <w:pPr>
        <w:pStyle w:val="ListParagraph"/>
        <w:spacing w:line="240" w:lineRule="auto"/>
        <w:ind w:left="0"/>
        <w:rPr>
          <w:sz w:val="18"/>
          <w:szCs w:val="18"/>
          <w:shd w:val="clear" w:color="auto" w:fill="FFFFFF"/>
          <w:lang w:val="de-DE"/>
        </w:rPr>
      </w:pPr>
      <w:r w:rsidRPr="00357BB7">
        <w:rPr>
          <w:sz w:val="18"/>
          <w:szCs w:val="18"/>
          <w:shd w:val="clear" w:color="auto" w:fill="FFFFFF"/>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Finalistinnen und Finalisten des Preises zusammensetzt. Gemeinsam prüfen sie die Vorschläge hinsichtlich ihres Beitrags zum technischen Fortschritt, zur sozialen und nachhaltigen Entwicklung und zum wirtschaftlichen Wohlstand. </w:t>
      </w:r>
      <w:bookmarkStart w:name="_Hlk104805306" w:id="1"/>
      <w:r w:rsidRPr="00357BB7">
        <w:rPr>
          <w:sz w:val="18"/>
          <w:szCs w:val="18"/>
          <w:shd w:val="clear" w:color="auto" w:fill="FFFFFF"/>
          <w:lang w:val="de-DE"/>
        </w:rPr>
        <w:t xml:space="preserve">Voraussetzung für die Teilnahme ist die Erteilung eines europäischen Patents. Weitere Informationen zu den verschiedenen Kategorien und Preisen, den für die </w:t>
      </w:r>
    </w:p>
    <w:p w:rsidR="00357BB7" w:rsidP="00357BB7" w:rsidRDefault="00357BB7" w14:paraId="1D4CE580" w14:textId="77777777">
      <w:pPr>
        <w:pStyle w:val="ListParagraph"/>
        <w:spacing w:line="240" w:lineRule="auto"/>
        <w:ind w:left="0"/>
        <w:rPr>
          <w:sz w:val="18"/>
          <w:szCs w:val="18"/>
          <w:shd w:val="clear" w:color="auto" w:fill="FFFFFF"/>
          <w:lang w:val="de-DE"/>
        </w:rPr>
      </w:pPr>
    </w:p>
    <w:p w:rsidRPr="00357BB7" w:rsidR="00083D88" w:rsidP="00357BB7" w:rsidRDefault="00083D88" w14:paraId="1D187E5B" w14:textId="18D4CAE5">
      <w:pPr>
        <w:pStyle w:val="ListParagraph"/>
        <w:spacing w:line="240" w:lineRule="auto"/>
        <w:ind w:left="0"/>
        <w:rPr>
          <w:sz w:val="18"/>
          <w:szCs w:val="18"/>
          <w:lang w:val="de-DE"/>
        </w:rPr>
      </w:pPr>
      <w:r w:rsidRPr="00357BB7" w:rsidR="00083D88">
        <w:rPr>
          <w:sz w:val="18"/>
          <w:szCs w:val="18"/>
          <w:shd w:val="clear" w:color="auto" w:fill="FFFFFF"/>
          <w:lang w:val="de-DE"/>
        </w:rPr>
        <w:t>Auswahl geltenden Kriterien und zur Preisverleihungszeremonie am 4. Juli 2023, die im Livestream verfolgt werden konnte, finden Sie</w:t>
      </w:r>
      <w:r w:rsidRPr="00357BB7" w:rsidR="00083D88">
        <w:rPr>
          <w:color w:val="000000" w:themeColor="text1"/>
          <w:sz w:val="18"/>
          <w:szCs w:val="18"/>
          <w:lang w:val="de-DE"/>
        </w:rPr>
        <w:t xml:space="preserve"> </w:t>
      </w:r>
      <w:hyperlink r:id="R9b53927a98634b89">
        <w:r w:rsidRPr="7B12A9C9" w:rsidR="00083D88">
          <w:rPr>
            <w:rStyle w:val="Hyperlink"/>
            <w:sz w:val="18"/>
            <w:szCs w:val="18"/>
            <w:lang w:val="de-DE"/>
          </w:rPr>
          <w:t>hier</w:t>
        </w:r>
      </w:hyperlink>
      <w:r w:rsidRPr="00357BB7" w:rsidR="00083D88">
        <w:rPr>
          <w:sz w:val="18"/>
          <w:szCs w:val="18"/>
          <w:lang w:val="de-DE"/>
        </w:rPr>
        <w:t>.</w:t>
      </w:r>
      <w:bookmarkEnd w:id="1"/>
    </w:p>
    <w:p w:rsidRPr="00357BB7" w:rsidR="00083D88" w:rsidP="00357BB7" w:rsidRDefault="00083D88" w14:paraId="4FB42347" w14:textId="77777777">
      <w:pPr>
        <w:pStyle w:val="ListParagraph"/>
        <w:spacing w:line="240" w:lineRule="auto"/>
        <w:ind w:left="0"/>
        <w:rPr>
          <w:color w:val="333333"/>
          <w:shd w:val="clear" w:color="auto" w:fill="FFFFFF"/>
          <w:lang w:val="de-DE" w:eastAsia="en-US"/>
        </w:rPr>
      </w:pPr>
    </w:p>
    <w:p w:rsidR="00083D88" w:rsidP="00357BB7" w:rsidRDefault="00083D88" w14:paraId="4CBA39CD" w14:textId="77777777">
      <w:pPr>
        <w:spacing w:line="240" w:lineRule="auto"/>
        <w:rPr>
          <w:b/>
          <w:bCs/>
          <w:sz w:val="18"/>
          <w:szCs w:val="18"/>
          <w:shd w:val="clear" w:color="auto" w:fill="FFFFFF"/>
          <w:lang w:val="de-DE"/>
        </w:rPr>
      </w:pPr>
      <w:r w:rsidRPr="00357BB7">
        <w:rPr>
          <w:b/>
          <w:bCs/>
          <w:sz w:val="18"/>
          <w:szCs w:val="18"/>
          <w:shd w:val="clear" w:color="auto" w:fill="FFFFFF"/>
          <w:lang w:val="de-DE"/>
        </w:rPr>
        <w:t>Über das Europäische Patentamt</w:t>
      </w:r>
    </w:p>
    <w:p w:rsidRPr="00357BB7" w:rsidR="00357BB7" w:rsidP="00357BB7" w:rsidRDefault="00357BB7" w14:paraId="575C43AF" w14:textId="77777777">
      <w:pPr>
        <w:spacing w:line="240" w:lineRule="auto"/>
        <w:rPr>
          <w:b/>
          <w:bCs/>
          <w:sz w:val="18"/>
          <w:szCs w:val="18"/>
          <w:shd w:val="clear" w:color="auto" w:fill="FFFFFF"/>
          <w:lang w:val="de-DE"/>
        </w:rPr>
      </w:pPr>
    </w:p>
    <w:p w:rsidRPr="00357BB7" w:rsidR="00083D88" w:rsidP="00357BB7" w:rsidRDefault="00083D88" w14:paraId="1F48539A" w14:textId="77777777">
      <w:pPr>
        <w:pStyle w:val="Normal0"/>
        <w:spacing w:line="240" w:lineRule="auto"/>
        <w:jc w:val="both"/>
        <w:rPr>
          <w:color w:val="000000"/>
          <w:sz w:val="18"/>
          <w:szCs w:val="18"/>
          <w:lang w:val="de-DE"/>
        </w:rPr>
      </w:pPr>
      <w:r w:rsidRPr="00357BB7" w:rsidR="00083D88">
        <w:rPr>
          <w:sz w:val="18"/>
          <w:szCs w:val="18"/>
          <w:shd w:val="clear" w:color="auto" w:fill="FFFFFF"/>
          <w:lang w:val="de-DE"/>
        </w:rPr>
        <w:t xml:space="preserve">Mit 6 300 Mitarbeiterinnen und Mitarbeitern ist das </w:t>
      </w:r>
      <w:hyperlink r:id="R97476f79703346ec">
        <w:r w:rsidRPr="53E68FD9" w:rsidR="00083D88">
          <w:rPr>
            <w:rStyle w:val="Hyperlink"/>
            <w:sz w:val="18"/>
            <w:szCs w:val="18"/>
            <w:lang w:val="de-DE"/>
          </w:rPr>
          <w:t>Europäische Patentamt (EPA)</w:t>
        </w:r>
      </w:hyperlink>
      <w:r w:rsidRPr="00357BB7" w:rsidR="00083D88">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Pr="00357BB7" w:rsidR="00FC561F" w:rsidRDefault="00000000" w14:paraId="00000028" w14:textId="77777777">
      <w:pPr>
        <w:pStyle w:val="Normal0"/>
        <w:spacing w:before="240" w:after="240" w:line="240" w:lineRule="auto"/>
        <w:jc w:val="both"/>
        <w:rPr>
          <w:sz w:val="24"/>
          <w:szCs w:val="24"/>
          <w:highlight w:val="white"/>
          <w:lang w:val="de-DE"/>
        </w:rPr>
      </w:pPr>
      <w:r w:rsidRPr="00357BB7">
        <w:rPr>
          <w:sz w:val="24"/>
          <w:szCs w:val="24"/>
          <w:highlight w:val="white"/>
          <w:lang w:val="de-DE"/>
        </w:rPr>
        <w:t xml:space="preserve"> </w:t>
      </w:r>
    </w:p>
    <w:p w:rsidRPr="00357BB7" w:rsidR="00FC561F" w:rsidRDefault="00FC561F" w14:paraId="00000029" w14:textId="77777777">
      <w:pPr>
        <w:pStyle w:val="Normal0"/>
        <w:spacing w:before="240" w:after="240" w:line="240" w:lineRule="auto"/>
        <w:rPr>
          <w:sz w:val="26"/>
          <w:szCs w:val="26"/>
          <w:lang w:val="de-DE"/>
        </w:rPr>
      </w:pPr>
    </w:p>
    <w:p w:rsidRPr="00357BB7" w:rsidR="00FC561F" w:rsidRDefault="00FC561F" w14:paraId="0000002A" w14:textId="77777777">
      <w:pPr>
        <w:pStyle w:val="Normal0"/>
        <w:rPr>
          <w:lang w:val="de-DE"/>
        </w:rPr>
      </w:pPr>
    </w:p>
    <w:sectPr w:rsidRPr="00357BB7" w:rsidR="00FC561F">
      <w:headerReference w:type="default" r:id="rId18"/>
      <w:footerReference w:type="default" r:id="rId1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986" w:rsidRDefault="008F6986" w14:paraId="79EC1D40" w14:textId="77777777">
      <w:pPr>
        <w:spacing w:line="240" w:lineRule="auto"/>
      </w:pPr>
      <w:r>
        <w:separator/>
      </w:r>
    </w:p>
  </w:endnote>
  <w:endnote w:type="continuationSeparator" w:id="0">
    <w:p w:rsidR="008F6986" w:rsidRDefault="008F6986" w14:paraId="7960ECB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61F" w:rsidRDefault="00FC561F" w14:paraId="00000030" w14:textId="77777777">
    <w:pPr>
      <w:pStyle w:val="Normal0"/>
      <w:widowControl w:val="0"/>
      <w:pBdr>
        <w:top w:val="nil"/>
        <w:left w:val="nil"/>
        <w:bottom w:val="nil"/>
        <w:right w:val="nil"/>
        <w:between w:val="nil"/>
      </w:pBdr>
      <w:rPr>
        <w:color w:val="000000"/>
      </w:rPr>
    </w:pPr>
  </w:p>
  <w:tbl>
    <w:tblPr>
      <w:tblStyle w:val="a0"/>
      <w:tblW w:w="9015" w:type="dxa"/>
      <w:tblInd w:w="-115" w:type="dxa"/>
      <w:tblLayout w:type="fixed"/>
      <w:tblLook w:val="0600" w:firstRow="0" w:lastRow="0" w:firstColumn="0" w:lastColumn="0" w:noHBand="1" w:noVBand="1"/>
    </w:tblPr>
    <w:tblGrid>
      <w:gridCol w:w="3005"/>
      <w:gridCol w:w="3005"/>
      <w:gridCol w:w="3005"/>
    </w:tblGrid>
    <w:tr w:rsidR="00FC561F" w14:paraId="672A6659" w14:textId="77777777">
      <w:trPr>
        <w:trHeight w:val="300"/>
      </w:trPr>
      <w:tc>
        <w:tcPr>
          <w:tcW w:w="3005" w:type="dxa"/>
        </w:tcPr>
        <w:p w:rsidR="00FC561F" w:rsidRDefault="00FC561F" w14:paraId="00000031" w14:textId="77777777">
          <w:pPr>
            <w:pStyle w:val="Normal0"/>
            <w:pBdr>
              <w:top w:val="nil"/>
              <w:left w:val="nil"/>
              <w:bottom w:val="nil"/>
              <w:right w:val="nil"/>
              <w:between w:val="nil"/>
            </w:pBdr>
            <w:tabs>
              <w:tab w:val="center" w:pos="4680"/>
              <w:tab w:val="right" w:pos="9360"/>
            </w:tabs>
            <w:spacing w:line="240" w:lineRule="auto"/>
            <w:ind w:left="-115"/>
            <w:rPr>
              <w:color w:val="000000"/>
            </w:rPr>
          </w:pPr>
        </w:p>
      </w:tc>
      <w:tc>
        <w:tcPr>
          <w:tcW w:w="3005" w:type="dxa"/>
        </w:tcPr>
        <w:p w:rsidR="00FC561F" w:rsidRDefault="00FC561F" w14:paraId="00000032"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FC561F" w:rsidRDefault="00FC561F" w14:paraId="00000033"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FC561F" w:rsidRDefault="00FC561F" w14:paraId="00000034"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986" w:rsidRDefault="008F6986" w14:paraId="75026D2C" w14:textId="77777777">
      <w:pPr>
        <w:spacing w:line="240" w:lineRule="auto"/>
      </w:pPr>
      <w:r>
        <w:separator/>
      </w:r>
    </w:p>
  </w:footnote>
  <w:footnote w:type="continuationSeparator" w:id="0">
    <w:p w:rsidR="008F6986" w:rsidRDefault="008F6986" w14:paraId="52B337C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C561F" w:rsidRDefault="00FC561F" w14:paraId="0000002B" w14:textId="77777777">
    <w:pPr>
      <w:pStyle w:val="Normal0"/>
      <w:widowControl w:val="0"/>
      <w:pBdr>
        <w:top w:val="nil"/>
        <w:left w:val="nil"/>
        <w:bottom w:val="nil"/>
        <w:right w:val="nil"/>
        <w:between w:val="nil"/>
      </w:pBdr>
    </w:pPr>
  </w:p>
  <w:tbl>
    <w:tblPr>
      <w:tblStyle w:val="a"/>
      <w:tblW w:w="9015" w:type="dxa"/>
      <w:tblInd w:w="-115" w:type="dxa"/>
      <w:tblLayout w:type="fixed"/>
      <w:tblLook w:val="0600" w:firstRow="0" w:lastRow="0" w:firstColumn="0" w:lastColumn="0" w:noHBand="1" w:noVBand="1"/>
    </w:tblPr>
    <w:tblGrid>
      <w:gridCol w:w="3005"/>
      <w:gridCol w:w="3005"/>
      <w:gridCol w:w="3005"/>
    </w:tblGrid>
    <w:tr w:rsidR="00FC561F" w14:paraId="5D369756" w14:textId="77777777">
      <w:trPr>
        <w:trHeight w:val="300"/>
      </w:trPr>
      <w:tc>
        <w:tcPr>
          <w:tcW w:w="3005" w:type="dxa"/>
        </w:tcPr>
        <w:p w:rsidR="00FC561F" w:rsidRDefault="00000000" w14:paraId="0000002C" w14:textId="77777777">
          <w:pPr>
            <w:pStyle w:val="Normal0"/>
            <w:pBdr>
              <w:top w:val="nil"/>
              <w:left w:val="nil"/>
              <w:bottom w:val="nil"/>
              <w:right w:val="nil"/>
              <w:between w:val="nil"/>
            </w:pBdr>
            <w:tabs>
              <w:tab w:val="center" w:pos="4680"/>
              <w:tab w:val="right" w:pos="9360"/>
            </w:tabs>
            <w:spacing w:line="240" w:lineRule="auto"/>
            <w:ind w:left="-115"/>
            <w:rPr>
              <w:color w:val="000000"/>
            </w:rPr>
          </w:pPr>
          <w:r>
            <w:rPr>
              <w:noProof/>
            </w:rPr>
            <w:drawing>
              <wp:anchor distT="0" distB="0" distL="114300" distR="114300" simplePos="0" relativeHeight="251658240" behindDoc="0" locked="0" layoutInCell="1" hidden="0" allowOverlap="1" wp14:anchorId="241A08D0" wp14:editId="07777777">
                <wp:simplePos x="0" y="0"/>
                <wp:positionH relativeFrom="column">
                  <wp:posOffset>1</wp:posOffset>
                </wp:positionH>
                <wp:positionV relativeFrom="paragraph">
                  <wp:posOffset>0</wp:posOffset>
                </wp:positionV>
                <wp:extent cx="5600700" cy="379708"/>
                <wp:effectExtent l="0" t="0" r="0" b="0"/>
                <wp:wrapNone/>
                <wp:docPr id="17611266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00700" cy="379708"/>
                        </a:xfrm>
                        <a:prstGeom prst="rect">
                          <a:avLst/>
                        </a:prstGeom>
                        <a:ln/>
                      </pic:spPr>
                    </pic:pic>
                  </a:graphicData>
                </a:graphic>
              </wp:anchor>
            </w:drawing>
          </w:r>
        </w:p>
      </w:tc>
      <w:tc>
        <w:tcPr>
          <w:tcW w:w="3005" w:type="dxa"/>
        </w:tcPr>
        <w:p w:rsidR="00FC561F" w:rsidRDefault="00FC561F" w14:paraId="0000002D"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FC561F" w:rsidRDefault="00FC561F" w14:paraId="0000002E"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FC561F" w:rsidRDefault="00FC561F" w14:paraId="0000002F" w14:textId="77777777">
    <w:pPr>
      <w:pStyle w:val="Normal0"/>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7CA9"/>
    <w:multiLevelType w:val="multilevel"/>
    <w:tmpl w:val="9B742E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3B351D58"/>
    <w:multiLevelType w:val="multilevel"/>
    <w:tmpl w:val="BB3C8B10"/>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6212486">
    <w:abstractNumId w:val="0"/>
  </w:num>
  <w:num w:numId="2" w16cid:durableId="627398800">
    <w:abstractNumId w:val="1"/>
  </w:num>
  <w:num w:numId="3" w16cid:durableId="1115366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127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79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500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557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5174AC"/>
    <w:rsid w:val="00000000"/>
    <w:rsid w:val="00083D88"/>
    <w:rsid w:val="001732CF"/>
    <w:rsid w:val="001F1B21"/>
    <w:rsid w:val="002C43E8"/>
    <w:rsid w:val="002D2AA5"/>
    <w:rsid w:val="002E6940"/>
    <w:rsid w:val="00357BB7"/>
    <w:rsid w:val="00476FB0"/>
    <w:rsid w:val="004C237B"/>
    <w:rsid w:val="00537A4B"/>
    <w:rsid w:val="00541497"/>
    <w:rsid w:val="00755B2C"/>
    <w:rsid w:val="00851613"/>
    <w:rsid w:val="008E49B2"/>
    <w:rsid w:val="008F6986"/>
    <w:rsid w:val="00911D0E"/>
    <w:rsid w:val="00971620"/>
    <w:rsid w:val="00976728"/>
    <w:rsid w:val="00A56C8F"/>
    <w:rsid w:val="00B13548"/>
    <w:rsid w:val="00D01CB4"/>
    <w:rsid w:val="00EC1996"/>
    <w:rsid w:val="00F252F5"/>
    <w:rsid w:val="00FA1EDA"/>
    <w:rsid w:val="00FC561F"/>
    <w:rsid w:val="00FD188B"/>
    <w:rsid w:val="00FE56FF"/>
    <w:rsid w:val="00FF6DB2"/>
    <w:rsid w:val="054D3141"/>
    <w:rsid w:val="05CF4BA1"/>
    <w:rsid w:val="07D49A5B"/>
    <w:rsid w:val="0CF29C28"/>
    <w:rsid w:val="0CF8DDE1"/>
    <w:rsid w:val="0FBEA5B9"/>
    <w:rsid w:val="149C0EC2"/>
    <w:rsid w:val="1505CA77"/>
    <w:rsid w:val="17CBB653"/>
    <w:rsid w:val="1948695E"/>
    <w:rsid w:val="198E32FF"/>
    <w:rsid w:val="1AA302F2"/>
    <w:rsid w:val="1EE9ECB2"/>
    <w:rsid w:val="205F4A8D"/>
    <w:rsid w:val="2085BD13"/>
    <w:rsid w:val="22317DE4"/>
    <w:rsid w:val="23F05AA3"/>
    <w:rsid w:val="244B57F0"/>
    <w:rsid w:val="249393D2"/>
    <w:rsid w:val="288ED595"/>
    <w:rsid w:val="2B4FF953"/>
    <w:rsid w:val="2CE1865F"/>
    <w:rsid w:val="30D299ED"/>
    <w:rsid w:val="348BB915"/>
    <w:rsid w:val="35BCFCDF"/>
    <w:rsid w:val="37393051"/>
    <w:rsid w:val="3A27C5ED"/>
    <w:rsid w:val="3E54FE7B"/>
    <w:rsid w:val="42BE2B85"/>
    <w:rsid w:val="42DF0B4B"/>
    <w:rsid w:val="4527D36B"/>
    <w:rsid w:val="45E3C2B8"/>
    <w:rsid w:val="465174AC"/>
    <w:rsid w:val="47A5498B"/>
    <w:rsid w:val="492E268E"/>
    <w:rsid w:val="4A9A83DD"/>
    <w:rsid w:val="4EA04E90"/>
    <w:rsid w:val="4EDB8256"/>
    <w:rsid w:val="51AAB08D"/>
    <w:rsid w:val="52A8C328"/>
    <w:rsid w:val="53E68FD9"/>
    <w:rsid w:val="54382AF0"/>
    <w:rsid w:val="56379AF9"/>
    <w:rsid w:val="563A6E5E"/>
    <w:rsid w:val="5664F953"/>
    <w:rsid w:val="58918EC5"/>
    <w:rsid w:val="5894AA76"/>
    <w:rsid w:val="58AF3048"/>
    <w:rsid w:val="58CD7912"/>
    <w:rsid w:val="5B12EC5D"/>
    <w:rsid w:val="5B874BA2"/>
    <w:rsid w:val="5B99EFB0"/>
    <w:rsid w:val="5C19FF3B"/>
    <w:rsid w:val="5D9CC004"/>
    <w:rsid w:val="5E854A71"/>
    <w:rsid w:val="60211AD2"/>
    <w:rsid w:val="61FB46C9"/>
    <w:rsid w:val="63BFE423"/>
    <w:rsid w:val="6408B688"/>
    <w:rsid w:val="640BCB7E"/>
    <w:rsid w:val="6510BD69"/>
    <w:rsid w:val="65C5CC8B"/>
    <w:rsid w:val="663B823A"/>
    <w:rsid w:val="697322FC"/>
    <w:rsid w:val="6A15E3CB"/>
    <w:rsid w:val="6A330EA4"/>
    <w:rsid w:val="6EA9E382"/>
    <w:rsid w:val="74343ABB"/>
    <w:rsid w:val="74B5434A"/>
    <w:rsid w:val="750DFD88"/>
    <w:rsid w:val="7624AE9B"/>
    <w:rsid w:val="772E6CA4"/>
    <w:rsid w:val="7B12A9C9"/>
    <w:rsid w:val="7B80B5F8"/>
    <w:rsid w:val="7C7CDD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DA94"/>
  <w15:docId w15:val="{051789B2-B8EA-4F4D-9C90-5448BC82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ind w:left="964" w:hanging="397"/>
      <w:outlineLvl w:val="1"/>
    </w:pPr>
    <w:rPr>
      <w:b/>
      <w:sz w:val="36"/>
      <w:szCs w:val="36"/>
    </w:rPr>
  </w:style>
  <w:style w:type="paragraph" w:styleId="Heading3">
    <w:name w:val="heading 3"/>
    <w:basedOn w:val="Normal"/>
    <w:next w:val="Normal"/>
    <w:uiPriority w:val="9"/>
    <w:semiHidden/>
    <w:unhideWhenUsed/>
    <w:qFormat/>
    <w:pPr>
      <w:keepNext/>
      <w:keepLines/>
      <w:spacing w:before="280" w:after="80"/>
      <w:ind w:left="1531" w:hanging="397"/>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2098" w:hanging="396"/>
      <w:outlineLvl w:val="3"/>
    </w:pPr>
    <w:rPr>
      <w:b/>
      <w:sz w:val="24"/>
      <w:szCs w:val="24"/>
    </w:rPr>
  </w:style>
  <w:style w:type="paragraph" w:styleId="Heading5">
    <w:name w:val="heading 5"/>
    <w:basedOn w:val="Normal"/>
    <w:next w:val="Normal"/>
    <w:uiPriority w:val="9"/>
    <w:semiHidden/>
    <w:unhideWhenUsed/>
    <w:qFormat/>
    <w:pPr>
      <w:keepNext/>
      <w:keepLines/>
      <w:spacing w:before="220" w:after="40"/>
      <w:ind w:left="2665" w:hanging="396"/>
      <w:outlineLvl w:val="4"/>
    </w:pPr>
    <w:rPr>
      <w:b/>
    </w:rPr>
  </w:style>
  <w:style w:type="paragraph" w:styleId="Heading6">
    <w:name w:val="heading 6"/>
    <w:basedOn w:val="Normal"/>
    <w:next w:val="Normal"/>
    <w:uiPriority w:val="9"/>
    <w:semiHidden/>
    <w:unhideWhenUsed/>
    <w:qFormat/>
    <w:pPr>
      <w:keepNext/>
      <w:keepLines/>
      <w:spacing w:before="200" w:after="40"/>
      <w:ind w:left="3231" w:hanging="396"/>
      <w:outlineLvl w:val="5"/>
    </w:pPr>
    <w:rPr>
      <w:b/>
      <w:sz w:val="20"/>
      <w:szCs w:val="20"/>
    </w:rPr>
  </w:style>
  <w:style w:type="paragraph" w:styleId="Heading7">
    <w:name w:val="heading 7"/>
    <w:basedOn w:val="Normal0"/>
    <w:next w:val="Normal0"/>
    <w:link w:val="Heading7Char"/>
    <w:uiPriority w:val="9"/>
    <w:semiHidden/>
    <w:unhideWhenUsed/>
    <w:qFormat/>
    <w:rsid w:val="00A36797"/>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0"/>
    <w:next w:val="Normal0"/>
    <w:link w:val="Heading8Char"/>
    <w:uiPriority w:val="9"/>
    <w:semiHidden/>
    <w:unhideWhenUsed/>
    <w:qFormat/>
    <w:rsid w:val="00A3679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A3679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EF6E1D"/>
  </w:style>
  <w:style w:type="paragraph" w:styleId="heading10" w:customStyle="1">
    <w:name w:val="heading 10"/>
    <w:basedOn w:val="Normal0"/>
    <w:next w:val="Normal0"/>
    <w:uiPriority w:val="9"/>
    <w:qFormat/>
    <w:pPr>
      <w:keepNext/>
      <w:keepLines/>
      <w:spacing w:before="480" w:after="120"/>
      <w:outlineLvl w:val="0"/>
    </w:pPr>
    <w:rPr>
      <w:b/>
      <w:sz w:val="48"/>
      <w:szCs w:val="48"/>
    </w:rPr>
  </w:style>
  <w:style w:type="paragraph" w:styleId="heading20" w:customStyle="1">
    <w:name w:val="heading 20"/>
    <w:basedOn w:val="Normal0"/>
    <w:next w:val="Normal0"/>
    <w:uiPriority w:val="9"/>
    <w:semiHidden/>
    <w:unhideWhenUsed/>
    <w:qFormat/>
    <w:pPr>
      <w:keepNext/>
      <w:keepLines/>
      <w:numPr>
        <w:ilvl w:val="1"/>
        <w:numId w:val="2"/>
      </w:numPr>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numPr>
        <w:ilvl w:val="2"/>
        <w:numId w:val="2"/>
      </w:numPr>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numPr>
        <w:ilvl w:val="3"/>
        <w:numId w:val="2"/>
      </w:numPr>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numPr>
        <w:ilvl w:val="4"/>
        <w:numId w:val="2"/>
      </w:numPr>
      <w:spacing w:before="220" w:after="40"/>
      <w:outlineLvl w:val="4"/>
    </w:pPr>
    <w:rPr>
      <w:b/>
    </w:rPr>
  </w:style>
  <w:style w:type="paragraph" w:styleId="heading60" w:customStyle="1">
    <w:name w:val="heading 60"/>
    <w:basedOn w:val="Normal0"/>
    <w:next w:val="Normal0"/>
    <w:uiPriority w:val="9"/>
    <w:semiHidden/>
    <w:unhideWhenUsed/>
    <w:qFormat/>
    <w:pPr>
      <w:keepNext/>
      <w:keepLines/>
      <w:numPr>
        <w:ilvl w:val="5"/>
        <w:numId w:val="2"/>
      </w:numPr>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ListParagraph">
    <w:name w:val="List Paragraph"/>
    <w:basedOn w:val="Normal0"/>
    <w:uiPriority w:val="34"/>
    <w:qFormat/>
    <w:rsid w:val="00DE339F"/>
    <w:pPr>
      <w:ind w:left="720"/>
      <w:contextualSpacing/>
    </w:p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36797"/>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A3679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A3679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A3679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A3679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A36797"/>
    <w:pPr>
      <w:tabs>
        <w:tab w:val="num" w:pos="720"/>
      </w:tabs>
      <w:spacing w:line="287" w:lineRule="auto"/>
      <w:ind w:left="397" w:hanging="397"/>
      <w:jc w:val="both"/>
    </w:pPr>
  </w:style>
  <w:style w:type="paragraph" w:styleId="EPOBullet2ndlevel" w:customStyle="1">
    <w:name w:val="EPO Bullet 2nd level"/>
    <w:qFormat/>
    <w:rsid w:val="00A36797"/>
    <w:pPr>
      <w:tabs>
        <w:tab w:val="num" w:pos="720"/>
      </w:tabs>
      <w:spacing w:line="287" w:lineRule="auto"/>
      <w:ind w:left="794" w:hanging="397"/>
      <w:jc w:val="both"/>
    </w:pPr>
  </w:style>
  <w:style w:type="paragraph" w:styleId="EPOList-numbers" w:customStyle="1">
    <w:name w:val="EPO List - numbers"/>
    <w:qFormat/>
    <w:rsid w:val="00A36797"/>
    <w:pPr>
      <w:tabs>
        <w:tab w:val="left" w:pos="397"/>
        <w:tab w:val="num" w:pos="720"/>
      </w:tabs>
      <w:spacing w:line="287" w:lineRule="auto"/>
      <w:ind w:left="720" w:hanging="720"/>
      <w:jc w:val="both"/>
    </w:pPr>
  </w:style>
  <w:style w:type="paragraph" w:styleId="EPOList-letters" w:customStyle="1">
    <w:name w:val="EPO List - letters"/>
    <w:qFormat/>
    <w:rsid w:val="00A36797"/>
    <w:pPr>
      <w:tabs>
        <w:tab w:val="left" w:pos="397"/>
        <w:tab w:val="num" w:pos="720"/>
      </w:tabs>
      <w:spacing w:line="287" w:lineRule="auto"/>
      <w:ind w:left="720" w:hanging="720"/>
      <w:jc w:val="both"/>
    </w:pPr>
  </w:style>
  <w:style w:type="paragraph" w:styleId="Revision">
    <w:name w:val="Revision"/>
    <w:hidden/>
    <w:uiPriority w:val="99"/>
    <w:semiHidden/>
    <w:rsid w:val="00A36797"/>
    <w:pPr>
      <w:spacing w:line="240" w:lineRule="auto"/>
    </w:pPr>
  </w:style>
  <w:style w:type="character" w:styleId="CommentReference">
    <w:name w:val="annotation reference"/>
    <w:basedOn w:val="DefaultParagraphFont"/>
    <w:uiPriority w:val="99"/>
    <w:semiHidden/>
    <w:unhideWhenUsed/>
    <w:rsid w:val="00A36797"/>
    <w:rPr>
      <w:sz w:val="16"/>
      <w:szCs w:val="16"/>
    </w:rPr>
  </w:style>
  <w:style w:type="paragraph" w:styleId="CommentText">
    <w:name w:val="annotation text"/>
    <w:basedOn w:val="Normal0"/>
    <w:link w:val="CommentTextChar"/>
    <w:uiPriority w:val="99"/>
    <w:unhideWhenUsed/>
    <w:rsid w:val="00A36797"/>
    <w:pPr>
      <w:spacing w:line="240" w:lineRule="auto"/>
    </w:pPr>
    <w:rPr>
      <w:sz w:val="20"/>
      <w:szCs w:val="20"/>
    </w:rPr>
  </w:style>
  <w:style w:type="character" w:styleId="CommentTextChar" w:customStyle="1">
    <w:name w:val="Comment Text Char"/>
    <w:basedOn w:val="DefaultParagraphFont"/>
    <w:link w:val="CommentText"/>
    <w:uiPriority w:val="99"/>
    <w:rsid w:val="00A36797"/>
    <w:rPr>
      <w:sz w:val="20"/>
      <w:szCs w:val="20"/>
    </w:rPr>
  </w:style>
  <w:style w:type="paragraph" w:styleId="CommentSubject">
    <w:name w:val="annotation subject"/>
    <w:basedOn w:val="CommentText"/>
    <w:next w:val="CommentText"/>
    <w:link w:val="CommentSubjectChar"/>
    <w:uiPriority w:val="99"/>
    <w:semiHidden/>
    <w:unhideWhenUsed/>
    <w:rsid w:val="00A36797"/>
    <w:rPr>
      <w:b/>
      <w:bCs/>
    </w:rPr>
  </w:style>
  <w:style w:type="character" w:styleId="CommentSubjectChar" w:customStyle="1">
    <w:name w:val="Comment Subject Char"/>
    <w:basedOn w:val="CommentTextChar"/>
    <w:link w:val="CommentSubject"/>
    <w:uiPriority w:val="99"/>
    <w:semiHidden/>
    <w:rsid w:val="00A36797"/>
    <w:rPr>
      <w:b/>
      <w:bCs/>
      <w:sz w:val="20"/>
      <w:szCs w:val="20"/>
    </w:rPr>
  </w:style>
  <w:style w:type="character" w:styleId="Hyperlink">
    <w:name w:val="Hyperlink"/>
    <w:basedOn w:val="DefaultParagraphFont"/>
    <w:uiPriority w:val="99"/>
    <w:unhideWhenUsed/>
    <w:rsid w:val="00F620B6"/>
    <w:rPr>
      <w:color w:val="0563C1" w:themeColor="hyperlink"/>
      <w:u w:val="single"/>
    </w:rPr>
  </w:style>
  <w:style w:type="character" w:styleId="NichtaufgelsteErwhnung1" w:customStyle="1">
    <w:name w:val="Nicht aufgelöste Erwähnung1"/>
    <w:basedOn w:val="DefaultParagraphFont"/>
    <w:uiPriority w:val="99"/>
    <w:semiHidden/>
    <w:unhideWhenUsed/>
    <w:rsid w:val="00F620B6"/>
    <w:rPr>
      <w:color w:val="605E5C"/>
      <w:shd w:val="clear" w:color="auto" w:fill="E1DFDD"/>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paragraph" w:styleId="Subtitle0" w:customStyle="1">
    <w:name w:val="Subtitle0"/>
    <w:basedOn w:val="Normal0"/>
    <w:next w:val="Normal0"/>
    <w:pPr>
      <w:keepNext/>
      <w:keepLines/>
      <w:spacing w:before="360" w:after="80"/>
    </w:pPr>
    <w:rPr>
      <w:rFonts w:ascii="Georgia" w:hAnsi="Georgia" w:eastAsia="Georgia" w:cs="Georgia"/>
      <w:i/>
      <w:color w:val="666666"/>
      <w:sz w:val="48"/>
      <w:szCs w:val="48"/>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paragraph" w:styleId="Normal2" w:customStyle="1">
    <w:name w:val="Normal2"/>
    <w:qFormat/>
    <w:rsid w:val="00FA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7362">
      <w:bodyDiv w:val="1"/>
      <w:marLeft w:val="0"/>
      <w:marRight w:val="0"/>
      <w:marTop w:val="0"/>
      <w:marBottom w:val="0"/>
      <w:divBdr>
        <w:top w:val="none" w:sz="0" w:space="0" w:color="auto"/>
        <w:left w:val="none" w:sz="0" w:space="0" w:color="auto"/>
        <w:bottom w:val="none" w:sz="0" w:space="0" w:color="auto"/>
        <w:right w:val="none" w:sz="0" w:space="0" w:color="auto"/>
      </w:divBdr>
    </w:div>
    <w:div w:id="1278637825">
      <w:bodyDiv w:val="1"/>
      <w:marLeft w:val="0"/>
      <w:marRight w:val="0"/>
      <w:marTop w:val="0"/>
      <w:marBottom w:val="0"/>
      <w:divBdr>
        <w:top w:val="none" w:sz="0" w:space="0" w:color="auto"/>
        <w:left w:val="none" w:sz="0" w:space="0" w:color="auto"/>
        <w:bottom w:val="none" w:sz="0" w:space="0" w:color="auto"/>
        <w:right w:val="none" w:sz="0" w:space="0" w:color="auto"/>
      </w:divBdr>
    </w:div>
    <w:div w:id="1343624422">
      <w:bodyDiv w:val="1"/>
      <w:marLeft w:val="0"/>
      <w:marRight w:val="0"/>
      <w:marTop w:val="0"/>
      <w:marBottom w:val="0"/>
      <w:divBdr>
        <w:top w:val="none" w:sz="0" w:space="0" w:color="auto"/>
        <w:left w:val="none" w:sz="0" w:space="0" w:color="auto"/>
        <w:bottom w:val="none" w:sz="0" w:space="0" w:color="auto"/>
        <w:right w:val="none" w:sz="0" w:space="0" w:color="auto"/>
      </w:divBdr>
    </w:div>
    <w:div w:id="1989704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inventoraward.epo.org/?mtm_campaign=EIA2023&amp;mtm_keyword=EIA-pressrelease&amp;mtm_medium=pres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hyperlink" Target="mailto:press@epo.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hyperlink" Target="https://inventoraward.epo.org/?mtm_campaign=EIA2023&amp;mtm_keyword=EIA-pressrelease&amp;mtm_medium=press" TargetMode="External" Id="rId14" /><Relationship Type="http://schemas.openxmlformats.org/officeDocument/2006/relationships/settings" Target="settings.xml" Id="rId9" /><Relationship Type="http://schemas.openxmlformats.org/officeDocument/2006/relationships/hyperlink" Target="https://www.epo.org/index_de.html?mtm_campaign=EIA2023&amp;mtm_keyword=EIA-pressrelease&amp;mtm_medium=press&amp;mtm_group=press" TargetMode="External" Id="R97476f79703346ec" /><Relationship Type="http://schemas.openxmlformats.org/officeDocument/2006/relationships/hyperlink" Target="https://new.epo.org/de/news-events/european-inventor-award/meet-the-finalists/patricia-de-rango-daniel-fruchart-albin?mtm_campaign=EIA2023&amp;mtm_keyword=EIA-pressrelease&amp;mtm_medium=press&amp;mtm_group=press" TargetMode="External" Id="R7a3745a896ef4aec" /><Relationship Type="http://schemas.openxmlformats.org/officeDocument/2006/relationships/hyperlink" Target="https://new.epo.org/de/news-events/european-inventor-award?mtm_campaign=EIA2023&amp;mtm_keyword=EIA-pressrelease&amp;mtm_medium=press" TargetMode="External" Id="R9b53927a98634b8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U5wGk45rx+JC2pCcnFhXo6W5Q==">CgMxLjAyCGguZ2pkZ3hzOAByITFHX3UzTzd0SmFnc1lxQW5JS25qWmRMZHBfLWhLM2s5MQ==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75045F-D571-44E5-92E1-1E16D4892E6F}">
  <ds:schemaRefs>
    <ds:schemaRef ds:uri="http://schemas.microsoft.com/sharepoint/v3/contenttype/forms"/>
  </ds:schemaRefs>
</ds:datastoreItem>
</file>

<file path=customXml/itemProps3.xml><?xml version="1.0" encoding="utf-8"?>
<ds:datastoreItem xmlns:ds="http://schemas.openxmlformats.org/officeDocument/2006/customXml" ds:itemID="{3EBAFBAF-679C-4B83-9BC8-76DBBF1191D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4.xml><?xml version="1.0" encoding="utf-8"?>
<ds:datastoreItem xmlns:ds="http://schemas.openxmlformats.org/officeDocument/2006/customXml" ds:itemID="{EEEA5337-F0DB-45F3-8562-B68A2CDE479A}">
  <ds:schemaRefs>
    <ds:schemaRef ds:uri="http://schemas.microsoft.com/sharepoint/events"/>
  </ds:schemaRefs>
</ds:datastoreItem>
</file>

<file path=customXml/itemProps5.xml><?xml version="1.0" encoding="utf-8"?>
<ds:datastoreItem xmlns:ds="http://schemas.openxmlformats.org/officeDocument/2006/customXml" ds:itemID="{16549767-B3BB-45C3-82EB-98948D4A714F}">
  <ds:schemaRefs>
    <ds:schemaRef ds:uri="Microsoft.SharePoint.Taxonomy.ContentTypeSync"/>
  </ds:schemaRefs>
</ds:datastoreItem>
</file>

<file path=customXml/itemProps6.xml><?xml version="1.0" encoding="utf-8"?>
<ds:datastoreItem xmlns:ds="http://schemas.openxmlformats.org/officeDocument/2006/customXml" ds:itemID="{23B7E68A-CDC2-4016-B701-80C8AE3A20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Sophie Rasbash (External)</lastModifiedBy>
  <revision>5</revision>
  <dcterms:created xsi:type="dcterms:W3CDTF">2023-06-30T13:05:00.0000000Z</dcterms:created>
  <dcterms:modified xsi:type="dcterms:W3CDTF">2023-07-03T14:57:08.5975014Z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GrammarlyDocumentId">
    <vt:lpwstr>035199cc679e6c68979993520f97771362bf30037134fbe0c22fdbcabba103ce</vt:lpwstr>
  </property>
  <property fmtid="{D5CDD505-2E9C-101B-9397-08002B2CF9AE}" pid="5" name="_dlc_DocIdItemGuid">
    <vt:lpwstr>b99e8a82-0888-438a-865a-ec4015010cab</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13748756</vt:lpwstr>
  </property>
  <property fmtid="{D5CDD505-2E9C-101B-9397-08002B2CF9AE}" pid="11" name="OtcsNodeVersionID">
    <vt:lpwstr>3</vt:lpwstr>
  </property>
</Properties>
</file>