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66726" w:rsidR="00B040C8" w:rsidRDefault="00000000" w14:paraId="00000002" w14:textId="53ADDDF2">
      <w:pPr>
        <w:pStyle w:val="Normal0"/>
        <w:pBdr>
          <w:top w:val="nil"/>
          <w:left w:val="nil"/>
          <w:bottom w:val="nil"/>
          <w:right w:val="nil"/>
          <w:between w:val="nil"/>
        </w:pBdr>
        <w:spacing w:before="240" w:after="240" w:line="360" w:lineRule="auto"/>
        <w:jc w:val="right"/>
        <w:rPr>
          <w:b/>
          <w:color w:val="000000"/>
          <w:sz w:val="28"/>
          <w:szCs w:val="28"/>
          <w:lang w:val="de-DE"/>
        </w:rPr>
      </w:pPr>
      <w:r w:rsidRPr="00066726">
        <w:rPr>
          <w:b/>
          <w:color w:val="000000"/>
          <w:sz w:val="28"/>
          <w:szCs w:val="28"/>
          <w:lang w:val="de-DE"/>
        </w:rPr>
        <w:t>PRESS</w:t>
      </w:r>
      <w:r w:rsidRPr="00066726" w:rsidR="0064668F">
        <w:rPr>
          <w:b/>
          <w:color w:val="000000"/>
          <w:sz w:val="28"/>
          <w:szCs w:val="28"/>
          <w:lang w:val="de-DE"/>
        </w:rPr>
        <w:t>EMITTEILUNG</w:t>
      </w:r>
    </w:p>
    <w:p w:rsidRPr="00066726" w:rsidR="00B040C8" w:rsidP="03A64C45" w:rsidRDefault="000649E0" w14:paraId="00000003" w14:textId="5D87BA49">
      <w:pPr>
        <w:pStyle w:val="Normal0"/>
        <w:pBdr>
          <w:top w:val="nil"/>
          <w:left w:val="nil"/>
          <w:bottom w:val="nil"/>
          <w:right w:val="nil"/>
          <w:between w:val="nil"/>
        </w:pBdr>
        <w:spacing w:before="240" w:after="240"/>
        <w:jc w:val="center"/>
        <w:rPr>
          <w:b/>
          <w:bCs/>
          <w:sz w:val="28"/>
          <w:szCs w:val="28"/>
          <w:lang w:val="de-DE"/>
        </w:rPr>
      </w:pPr>
      <w:r w:rsidRPr="00066726">
        <w:rPr>
          <w:b/>
          <w:bCs/>
          <w:color w:val="000000" w:themeColor="text1"/>
          <w:sz w:val="28"/>
          <w:szCs w:val="28"/>
          <w:lang w:val="de-DE"/>
        </w:rPr>
        <w:t>P</w:t>
      </w:r>
      <w:r w:rsidRPr="00066726" w:rsidR="00EB1D71">
        <w:rPr>
          <w:b/>
          <w:bCs/>
          <w:color w:val="000000" w:themeColor="text1"/>
          <w:sz w:val="28"/>
          <w:szCs w:val="28"/>
          <w:lang w:val="de-DE"/>
        </w:rPr>
        <w:t>ortugiesische Computeringen</w:t>
      </w:r>
      <w:r w:rsidR="00066726">
        <w:rPr>
          <w:b/>
          <w:bCs/>
          <w:color w:val="000000" w:themeColor="text1"/>
          <w:sz w:val="28"/>
          <w:szCs w:val="28"/>
          <w:lang w:val="de-DE"/>
        </w:rPr>
        <w:t>i</w:t>
      </w:r>
      <w:r w:rsidRPr="00066726" w:rsidR="00EB1D71">
        <w:rPr>
          <w:b/>
          <w:bCs/>
          <w:color w:val="000000" w:themeColor="text1"/>
          <w:sz w:val="28"/>
          <w:szCs w:val="28"/>
          <w:lang w:val="de-DE"/>
        </w:rPr>
        <w:t>eurin</w:t>
      </w:r>
      <w:r w:rsidRPr="00066726" w:rsidR="4CF76821">
        <w:rPr>
          <w:b/>
          <w:bCs/>
          <w:color w:val="000000" w:themeColor="text1"/>
          <w:sz w:val="28"/>
          <w:szCs w:val="28"/>
          <w:lang w:val="de-DE"/>
        </w:rPr>
        <w:t xml:space="preserve"> Filipa de Sousa Rocha (27) </w:t>
      </w:r>
      <w:r w:rsidRPr="00066726">
        <w:rPr>
          <w:b/>
          <w:bCs/>
          <w:color w:val="000000" w:themeColor="text1"/>
          <w:sz w:val="28"/>
          <w:szCs w:val="28"/>
          <w:lang w:val="de-DE"/>
        </w:rPr>
        <w:t>sorgt für mehr Barrierefreiheit bei digitalem Lernen und landet auf dem zweiten Platz</w:t>
      </w:r>
      <w:r w:rsidRPr="00066726" w:rsidR="00F679D4">
        <w:rPr>
          <w:b/>
          <w:bCs/>
          <w:color w:val="000000" w:themeColor="text1"/>
          <w:sz w:val="28"/>
          <w:szCs w:val="28"/>
          <w:lang w:val="de-DE"/>
        </w:rPr>
        <w:t xml:space="preserve"> beim</w:t>
      </w:r>
      <w:r w:rsidRPr="00066726" w:rsidR="4CF76821">
        <w:rPr>
          <w:b/>
          <w:bCs/>
          <w:sz w:val="28"/>
          <w:szCs w:val="28"/>
          <w:lang w:val="de-DE"/>
        </w:rPr>
        <w:t xml:space="preserve"> Young Inventors Prize 2023</w:t>
      </w:r>
    </w:p>
    <w:p w:rsidRPr="00066726" w:rsidR="00B040C8" w:rsidP="4D6F0F59" w:rsidRDefault="3E311EA8" w14:paraId="2845581F" w14:textId="32740977">
      <w:pPr>
        <w:pStyle w:val="Normal0"/>
        <w:numPr>
          <w:ilvl w:val="0"/>
          <w:numId w:val="2"/>
        </w:numPr>
        <w:ind w:left="714" w:hanging="357"/>
        <w:jc w:val="both"/>
        <w:rPr>
          <w:b/>
          <w:bCs/>
          <w:lang w:val="de-DE"/>
        </w:rPr>
      </w:pPr>
      <w:r w:rsidRPr="00066726">
        <w:rPr>
          <w:b/>
          <w:bCs/>
          <w:lang w:val="de-DE"/>
        </w:rPr>
        <w:t xml:space="preserve">Filipa de Sousa Rocha </w:t>
      </w:r>
      <w:r w:rsidRPr="00066726" w:rsidR="00EB1D71">
        <w:rPr>
          <w:b/>
          <w:bCs/>
          <w:lang w:val="de-DE"/>
        </w:rPr>
        <w:t xml:space="preserve">belegt </w:t>
      </w:r>
      <w:r w:rsidRPr="00066726" w:rsidR="000649E0">
        <w:rPr>
          <w:b/>
          <w:bCs/>
          <w:lang w:val="de-DE"/>
        </w:rPr>
        <w:t xml:space="preserve">beim Nachwuchspreis „Young Inventors Prize“ </w:t>
      </w:r>
      <w:r w:rsidRPr="00066726" w:rsidR="00EB1D71">
        <w:rPr>
          <w:b/>
          <w:bCs/>
          <w:lang w:val="de-DE"/>
        </w:rPr>
        <w:t xml:space="preserve">des Europäischen Erfinderpreises 2023 den </w:t>
      </w:r>
      <w:r w:rsidRPr="00066726" w:rsidR="00F679D4">
        <w:rPr>
          <w:b/>
          <w:bCs/>
          <w:lang w:val="de-DE"/>
        </w:rPr>
        <w:t>zweiten</w:t>
      </w:r>
      <w:r w:rsidRPr="00066726" w:rsidR="00EB1D71">
        <w:rPr>
          <w:b/>
          <w:bCs/>
          <w:lang w:val="de-DE"/>
        </w:rPr>
        <w:t xml:space="preserve"> Platz</w:t>
      </w:r>
    </w:p>
    <w:p w:rsidRPr="00066726" w:rsidR="00B040C8" w:rsidP="4D6F0F59" w:rsidRDefault="00EB1D71" w14:paraId="00000004" w14:textId="1E6EE2D2">
      <w:pPr>
        <w:pStyle w:val="Normal0"/>
        <w:numPr>
          <w:ilvl w:val="0"/>
          <w:numId w:val="2"/>
        </w:numPr>
        <w:pBdr>
          <w:top w:val="nil"/>
          <w:left w:val="nil"/>
          <w:bottom w:val="nil"/>
          <w:right w:val="nil"/>
          <w:between w:val="nil"/>
        </w:pBdr>
        <w:ind w:left="714" w:hanging="357"/>
        <w:jc w:val="both"/>
        <w:rPr>
          <w:b/>
          <w:bCs/>
          <w:color w:val="000000"/>
          <w:lang w:val="de-DE"/>
        </w:rPr>
      </w:pPr>
      <w:r w:rsidRPr="00066726">
        <w:rPr>
          <w:b/>
          <w:bCs/>
          <w:lang w:val="de-DE"/>
        </w:rPr>
        <w:t xml:space="preserve">Das Europäische Patentamt (EPA) zeichnet die junge Erfinderin </w:t>
      </w:r>
      <w:r w:rsidRPr="00066726" w:rsidR="000649E0">
        <w:rPr>
          <w:b/>
          <w:bCs/>
          <w:lang w:val="de-DE"/>
        </w:rPr>
        <w:t>für ein von ihr entwickeltes System aus</w:t>
      </w:r>
      <w:r w:rsidRPr="00066726">
        <w:rPr>
          <w:b/>
          <w:bCs/>
          <w:lang w:val="de-DE"/>
        </w:rPr>
        <w:t>, das</w:t>
      </w:r>
      <w:r w:rsidRPr="00066726" w:rsidR="000649E0">
        <w:rPr>
          <w:b/>
          <w:bCs/>
          <w:lang w:val="de-DE"/>
        </w:rPr>
        <w:t xml:space="preserve"> </w:t>
      </w:r>
      <w:r w:rsidRPr="00066726" w:rsidR="00D05FCB">
        <w:rPr>
          <w:b/>
          <w:bCs/>
          <w:lang w:val="de-DE"/>
        </w:rPr>
        <w:t>sehbehinderte</w:t>
      </w:r>
      <w:r w:rsidRPr="00066726" w:rsidR="000649E0">
        <w:rPr>
          <w:b/>
          <w:bCs/>
          <w:lang w:val="de-DE"/>
        </w:rPr>
        <w:t>n</w:t>
      </w:r>
      <w:r w:rsidRPr="00066726" w:rsidR="00D05FCB">
        <w:rPr>
          <w:b/>
          <w:bCs/>
          <w:lang w:val="de-DE"/>
        </w:rPr>
        <w:t xml:space="preserve"> Kinder</w:t>
      </w:r>
      <w:r w:rsidRPr="00066726">
        <w:rPr>
          <w:b/>
          <w:bCs/>
          <w:lang w:val="de-DE"/>
        </w:rPr>
        <w:t xml:space="preserve"> </w:t>
      </w:r>
      <w:r w:rsidRPr="00066726" w:rsidR="000649E0">
        <w:rPr>
          <w:b/>
          <w:bCs/>
          <w:lang w:val="de-DE"/>
        </w:rPr>
        <w:t xml:space="preserve">den Zugang </w:t>
      </w:r>
      <w:r w:rsidRPr="00066726">
        <w:rPr>
          <w:b/>
          <w:bCs/>
          <w:lang w:val="de-DE"/>
        </w:rPr>
        <w:t>zu digitale</w:t>
      </w:r>
      <w:r w:rsidRPr="00066726" w:rsidR="000649E0">
        <w:rPr>
          <w:b/>
          <w:bCs/>
          <w:lang w:val="de-DE"/>
        </w:rPr>
        <w:t>m Lernen erleichtert</w:t>
      </w:r>
    </w:p>
    <w:p w:rsidRPr="00066726" w:rsidR="00B040C8" w:rsidP="224D90D9" w:rsidRDefault="00D05FCB" w14:paraId="00000005" w14:textId="1F0059A0">
      <w:pPr>
        <w:pStyle w:val="Normal0"/>
        <w:numPr>
          <w:ilvl w:val="0"/>
          <w:numId w:val="1"/>
        </w:numPr>
        <w:jc w:val="both"/>
        <w:rPr>
          <w:b/>
          <w:bCs/>
          <w:lang w:val="de-DE"/>
        </w:rPr>
      </w:pPr>
      <w:r w:rsidRPr="00066726">
        <w:rPr>
          <w:b/>
          <w:bCs/>
          <w:lang w:val="de-DE"/>
        </w:rPr>
        <w:t>Mithilfe blockbasierter Programmierung können Kinder mit Sehbehinderung einen Roboter steuern, ähnlich wie bei einem Computerspiel nach dem Drag &amp; Drop-Prinzip</w:t>
      </w:r>
    </w:p>
    <w:p w:rsidRPr="00066726" w:rsidR="00B040C8" w:rsidP="224D90D9" w:rsidRDefault="00B040C8" w14:paraId="00000007" w14:textId="77777777">
      <w:pPr>
        <w:pStyle w:val="Normal0"/>
        <w:pBdr>
          <w:top w:val="nil"/>
          <w:left w:val="nil"/>
          <w:bottom w:val="nil"/>
          <w:right w:val="nil"/>
          <w:between w:val="nil"/>
        </w:pBdr>
        <w:ind w:left="720"/>
        <w:jc w:val="both"/>
        <w:rPr>
          <w:b/>
          <w:bCs/>
          <w:color w:val="000000"/>
          <w:lang w:val="de-DE"/>
        </w:rPr>
      </w:pPr>
    </w:p>
    <w:p w:rsidRPr="00066726" w:rsidR="00B040C8" w:rsidP="03A64C45" w:rsidRDefault="4CF76821" w14:paraId="00000008" w14:textId="65083AFF">
      <w:pPr>
        <w:pStyle w:val="Normal0"/>
        <w:pBdr>
          <w:top w:val="nil"/>
          <w:left w:val="nil"/>
          <w:bottom w:val="nil"/>
          <w:right w:val="nil"/>
          <w:between w:val="nil"/>
        </w:pBdr>
        <w:spacing w:before="240" w:after="240" w:line="240" w:lineRule="auto"/>
        <w:jc w:val="both"/>
        <w:rPr>
          <w:b/>
          <w:bCs/>
          <w:lang w:val="de-DE"/>
        </w:rPr>
      </w:pPr>
      <w:r w:rsidRPr="00066726">
        <w:rPr>
          <w:b/>
          <w:bCs/>
          <w:color w:val="000000"/>
          <w:lang w:val="de-DE"/>
        </w:rPr>
        <w:t>M</w:t>
      </w:r>
      <w:r w:rsidRPr="00066726" w:rsidR="00D05FCB">
        <w:rPr>
          <w:b/>
          <w:bCs/>
          <w:color w:val="000000"/>
          <w:lang w:val="de-DE"/>
        </w:rPr>
        <w:t>ünchen</w:t>
      </w:r>
      <w:r w:rsidRPr="00066726">
        <w:rPr>
          <w:b/>
          <w:bCs/>
          <w:color w:val="000000"/>
          <w:lang w:val="de-DE"/>
        </w:rPr>
        <w:t xml:space="preserve">, </w:t>
      </w:r>
      <w:r w:rsidRPr="00066726">
        <w:rPr>
          <w:b/>
          <w:bCs/>
          <w:lang w:val="de-DE"/>
        </w:rPr>
        <w:t>4</w:t>
      </w:r>
      <w:r w:rsidRPr="00066726" w:rsidR="00D05FCB">
        <w:rPr>
          <w:b/>
          <w:bCs/>
          <w:lang w:val="de-DE"/>
        </w:rPr>
        <w:t>.</w:t>
      </w:r>
      <w:r w:rsidRPr="00066726">
        <w:rPr>
          <w:b/>
          <w:bCs/>
          <w:lang w:val="de-DE"/>
        </w:rPr>
        <w:t xml:space="preserve"> Jul</w:t>
      </w:r>
      <w:r w:rsidRPr="00066726" w:rsidR="00D05FCB">
        <w:rPr>
          <w:b/>
          <w:bCs/>
          <w:lang w:val="de-DE"/>
        </w:rPr>
        <w:t>i</w:t>
      </w:r>
      <w:r w:rsidRPr="00066726">
        <w:rPr>
          <w:b/>
          <w:bCs/>
          <w:lang w:val="de-DE"/>
        </w:rPr>
        <w:t xml:space="preserve"> 2023 – </w:t>
      </w:r>
      <w:r w:rsidRPr="00066726" w:rsidR="00D05FCB">
        <w:rPr>
          <w:lang w:val="de-DE"/>
        </w:rPr>
        <w:t>Das Europäische Patentamt (EPA) hat heute bekannt gegeben, dass</w:t>
      </w:r>
      <w:r w:rsidRPr="00066726">
        <w:rPr>
          <w:lang w:val="de-DE"/>
        </w:rPr>
        <w:t xml:space="preserve"> </w:t>
      </w:r>
      <w:r w:rsidRPr="00066726">
        <w:rPr>
          <w:b/>
          <w:bCs/>
          <w:lang w:val="de-DE"/>
        </w:rPr>
        <w:t xml:space="preserve">Filipa de Sousa Rocha </w:t>
      </w:r>
      <w:r w:rsidRPr="00066726" w:rsidR="00D05FCB">
        <w:rPr>
          <w:b/>
          <w:bCs/>
          <w:lang w:val="de-DE"/>
        </w:rPr>
        <w:t xml:space="preserve">beim Young Inventors Prize </w:t>
      </w:r>
      <w:r w:rsidRPr="00066726" w:rsidR="0098429C">
        <w:rPr>
          <w:b/>
          <w:bCs/>
          <w:lang w:val="de-DE"/>
        </w:rPr>
        <w:t>des</w:t>
      </w:r>
      <w:r w:rsidRPr="00066726" w:rsidR="00D05FCB">
        <w:rPr>
          <w:b/>
          <w:bCs/>
          <w:lang w:val="de-DE"/>
        </w:rPr>
        <w:t xml:space="preserve"> Europäischen Erfinderpreises 2023 den zweiten Platz belegt</w:t>
      </w:r>
      <w:r w:rsidRPr="00066726">
        <w:rPr>
          <w:b/>
          <w:bCs/>
          <w:lang w:val="de-DE"/>
        </w:rPr>
        <w:t xml:space="preserve">. </w:t>
      </w:r>
      <w:r w:rsidRPr="00066726" w:rsidR="00D05FCB">
        <w:rPr>
          <w:lang w:val="de-DE"/>
        </w:rPr>
        <w:t>Die portugiesische</w:t>
      </w:r>
      <w:r w:rsidRPr="00066726">
        <w:rPr>
          <w:lang w:val="de-DE"/>
        </w:rPr>
        <w:t xml:space="preserve"> </w:t>
      </w:r>
      <w:r w:rsidRPr="00066726" w:rsidR="00D05FCB">
        <w:rPr>
          <w:lang w:val="de-DE"/>
        </w:rPr>
        <w:t>C</w:t>
      </w:r>
      <w:r w:rsidRPr="00066726">
        <w:rPr>
          <w:lang w:val="de-DE"/>
        </w:rPr>
        <w:t>omputer</w:t>
      </w:r>
      <w:r w:rsidRPr="00066726" w:rsidR="00D05FCB">
        <w:rPr>
          <w:lang w:val="de-DE"/>
        </w:rPr>
        <w:t>ingenieurin hat ein</w:t>
      </w:r>
      <w:r w:rsidRPr="00066726">
        <w:rPr>
          <w:b/>
          <w:bCs/>
          <w:lang w:val="de-DE"/>
        </w:rPr>
        <w:t xml:space="preserve"> block</w:t>
      </w:r>
      <w:r w:rsidRPr="00066726" w:rsidR="00D05FCB">
        <w:rPr>
          <w:b/>
          <w:bCs/>
          <w:lang w:val="de-DE"/>
        </w:rPr>
        <w:t xml:space="preserve">basiertes Codierungssystem und eine Programmiersprache erfunden, </w:t>
      </w:r>
      <w:r w:rsidRPr="00066726" w:rsidR="004609E1">
        <w:rPr>
          <w:b/>
          <w:bCs/>
          <w:lang w:val="de-DE"/>
        </w:rPr>
        <w:t>die den Zugang zu digitaler Bildung erleichtern</w:t>
      </w:r>
      <w:r w:rsidRPr="00066726">
        <w:rPr>
          <w:b/>
          <w:bCs/>
          <w:lang w:val="de-DE"/>
        </w:rPr>
        <w:t>.</w:t>
      </w:r>
    </w:p>
    <w:p w:rsidRPr="00066726" w:rsidR="00B040C8" w:rsidP="05CBDB85" w:rsidRDefault="004609E1" w14:paraId="23C54827" w14:textId="461BD80A">
      <w:pPr>
        <w:pStyle w:val="Normal0"/>
        <w:spacing w:before="240" w:after="240" w:line="240" w:lineRule="auto"/>
        <w:jc w:val="both"/>
        <w:rPr>
          <w:color w:val="000000" w:themeColor="text1"/>
          <w:lang w:val="de-DE"/>
        </w:rPr>
      </w:pPr>
      <w:r w:rsidRPr="00066726">
        <w:rPr>
          <w:color w:val="000000"/>
          <w:lang w:val="de-DE"/>
        </w:rPr>
        <w:t>„</w:t>
      </w:r>
      <w:r w:rsidRPr="00066726">
        <w:rPr>
          <w:i/>
          <w:iCs/>
          <w:color w:val="000000" w:themeColor="text1"/>
          <w:lang w:val="de-DE"/>
        </w:rPr>
        <w:t>Es ist eine Ehre und ein Privileg, zu den Finalisten der Young Inventors zu gehören</w:t>
      </w:r>
      <w:r w:rsidRPr="00066726" w:rsidR="772A4508">
        <w:rPr>
          <w:i/>
          <w:iCs/>
          <w:color w:val="000000" w:themeColor="text1"/>
          <w:lang w:val="de-DE"/>
        </w:rPr>
        <w:t xml:space="preserve">. </w:t>
      </w:r>
      <w:r w:rsidRPr="00066726">
        <w:rPr>
          <w:i/>
          <w:iCs/>
          <w:color w:val="000000" w:themeColor="text1"/>
          <w:lang w:val="de-DE"/>
        </w:rPr>
        <w:t xml:space="preserve">Das hat mich wirklich angespornt, meine Forschungen weiterzuverfolgen, neue Möglichkeiten </w:t>
      </w:r>
      <w:r w:rsidRPr="00066726" w:rsidR="00F679D4">
        <w:rPr>
          <w:i/>
          <w:iCs/>
          <w:color w:val="000000" w:themeColor="text1"/>
          <w:lang w:val="de-DE"/>
        </w:rPr>
        <w:t>auszuloten</w:t>
      </w:r>
      <w:r w:rsidRPr="00066726">
        <w:rPr>
          <w:i/>
          <w:iCs/>
          <w:color w:val="000000" w:themeColor="text1"/>
          <w:lang w:val="de-DE"/>
        </w:rPr>
        <w:t xml:space="preserve"> und Gelegenheiten zur Zusammenarbeit aus</w:t>
      </w:r>
      <w:r w:rsidRPr="00066726" w:rsidR="00F679D4">
        <w:rPr>
          <w:i/>
          <w:iCs/>
          <w:color w:val="000000" w:themeColor="text1"/>
          <w:lang w:val="de-DE"/>
        </w:rPr>
        <w:t>findig zu machen</w:t>
      </w:r>
      <w:r w:rsidRPr="00066726" w:rsidR="772A4508">
        <w:rPr>
          <w:color w:val="000000" w:themeColor="text1"/>
          <w:lang w:val="de-DE"/>
        </w:rPr>
        <w:t>”</w:t>
      </w:r>
      <w:r w:rsidRPr="00066726">
        <w:rPr>
          <w:color w:val="000000" w:themeColor="text1"/>
          <w:lang w:val="de-DE"/>
        </w:rPr>
        <w:t>,</w:t>
      </w:r>
      <w:r w:rsidRPr="00066726" w:rsidR="7E4A568F">
        <w:rPr>
          <w:color w:val="000000" w:themeColor="text1"/>
          <w:lang w:val="de-DE"/>
        </w:rPr>
        <w:t xml:space="preserve"> </w:t>
      </w:r>
      <w:r w:rsidRPr="00066726" w:rsidR="00F679D4">
        <w:rPr>
          <w:color w:val="000000" w:themeColor="text1"/>
          <w:lang w:val="de-DE"/>
        </w:rPr>
        <w:t>erklärt</w:t>
      </w:r>
      <w:r w:rsidRPr="00066726" w:rsidR="7E4A568F">
        <w:rPr>
          <w:color w:val="000000" w:themeColor="text1"/>
          <w:lang w:val="de-DE"/>
        </w:rPr>
        <w:t xml:space="preserve"> Filipa de Sousa Rocha.</w:t>
      </w:r>
      <w:r w:rsidRPr="00066726" w:rsidR="772A4508">
        <w:rPr>
          <w:color w:val="000000" w:themeColor="text1"/>
          <w:lang w:val="de-DE"/>
        </w:rPr>
        <w:t xml:space="preserve"> </w:t>
      </w:r>
    </w:p>
    <w:p w:rsidRPr="00066726" w:rsidR="00B040C8" w:rsidP="03A64C45" w:rsidRDefault="004609E1" w14:paraId="0000000A" w14:textId="042C74E5">
      <w:pPr>
        <w:pStyle w:val="Normal0"/>
        <w:pBdr>
          <w:top w:val="nil"/>
          <w:left w:val="nil"/>
          <w:bottom w:val="nil"/>
          <w:right w:val="nil"/>
          <w:between w:val="nil"/>
        </w:pBdr>
        <w:spacing w:before="240" w:after="240" w:line="240" w:lineRule="auto"/>
        <w:jc w:val="both"/>
        <w:rPr>
          <w:color w:val="000000"/>
          <w:lang w:val="de-DE"/>
        </w:rPr>
      </w:pPr>
      <w:r w:rsidRPr="00066726">
        <w:rPr>
          <w:lang w:val="de-DE"/>
        </w:rPr>
        <w:t>Nach Angaben der</w:t>
      </w:r>
      <w:r w:rsidRPr="00066726">
        <w:rPr>
          <w:color w:val="000000"/>
          <w:lang w:val="de-DE"/>
        </w:rPr>
        <w:t xml:space="preserve"> </w:t>
      </w:r>
      <w:hyperlink r:id="rId13">
        <w:r w:rsidRPr="00066726">
          <w:rPr>
            <w:color w:val="1155CC"/>
            <w:u w:val="single"/>
            <w:lang w:val="de-DE"/>
          </w:rPr>
          <w:t xml:space="preserve">International Agency </w:t>
        </w:r>
        <w:proofErr w:type="spellStart"/>
        <w:r w:rsidRPr="00066726">
          <w:rPr>
            <w:color w:val="1155CC"/>
            <w:u w:val="single"/>
            <w:lang w:val="de-DE"/>
          </w:rPr>
          <w:t>for</w:t>
        </w:r>
        <w:proofErr w:type="spellEnd"/>
        <w:r w:rsidRPr="00066726">
          <w:rPr>
            <w:color w:val="1155CC"/>
            <w:u w:val="single"/>
            <w:lang w:val="de-DE"/>
          </w:rPr>
          <w:t xml:space="preserve"> </w:t>
        </w:r>
        <w:proofErr w:type="spellStart"/>
        <w:r w:rsidRPr="00066726">
          <w:rPr>
            <w:color w:val="1155CC"/>
            <w:u w:val="single"/>
            <w:lang w:val="de-DE"/>
          </w:rPr>
          <w:t>the</w:t>
        </w:r>
        <w:proofErr w:type="spellEnd"/>
        <w:r w:rsidRPr="00066726">
          <w:rPr>
            <w:color w:val="1155CC"/>
            <w:u w:val="single"/>
            <w:lang w:val="de-DE"/>
          </w:rPr>
          <w:t xml:space="preserve"> Prevention of Blindness (IAPB</w:t>
        </w:r>
      </w:hyperlink>
      <w:r w:rsidRPr="00066726">
        <w:rPr>
          <w:color w:val="000000"/>
          <w:lang w:val="de-DE"/>
        </w:rPr>
        <w:t>) leben weltweit etwa</w:t>
      </w:r>
      <w:r w:rsidRPr="00066726" w:rsidR="4CF76821">
        <w:rPr>
          <w:color w:val="000000"/>
          <w:lang w:val="de-DE"/>
        </w:rPr>
        <w:t xml:space="preserve"> </w:t>
      </w:r>
      <w:r w:rsidRPr="00066726" w:rsidR="4CF76821">
        <w:rPr>
          <w:lang w:val="de-DE"/>
        </w:rPr>
        <w:t xml:space="preserve">90 </w:t>
      </w:r>
      <w:r w:rsidRPr="00066726">
        <w:rPr>
          <w:lang w:val="de-DE"/>
        </w:rPr>
        <w:t>M</w:t>
      </w:r>
      <w:r w:rsidRPr="00066726" w:rsidR="4CF76821">
        <w:rPr>
          <w:lang w:val="de-DE"/>
        </w:rPr>
        <w:t>illion</w:t>
      </w:r>
      <w:r w:rsidRPr="00066726">
        <w:rPr>
          <w:lang w:val="de-DE"/>
        </w:rPr>
        <w:t>en Kinder und Jugendliche mit einer Form von Sehbehinderung.</w:t>
      </w:r>
      <w:r w:rsidRPr="00066726" w:rsidR="4CF76821">
        <w:rPr>
          <w:color w:val="000000"/>
          <w:lang w:val="de-DE"/>
        </w:rPr>
        <w:t xml:space="preserve"> </w:t>
      </w:r>
      <w:r w:rsidRPr="00066726" w:rsidR="000E694A">
        <w:rPr>
          <w:lang w:val="de-DE"/>
        </w:rPr>
        <w:t>Lehrer und Eltern von solchen Kindern stehen häufig vor dem Problem, Lern- und Unterrichtsm</w:t>
      </w:r>
      <w:r w:rsidRPr="00066726" w:rsidR="00153D2B">
        <w:rPr>
          <w:lang w:val="de-DE"/>
        </w:rPr>
        <w:t>aterialien</w:t>
      </w:r>
      <w:r w:rsidRPr="00066726" w:rsidR="000E694A">
        <w:rPr>
          <w:lang w:val="de-DE"/>
        </w:rPr>
        <w:t xml:space="preserve"> und Spielzeuge zu finden, die nicht extra angepasst werden müssen.</w:t>
      </w:r>
      <w:r w:rsidRPr="00066726" w:rsidR="0A0ECCA7">
        <w:rPr>
          <w:color w:val="000000"/>
          <w:lang w:val="de-DE"/>
        </w:rPr>
        <w:t xml:space="preserve"> </w:t>
      </w:r>
      <w:r w:rsidRPr="00066726" w:rsidR="000E694A">
        <w:rPr>
          <w:color w:val="000000"/>
          <w:lang w:val="de-DE"/>
        </w:rPr>
        <w:t xml:space="preserve">Genau dieses Problem möchte Filipa de </w:t>
      </w:r>
      <w:r w:rsidRPr="00066726" w:rsidR="0A0ECCA7">
        <w:rPr>
          <w:color w:val="000000"/>
          <w:lang w:val="de-DE"/>
        </w:rPr>
        <w:t>Sousa R</w:t>
      </w:r>
      <w:r w:rsidRPr="00066726" w:rsidR="33CAECF5">
        <w:rPr>
          <w:color w:val="000000"/>
          <w:lang w:val="de-DE"/>
        </w:rPr>
        <w:t>o</w:t>
      </w:r>
      <w:r w:rsidRPr="00066726" w:rsidR="0A0ECCA7">
        <w:rPr>
          <w:color w:val="000000"/>
          <w:lang w:val="de-DE"/>
        </w:rPr>
        <w:t>cha</w:t>
      </w:r>
      <w:r w:rsidRPr="00066726" w:rsidR="000E694A">
        <w:rPr>
          <w:color w:val="000000"/>
          <w:lang w:val="de-DE"/>
        </w:rPr>
        <w:t xml:space="preserve"> mit ihrer</w:t>
      </w:r>
      <w:r w:rsidRPr="00066726" w:rsidR="0A0ECCA7">
        <w:rPr>
          <w:color w:val="000000"/>
          <w:lang w:val="de-DE"/>
        </w:rPr>
        <w:t xml:space="preserve"> </w:t>
      </w:r>
      <w:r w:rsidRPr="00066726" w:rsidR="000E694A">
        <w:rPr>
          <w:color w:val="000000"/>
          <w:lang w:val="de-DE"/>
        </w:rPr>
        <w:t>Erfindung lösen</w:t>
      </w:r>
      <w:r w:rsidRPr="00066726" w:rsidR="423D84BA">
        <w:rPr>
          <w:color w:val="000000"/>
          <w:lang w:val="de-DE"/>
        </w:rPr>
        <w:t>.</w:t>
      </w:r>
    </w:p>
    <w:p w:rsidRPr="00066726" w:rsidR="000E694A" w:rsidP="000E694A" w:rsidRDefault="000E694A" w14:paraId="10C47D93" w14:textId="63D70500">
      <w:pPr>
        <w:pStyle w:val="Normal0"/>
        <w:spacing w:before="240" w:after="240" w:line="240" w:lineRule="auto"/>
        <w:jc w:val="both"/>
        <w:rPr>
          <w:color w:val="000000" w:themeColor="text1"/>
          <w:lang w:val="de-DE"/>
        </w:rPr>
      </w:pPr>
      <w:r w:rsidRPr="00066726">
        <w:rPr>
          <w:b/>
          <w:bCs/>
          <w:highlight w:val="white"/>
          <w:lang w:val="de-DE"/>
        </w:rPr>
        <w:t>Damit belegt Filipa de Sousa Rocha in der</w:t>
      </w:r>
      <w:r w:rsidRPr="00066726">
        <w:rPr>
          <w:b/>
          <w:bCs/>
          <w:lang w:val="de-DE"/>
        </w:rPr>
        <w:t xml:space="preserve"> zweiten Auflage des </w:t>
      </w:r>
      <w:r w:rsidRPr="00066726">
        <w:rPr>
          <w:b/>
          <w:bCs/>
          <w:color w:val="000000" w:themeColor="text1"/>
          <w:lang w:val="de-DE"/>
        </w:rPr>
        <w:t xml:space="preserve">Young Inventors Prize den zweiten Platz. </w:t>
      </w:r>
      <w:r w:rsidRPr="00066726" w:rsidR="00CD07B4">
        <w:rPr>
          <w:lang w:val="de-DE"/>
        </w:rPr>
        <w:t>Diesen Preis hat das Europäische Patentamt (EPA) als Ansporn für die nächste Generation von Erfinderinnen und Erfindern ins Leben gerufen. Ausgezeichnet werden damit innovative junge Menschen im Alter von bis zu 30 Jahren, die technische Lösungen zur Bewältigung globaler Probleme entwickelt haben und damit zur Erreichung der Ziele der Vereinten Nationen (SDGs) für nachhaltige Entwicklung beitragen</w:t>
      </w:r>
      <w:r w:rsidRPr="00066726">
        <w:rPr>
          <w:color w:val="000000" w:themeColor="text1"/>
          <w:lang w:val="de-DE"/>
        </w:rPr>
        <w:t xml:space="preserve">. De Sousa Rochas Erfindung erleichtert den Zugang zu Bildung und leistet somit einen Beitrag zu </w:t>
      </w:r>
      <w:r w:rsidRPr="00066726">
        <w:rPr>
          <w:rFonts w:eastAsia="Times New Roman"/>
          <w:color w:val="000000" w:themeColor="text1"/>
          <w:lang w:val="de-DE"/>
        </w:rPr>
        <w:t xml:space="preserve">den </w:t>
      </w:r>
      <w:bookmarkStart w:name="_Hlk134978843" w:id="0"/>
      <w:r w:rsidRPr="00066726">
        <w:rPr>
          <w:rFonts w:eastAsia="Times New Roman"/>
          <w:color w:val="000000" w:themeColor="text1"/>
          <w:lang w:val="de-DE"/>
        </w:rPr>
        <w:t>UN-Nachhaltigkeitsziele</w:t>
      </w:r>
      <w:bookmarkEnd w:id="0"/>
      <w:r w:rsidRPr="00066726">
        <w:rPr>
          <w:rFonts w:eastAsia="Times New Roman"/>
          <w:color w:val="000000" w:themeColor="text1"/>
          <w:lang w:val="de-DE"/>
        </w:rPr>
        <w:t>n 4 (qualitativ hochwertige Bildung) und 10 (Abbau von Ungleichheiten).</w:t>
      </w:r>
    </w:p>
    <w:p w:rsidRPr="00066726" w:rsidR="00CB48CC" w:rsidP="00CB48CC" w:rsidRDefault="00CB48CC" w14:paraId="0B932BF7" w14:textId="77777777">
      <w:pPr>
        <w:pStyle w:val="Normal0"/>
        <w:spacing w:before="240" w:after="240" w:line="240" w:lineRule="auto"/>
        <w:jc w:val="both"/>
        <w:rPr>
          <w:b/>
          <w:bCs/>
          <w:color w:val="BE0F05"/>
          <w:lang w:val="de-DE"/>
        </w:rPr>
      </w:pPr>
      <w:r w:rsidRPr="00066726">
        <w:rPr>
          <w:b/>
          <w:bCs/>
          <w:color w:val="BE0F05"/>
          <w:lang w:val="de-DE"/>
        </w:rPr>
        <w:t>Wie ein Drag &amp; Drop-Computerspiel</w:t>
      </w:r>
    </w:p>
    <w:p w:rsidRPr="00066726" w:rsidR="00CB48CC" w:rsidP="00CB48CC" w:rsidRDefault="00CB48CC" w14:paraId="4DFA282B" w14:textId="07CC30DE">
      <w:pPr>
        <w:pStyle w:val="Normal0"/>
        <w:pBdr>
          <w:top w:val="nil"/>
          <w:left w:val="nil"/>
          <w:bottom w:val="nil"/>
          <w:right w:val="nil"/>
          <w:between w:val="nil"/>
        </w:pBdr>
        <w:spacing w:before="240" w:after="240" w:line="240" w:lineRule="auto"/>
        <w:jc w:val="both"/>
        <w:rPr>
          <w:color w:val="000000"/>
          <w:lang w:val="de-DE"/>
        </w:rPr>
      </w:pPr>
      <w:r w:rsidRPr="00066726">
        <w:rPr>
          <w:lang w:val="de-DE"/>
        </w:rPr>
        <w:t xml:space="preserve">Bei der blockbasierten Programmierung handelt es sich um eine Programmiersprache, bei der durch Ziehen und Ablegen von Blöcken auf dem Bildschirm Befehlsfolgen erstellt werden. Die Blöcke sind mit 3D-Symbolen aus Schaumstoff versehen. Diese Symbole stehen für Richtungsbewegungen oder Sprachfunktionen, mit denen das Verhalten eines Roboters </w:t>
      </w:r>
      <w:r w:rsidRPr="00066726">
        <w:rPr>
          <w:lang w:val="de-DE"/>
        </w:rPr>
        <w:t xml:space="preserve">gesteuert wird. </w:t>
      </w:r>
      <w:r w:rsidRPr="00066726">
        <w:rPr>
          <w:rFonts w:eastAsia="Roboto"/>
          <w:color w:val="222222"/>
          <w:highlight w:val="white"/>
          <w:lang w:val="de-DE"/>
        </w:rPr>
        <w:t>Auf diese Weise kann ein sehbehindertes Kind den Roboter genauso steuern wie ein Kind, das ein Computerspiel per Drag &amp; Drop spielt. De Sousa Rocha nennt diese Erfindung “Block-based Accessible Tangible Programming System” (BATS), was sich in etwa mit “blockbasiertes barrierefreies taktiles Programmiersystem” wiedergeben lässt</w:t>
      </w:r>
      <w:r w:rsidRPr="00066726" w:rsidR="00E47CF6">
        <w:rPr>
          <w:rFonts w:eastAsia="Roboto"/>
          <w:color w:val="222222"/>
          <w:lang w:val="de-DE"/>
        </w:rPr>
        <w:t>.</w:t>
      </w:r>
    </w:p>
    <w:p w:rsidRPr="00066726" w:rsidR="00B040C8" w:rsidP="03A64C45" w:rsidRDefault="00E47CF6" w14:paraId="58E69F73" w14:textId="69290223">
      <w:pPr>
        <w:pStyle w:val="Normal0"/>
        <w:pBdr>
          <w:top w:val="nil"/>
          <w:left w:val="nil"/>
          <w:bottom w:val="nil"/>
          <w:right w:val="nil"/>
          <w:between w:val="nil"/>
        </w:pBdr>
        <w:spacing w:before="240" w:after="240" w:line="240" w:lineRule="auto"/>
        <w:jc w:val="both"/>
        <w:rPr>
          <w:color w:val="000000" w:themeColor="text1"/>
          <w:lang w:val="de-DE"/>
        </w:rPr>
      </w:pPr>
      <w:r w:rsidRPr="00066726">
        <w:rPr>
          <w:lang w:val="de-DE"/>
        </w:rPr>
        <w:t>Der Prototyp des Lernprogramms war in weniger als einem Jahr entwickelt. Während der Covid-19-Pandemie wurde er in fünf Familien mit sehbehinderten Kindern im Alter von 6 bis 12 Jahren remote getestet.</w:t>
      </w:r>
      <w:r w:rsidRPr="00066726" w:rsidR="4CF76821">
        <w:rPr>
          <w:lang w:val="de-DE"/>
        </w:rPr>
        <w:t xml:space="preserve"> </w:t>
      </w:r>
      <w:r w:rsidRPr="00066726">
        <w:rPr>
          <w:lang w:val="de-DE"/>
        </w:rPr>
        <w:t>De Sousa Rochas Arbeit hat viel dazu beigetragen, informatisches Grundverständnis für alle zugänglich zu machen, insbesondere für sehbehinderte und blinde Kinder.</w:t>
      </w:r>
    </w:p>
    <w:p w:rsidRPr="00066726" w:rsidR="00B040C8" w:rsidP="03A64C45" w:rsidRDefault="00FA0062" w14:paraId="31B76617" w14:textId="65B43FCC">
      <w:pPr>
        <w:pStyle w:val="Normal0"/>
        <w:pBdr>
          <w:top w:val="nil"/>
          <w:left w:val="nil"/>
          <w:bottom w:val="nil"/>
          <w:right w:val="nil"/>
          <w:between w:val="nil"/>
        </w:pBdr>
        <w:spacing w:before="240" w:after="240" w:line="240" w:lineRule="auto"/>
        <w:jc w:val="both"/>
        <w:rPr>
          <w:color w:val="000000"/>
          <w:lang w:val="de-DE"/>
        </w:rPr>
      </w:pPr>
      <w:r w:rsidRPr="00066726">
        <w:rPr>
          <w:color w:val="000000" w:themeColor="text1"/>
          <w:lang w:val="de-DE"/>
        </w:rPr>
        <w:t>„</w:t>
      </w:r>
      <w:r w:rsidRPr="00066726">
        <w:rPr>
          <w:rFonts w:eastAsia="Roboto"/>
          <w:lang w:val="de-DE"/>
        </w:rPr>
        <w:t>Selbst Kinder, die keinen technischen Beruf ergreifen, sondern vielleicht lieber in der Finanzwelt, im Geschäftsleben, im Management oder in irgendeinem anderen Bereich arbeiten möchten, werden Technik in ihrem künftigen Leben nutzen, daher ist technisches Verständnis so wichtig</w:t>
      </w:r>
      <w:r w:rsidRPr="00066726">
        <w:rPr>
          <w:rFonts w:eastAsia="Roboto"/>
          <w:color w:val="222222"/>
          <w:lang w:val="de-DE"/>
        </w:rPr>
        <w:t>.”,</w:t>
      </w:r>
      <w:r w:rsidRPr="00066726" w:rsidR="0E460F4C">
        <w:rPr>
          <w:color w:val="000000" w:themeColor="text1"/>
          <w:lang w:val="de-DE"/>
        </w:rPr>
        <w:t xml:space="preserve"> e</w:t>
      </w:r>
      <w:r w:rsidRPr="00066726">
        <w:rPr>
          <w:color w:val="000000" w:themeColor="text1"/>
          <w:lang w:val="de-DE"/>
        </w:rPr>
        <w:t>rklärt</w:t>
      </w:r>
      <w:r w:rsidRPr="00066726" w:rsidR="0E460F4C">
        <w:rPr>
          <w:color w:val="000000" w:themeColor="text1"/>
          <w:lang w:val="de-DE"/>
        </w:rPr>
        <w:t xml:space="preserve"> de Sousa Rocha.</w:t>
      </w:r>
    </w:p>
    <w:p w:rsidRPr="00066726" w:rsidR="00B040C8" w:rsidP="224D90D9" w:rsidRDefault="00FA0062" w14:paraId="0000000F" w14:textId="0E6B472B">
      <w:pPr>
        <w:pStyle w:val="Normal0"/>
        <w:spacing w:before="240" w:after="240" w:line="240" w:lineRule="auto"/>
        <w:jc w:val="both"/>
        <w:rPr>
          <w:b/>
          <w:bCs/>
          <w:lang w:val="de-DE"/>
        </w:rPr>
      </w:pPr>
      <w:r w:rsidRPr="00066726">
        <w:rPr>
          <w:b/>
          <w:bCs/>
          <w:lang w:val="de-DE"/>
        </w:rPr>
        <w:t>Die Gewinnerinnen und Gewinner des Young Inventors Prize wurden bei der hybriden Preisverleihungszeremonie des Europäischen Erfinderpreises 2023 bekannt gegeben, die heute in Valencia (Spanien) stattfand. Sie können die Zeremonie auf</w:t>
      </w:r>
      <w:hyperlink r:id="rId14">
        <w:r w:rsidRPr="00066726" w:rsidR="4CF76821">
          <w:rPr>
            <w:b/>
            <w:bCs/>
            <w:lang w:val="de-DE"/>
          </w:rPr>
          <w:t xml:space="preserve"> </w:t>
        </w:r>
      </w:hyperlink>
      <w:hyperlink r:id="rId15">
        <w:r w:rsidRPr="00066726">
          <w:rPr>
            <w:rStyle w:val="Hyperlink"/>
            <w:b/>
            <w:bCs/>
            <w:lang w:val="de-DE"/>
          </w:rPr>
          <w:t>d</w:t>
        </w:r>
        <w:r w:rsidRPr="00066726" w:rsidR="775D0F3F">
          <w:rPr>
            <w:rStyle w:val="Hyperlink"/>
            <w:b/>
            <w:bCs/>
            <w:lang w:val="de-DE"/>
          </w:rPr>
          <w:t>i</w:t>
        </w:r>
        <w:r w:rsidRPr="00066726">
          <w:rPr>
            <w:rStyle w:val="Hyperlink"/>
            <w:b/>
            <w:bCs/>
            <w:lang w:val="de-DE"/>
          </w:rPr>
          <w:t>eser Seite</w:t>
        </w:r>
      </w:hyperlink>
      <w:r w:rsidRPr="00066726">
        <w:rPr>
          <w:b/>
          <w:bCs/>
          <w:lang w:val="de-DE"/>
        </w:rPr>
        <w:t xml:space="preserve"> streamen.</w:t>
      </w:r>
    </w:p>
    <w:p w:rsidRPr="00066726" w:rsidR="00B040C8" w:rsidP="03A64C45" w:rsidRDefault="00FA0062" w14:paraId="00000010" w14:textId="70097E15">
      <w:pPr>
        <w:pStyle w:val="Normal0"/>
        <w:pBdr>
          <w:top w:val="nil"/>
          <w:left w:val="nil"/>
          <w:bottom w:val="nil"/>
          <w:right w:val="nil"/>
          <w:between w:val="nil"/>
        </w:pBdr>
        <w:spacing w:before="240" w:after="240" w:line="240" w:lineRule="auto"/>
        <w:jc w:val="both"/>
        <w:rPr>
          <w:color w:val="000000"/>
          <w:highlight w:val="yellow"/>
          <w:lang w:val="de-DE"/>
        </w:rPr>
      </w:pPr>
      <w:r w:rsidRPr="00066726">
        <w:rPr>
          <w:color w:val="000000" w:themeColor="text1"/>
          <w:lang w:val="de-DE"/>
        </w:rPr>
        <w:t xml:space="preserve">Weitere Informationen </w:t>
      </w:r>
      <w:r w:rsidRPr="00066726" w:rsidR="00B5629A">
        <w:rPr>
          <w:color w:val="000000" w:themeColor="text1"/>
          <w:lang w:val="de-DE"/>
        </w:rPr>
        <w:t>zu den</w:t>
      </w:r>
      <w:r w:rsidRPr="00066726">
        <w:rPr>
          <w:color w:val="000000" w:themeColor="text1"/>
          <w:lang w:val="de-DE"/>
        </w:rPr>
        <w:t xml:space="preserve"> Auswirkungen der Erfindung</w:t>
      </w:r>
      <w:r w:rsidRPr="00066726" w:rsidR="00B5629A">
        <w:rPr>
          <w:color w:val="000000" w:themeColor="text1"/>
          <w:lang w:val="de-DE"/>
        </w:rPr>
        <w:t xml:space="preserve"> und deren</w:t>
      </w:r>
      <w:r w:rsidRPr="00066726">
        <w:rPr>
          <w:color w:val="000000" w:themeColor="text1"/>
          <w:lang w:val="de-DE"/>
        </w:rPr>
        <w:t xml:space="preserve"> Technologie sowie die Geschichte de</w:t>
      </w:r>
      <w:r w:rsidRPr="00066726" w:rsidR="00B5629A">
        <w:rPr>
          <w:color w:val="000000" w:themeColor="text1"/>
          <w:lang w:val="de-DE"/>
        </w:rPr>
        <w:t>r Erfinderin</w:t>
      </w:r>
      <w:r w:rsidRPr="00066726">
        <w:rPr>
          <w:color w:val="000000" w:themeColor="text1"/>
          <w:lang w:val="de-DE"/>
        </w:rPr>
        <w:t xml:space="preserve"> finden Sie </w:t>
      </w:r>
      <w:hyperlink r:id="rId16">
        <w:r w:rsidRPr="00066726" w:rsidR="030BD48A">
          <w:rPr>
            <w:rStyle w:val="Hyperlink"/>
            <w:lang w:val="de-DE"/>
          </w:rPr>
          <w:t>hi</w:t>
        </w:r>
        <w:r w:rsidRPr="00066726">
          <w:rPr>
            <w:rStyle w:val="Hyperlink"/>
            <w:lang w:val="de-DE"/>
          </w:rPr>
          <w:t>er</w:t>
        </w:r>
      </w:hyperlink>
      <w:r w:rsidRPr="00066726" w:rsidR="030BD48A">
        <w:rPr>
          <w:color w:val="000000"/>
          <w:lang w:val="de-DE"/>
        </w:rPr>
        <w:t>.</w:t>
      </w:r>
    </w:p>
    <w:p w:rsidRPr="00066726" w:rsidR="000D33E7" w:rsidP="000D33E7" w:rsidRDefault="000D33E7" w14:paraId="1B364C8E" w14:textId="77777777">
      <w:pPr>
        <w:spacing w:after="160" w:line="259" w:lineRule="auto"/>
        <w:rPr>
          <w:lang w:val="de-DE"/>
        </w:rPr>
      </w:pPr>
      <w:r w:rsidRPr="00066726">
        <w:rPr>
          <w:b/>
          <w:sz w:val="20"/>
          <w:szCs w:val="20"/>
          <w:lang w:val="de-DE"/>
        </w:rPr>
        <w:t>Medienkontakte Europäisches Patentamt</w:t>
      </w:r>
    </w:p>
    <w:p w:rsidRPr="00066726" w:rsidR="000D33E7" w:rsidP="000D33E7" w:rsidRDefault="000D33E7" w14:paraId="0D23AEAB" w14:textId="77777777">
      <w:pPr>
        <w:pStyle w:val="NormalWeb"/>
        <w:rPr>
          <w:rFonts w:ascii="Arial" w:hAnsi="Arial" w:cs="Arial"/>
          <w:sz w:val="18"/>
          <w:szCs w:val="18"/>
          <w:lang w:val="de-DE"/>
        </w:rPr>
      </w:pPr>
      <w:r w:rsidRPr="00066726">
        <w:rPr>
          <w:rStyle w:val="Strong"/>
          <w:rFonts w:ascii="Arial" w:hAnsi="Arial" w:cs="Arial"/>
          <w:sz w:val="18"/>
          <w:szCs w:val="18"/>
          <w:lang w:val="de-DE"/>
        </w:rPr>
        <w:t>Luis Berenguer Giménez  </w:t>
      </w:r>
      <w:r w:rsidRPr="00066726">
        <w:rPr>
          <w:rFonts w:ascii="Arial" w:hAnsi="Arial" w:cs="Arial"/>
          <w:sz w:val="18"/>
          <w:szCs w:val="18"/>
          <w:lang w:val="de-DE"/>
        </w:rPr>
        <w:br/>
      </w:r>
      <w:r w:rsidRPr="00066726">
        <w:rPr>
          <w:rFonts w:ascii="Arial" w:hAnsi="Arial" w:cs="Arial"/>
          <w:sz w:val="18"/>
          <w:szCs w:val="18"/>
          <w:lang w:val="de-DE"/>
        </w:rPr>
        <w:t>Hauptdirektor Kommunikation / EPA-Sprecher </w:t>
      </w:r>
    </w:p>
    <w:p w:rsidRPr="00066726" w:rsidR="000D33E7" w:rsidP="000D33E7" w:rsidRDefault="000D33E7" w14:paraId="2CF09540" w14:textId="77777777">
      <w:pPr>
        <w:pStyle w:val="NormalWeb"/>
        <w:rPr>
          <w:rFonts w:ascii="Arial" w:hAnsi="Arial" w:cs="Arial"/>
          <w:sz w:val="18"/>
          <w:szCs w:val="18"/>
          <w:lang w:val="de-DE"/>
        </w:rPr>
      </w:pPr>
      <w:r w:rsidRPr="00066726">
        <w:rPr>
          <w:rStyle w:val="Strong"/>
          <w:rFonts w:ascii="Arial" w:hAnsi="Arial" w:cs="Arial"/>
          <w:sz w:val="18"/>
          <w:szCs w:val="18"/>
          <w:lang w:val="de-DE"/>
        </w:rPr>
        <w:t>EPA-Pressestelle</w:t>
      </w:r>
      <w:r w:rsidRPr="00066726">
        <w:rPr>
          <w:rFonts w:ascii="Arial" w:hAnsi="Arial" w:cs="Arial"/>
          <w:sz w:val="18"/>
          <w:szCs w:val="18"/>
          <w:lang w:val="de-DE"/>
        </w:rPr>
        <w:t> </w:t>
      </w:r>
      <w:r w:rsidRPr="00066726">
        <w:rPr>
          <w:rFonts w:ascii="Arial" w:hAnsi="Arial" w:cs="Arial"/>
          <w:sz w:val="18"/>
          <w:szCs w:val="18"/>
          <w:lang w:val="de-DE"/>
        </w:rPr>
        <w:br/>
      </w:r>
      <w:hyperlink w:history="1" r:id="rId17">
        <w:r w:rsidRPr="00066726">
          <w:rPr>
            <w:rStyle w:val="Hyperlink"/>
            <w:rFonts w:ascii="Arial" w:hAnsi="Arial" w:cs="Arial"/>
            <w:sz w:val="18"/>
            <w:szCs w:val="18"/>
            <w:lang w:val="de-DE"/>
          </w:rPr>
          <w:t>press@epo.org</w:t>
        </w:r>
      </w:hyperlink>
      <w:r w:rsidRPr="00066726">
        <w:rPr>
          <w:rFonts w:ascii="Arial" w:hAnsi="Arial" w:cs="Arial"/>
          <w:sz w:val="18"/>
          <w:szCs w:val="18"/>
          <w:lang w:val="de-DE"/>
        </w:rPr>
        <w:t xml:space="preserve">  </w:t>
      </w:r>
      <w:r w:rsidRPr="00066726">
        <w:rPr>
          <w:rFonts w:ascii="Arial" w:hAnsi="Arial" w:cs="Arial"/>
          <w:sz w:val="18"/>
          <w:szCs w:val="18"/>
          <w:lang w:val="de-DE"/>
        </w:rPr>
        <w:br/>
      </w:r>
      <w:r w:rsidRPr="00066726">
        <w:rPr>
          <w:rFonts w:ascii="Arial" w:hAnsi="Arial" w:cs="Arial"/>
          <w:sz w:val="18"/>
          <w:szCs w:val="18"/>
          <w:lang w:val="de-DE"/>
        </w:rPr>
        <w:t>Tel.: +49 89 2399-1833 </w:t>
      </w:r>
    </w:p>
    <w:p w:rsidRPr="00066726" w:rsidR="00B040C8" w:rsidRDefault="002E146B" w14:paraId="00000018" w14:textId="4B73C979">
      <w:pPr>
        <w:pStyle w:val="Normal0"/>
        <w:spacing w:before="240" w:after="240" w:line="240" w:lineRule="auto"/>
        <w:jc w:val="both"/>
        <w:rPr>
          <w:b/>
          <w:sz w:val="18"/>
          <w:szCs w:val="18"/>
          <w:lang w:val="de-DE"/>
        </w:rPr>
      </w:pPr>
      <w:r w:rsidRPr="00066726">
        <w:rPr>
          <w:b/>
          <w:sz w:val="18"/>
          <w:szCs w:val="18"/>
          <w:lang w:val="de-DE"/>
        </w:rPr>
        <w:t>Über die Erfinderin</w:t>
      </w:r>
    </w:p>
    <w:p w:rsidRPr="00066726" w:rsidR="00B040C8" w:rsidP="4D6F0F59" w:rsidRDefault="00572278" w14:paraId="06B1C64F" w14:textId="69669000">
      <w:pPr>
        <w:pStyle w:val="Normal0"/>
        <w:spacing w:before="240" w:after="240" w:line="240" w:lineRule="auto"/>
        <w:jc w:val="both"/>
        <w:rPr>
          <w:sz w:val="18"/>
          <w:szCs w:val="18"/>
          <w:lang w:val="de-DE"/>
        </w:rPr>
      </w:pPr>
      <w:r w:rsidRPr="00066726">
        <w:rPr>
          <w:rFonts w:eastAsia="Roboto"/>
          <w:color w:val="222222"/>
          <w:sz w:val="18"/>
          <w:szCs w:val="18"/>
          <w:highlight w:val="white"/>
          <w:lang w:val="de-DE"/>
        </w:rPr>
        <w:t>De Sousa Rocha hat einen Bachelor-Abschluss in Informationstechnologie und einen Master in Computer- und Informationssystemen am Instituto Superior Técnico in Lissabon erworben.</w:t>
      </w:r>
      <w:r w:rsidRPr="00066726" w:rsidR="4CF76821">
        <w:rPr>
          <w:sz w:val="18"/>
          <w:szCs w:val="18"/>
          <w:lang w:val="de-DE"/>
        </w:rPr>
        <w:t xml:space="preserve"> </w:t>
      </w:r>
      <w:r w:rsidRPr="00066726">
        <w:rPr>
          <w:sz w:val="18"/>
          <w:szCs w:val="18"/>
          <w:lang w:val="de-DE"/>
        </w:rPr>
        <w:t xml:space="preserve">Ihre Masterarbeit hat sie dem BATS-Projekt </w:t>
      </w:r>
      <w:r w:rsidRPr="00066726" w:rsidR="00066726">
        <w:rPr>
          <w:sz w:val="18"/>
          <w:szCs w:val="18"/>
          <w:lang w:val="de-DE"/>
        </w:rPr>
        <w:t>gewidmet</w:t>
      </w:r>
      <w:r w:rsidRPr="00066726" w:rsidR="4CF76821">
        <w:rPr>
          <w:sz w:val="18"/>
          <w:szCs w:val="18"/>
          <w:lang w:val="de-DE"/>
        </w:rPr>
        <w:t xml:space="preserve">, </w:t>
      </w:r>
      <w:r w:rsidRPr="00066726">
        <w:rPr>
          <w:sz w:val="18"/>
          <w:szCs w:val="18"/>
          <w:lang w:val="de-DE"/>
        </w:rPr>
        <w:t xml:space="preserve">einem barrierefreien Programmiersystem, das sehbehinderten Kindern mithilfe tastbarer Objekte Programmierkenntnisse </w:t>
      </w:r>
      <w:r w:rsidRPr="00066726" w:rsidR="00A35251">
        <w:rPr>
          <w:sz w:val="18"/>
          <w:szCs w:val="18"/>
          <w:lang w:val="de-DE"/>
        </w:rPr>
        <w:t>vermittelt</w:t>
      </w:r>
      <w:r w:rsidRPr="00066726" w:rsidR="4CF76821">
        <w:rPr>
          <w:sz w:val="18"/>
          <w:szCs w:val="18"/>
          <w:lang w:val="de-DE"/>
        </w:rPr>
        <w:t xml:space="preserve">. </w:t>
      </w:r>
      <w:r w:rsidRPr="00066726" w:rsidR="00A35251">
        <w:rPr>
          <w:sz w:val="18"/>
          <w:szCs w:val="18"/>
          <w:lang w:val="de-DE"/>
        </w:rPr>
        <w:t xml:space="preserve">Bei ihrer Forschung legt </w:t>
      </w:r>
      <w:r w:rsidRPr="00066726" w:rsidR="0098429C">
        <w:rPr>
          <w:sz w:val="18"/>
          <w:szCs w:val="18"/>
          <w:lang w:val="de-DE"/>
        </w:rPr>
        <w:t xml:space="preserve">Filipa </w:t>
      </w:r>
      <w:r w:rsidRPr="00066726" w:rsidR="00A35251">
        <w:rPr>
          <w:sz w:val="18"/>
          <w:szCs w:val="18"/>
          <w:lang w:val="de-DE"/>
        </w:rPr>
        <w:t>de Sousa Roch</w:t>
      </w:r>
      <w:r w:rsidRPr="00066726" w:rsidR="0098429C">
        <w:rPr>
          <w:sz w:val="18"/>
          <w:szCs w:val="18"/>
          <w:lang w:val="de-DE"/>
        </w:rPr>
        <w:t>a</w:t>
      </w:r>
      <w:r w:rsidRPr="00066726" w:rsidR="00A35251">
        <w:rPr>
          <w:sz w:val="18"/>
          <w:szCs w:val="18"/>
          <w:lang w:val="de-DE"/>
        </w:rPr>
        <w:t xml:space="preserve"> den Schwerpunkt auf barrierefreie Mensch-Computer-Interaktion</w:t>
      </w:r>
      <w:r w:rsidRPr="00066726" w:rsidR="4CF76821">
        <w:rPr>
          <w:sz w:val="18"/>
          <w:szCs w:val="18"/>
          <w:lang w:val="de-DE"/>
        </w:rPr>
        <w:t xml:space="preserve">. </w:t>
      </w:r>
      <w:r w:rsidRPr="00066726" w:rsidR="00A35251">
        <w:rPr>
          <w:sz w:val="18"/>
          <w:szCs w:val="18"/>
          <w:lang w:val="de-DE"/>
        </w:rPr>
        <w:t>Sie hat ein Lernprogramm entwickelt, das mit greif- und tastbaren</w:t>
      </w:r>
      <w:r w:rsidRPr="00066726" w:rsidR="4CF76821">
        <w:rPr>
          <w:sz w:val="18"/>
          <w:szCs w:val="18"/>
          <w:lang w:val="de-DE"/>
        </w:rPr>
        <w:t xml:space="preserve"> </w:t>
      </w:r>
      <w:r w:rsidRPr="00066726" w:rsidR="00A35251">
        <w:rPr>
          <w:sz w:val="18"/>
          <w:szCs w:val="18"/>
          <w:lang w:val="de-DE"/>
        </w:rPr>
        <w:t>O</w:t>
      </w:r>
      <w:r w:rsidRPr="00066726" w:rsidR="4CF76821">
        <w:rPr>
          <w:sz w:val="18"/>
          <w:szCs w:val="18"/>
          <w:lang w:val="de-DE"/>
        </w:rPr>
        <w:t>bje</w:t>
      </w:r>
      <w:r w:rsidRPr="00066726" w:rsidR="00A35251">
        <w:rPr>
          <w:sz w:val="18"/>
          <w:szCs w:val="18"/>
          <w:lang w:val="de-DE"/>
        </w:rPr>
        <w:t>kten arbeitet, um</w:t>
      </w:r>
      <w:r w:rsidRPr="00066726" w:rsidR="4CF76821">
        <w:rPr>
          <w:sz w:val="18"/>
          <w:szCs w:val="18"/>
          <w:lang w:val="de-DE"/>
        </w:rPr>
        <w:t xml:space="preserve"> </w:t>
      </w:r>
      <w:r w:rsidRPr="00066726" w:rsidR="00A35251">
        <w:rPr>
          <w:sz w:val="18"/>
          <w:szCs w:val="18"/>
          <w:lang w:val="de-DE"/>
        </w:rPr>
        <w:t>digitale Kompetenzen wie beispielsweise Programmieren zu vermitteln</w:t>
      </w:r>
      <w:r w:rsidRPr="00066726" w:rsidR="4CF76821">
        <w:rPr>
          <w:sz w:val="18"/>
          <w:szCs w:val="18"/>
          <w:lang w:val="de-DE"/>
        </w:rPr>
        <w:t xml:space="preserve">. </w:t>
      </w:r>
      <w:r w:rsidRPr="00066726" w:rsidR="005026F3">
        <w:rPr>
          <w:sz w:val="18"/>
          <w:szCs w:val="18"/>
          <w:lang w:val="de-DE"/>
        </w:rPr>
        <w:t>Aktuell promoviert de Sousa Rocha mit einem FCT-Stipendium an der Universität Lissabon in Informatik und ist bei LASIGE, einer Forschungs- und Entwicklungseinheit (F&amp;E) an der Fakultät für Naturwissenschaften der Universität Lissabon, im Bereich Informatik und Ingenieurwesen aktiv.</w:t>
      </w:r>
      <w:r w:rsidRPr="00066726" w:rsidR="4CF76821">
        <w:rPr>
          <w:sz w:val="18"/>
          <w:szCs w:val="18"/>
          <w:lang w:val="de-DE"/>
        </w:rPr>
        <w:t xml:space="preserve"> </w:t>
      </w:r>
    </w:p>
    <w:p w:rsidRPr="00066726" w:rsidR="00777314" w:rsidP="224D90D9" w:rsidRDefault="007338F1" w14:paraId="00000019" w14:textId="78780A0D">
      <w:pPr>
        <w:pStyle w:val="Normal0"/>
        <w:spacing w:before="240" w:after="240" w:line="240" w:lineRule="auto"/>
        <w:jc w:val="both"/>
        <w:rPr>
          <w:rFonts w:eastAsia="Roboto"/>
          <w:color w:val="222222"/>
          <w:sz w:val="18"/>
          <w:szCs w:val="18"/>
          <w:lang w:val="de-DE"/>
        </w:rPr>
      </w:pPr>
      <w:r w:rsidRPr="00066726">
        <w:rPr>
          <w:sz w:val="18"/>
          <w:szCs w:val="18"/>
          <w:lang w:val="de-DE"/>
        </w:rPr>
        <w:t xml:space="preserve">Filipa de Sousa </w:t>
      </w:r>
      <w:r w:rsidRPr="00066726" w:rsidR="224D90D9">
        <w:rPr>
          <w:sz w:val="18"/>
          <w:szCs w:val="18"/>
          <w:lang w:val="de-DE"/>
        </w:rPr>
        <w:t>Rocha is</w:t>
      </w:r>
      <w:r w:rsidRPr="00066726" w:rsidR="005026F3">
        <w:rPr>
          <w:sz w:val="18"/>
          <w:szCs w:val="18"/>
          <w:lang w:val="de-DE"/>
        </w:rPr>
        <w:t>t wissenschaftliche Hilfskraft am</w:t>
      </w:r>
      <w:r w:rsidRPr="00066726" w:rsidR="224D90D9">
        <w:rPr>
          <w:sz w:val="18"/>
          <w:szCs w:val="18"/>
          <w:lang w:val="de-DE"/>
        </w:rPr>
        <w:t xml:space="preserve"> Instituto Superior Técnico </w:t>
      </w:r>
      <w:r w:rsidRPr="00066726" w:rsidR="005026F3">
        <w:rPr>
          <w:sz w:val="18"/>
          <w:szCs w:val="18"/>
          <w:lang w:val="de-DE"/>
        </w:rPr>
        <w:t>der Universität Lissabon</w:t>
      </w:r>
      <w:r w:rsidRPr="00066726" w:rsidR="224D90D9">
        <w:rPr>
          <w:sz w:val="18"/>
          <w:szCs w:val="18"/>
          <w:lang w:val="de-DE"/>
        </w:rPr>
        <w:t xml:space="preserve">. </w:t>
      </w:r>
      <w:r w:rsidRPr="00066726" w:rsidR="005026F3">
        <w:rPr>
          <w:rFonts w:eastAsia="Roboto"/>
          <w:color w:val="222222"/>
          <w:sz w:val="18"/>
          <w:szCs w:val="18"/>
          <w:highlight w:val="white"/>
          <w:lang w:val="de-DE"/>
        </w:rPr>
        <w:t>Sie hat vier wissenschaftliche Arbeiten zu barrierefreiem Programmieren veröffentlicht</w:t>
      </w:r>
      <w:r w:rsidRPr="00066726" w:rsidR="224D90D9">
        <w:rPr>
          <w:sz w:val="18"/>
          <w:szCs w:val="18"/>
          <w:lang w:val="de-DE"/>
        </w:rPr>
        <w:t xml:space="preserve">, </w:t>
      </w:r>
      <w:r w:rsidRPr="00066726" w:rsidR="005026F3">
        <w:rPr>
          <w:sz w:val="18"/>
          <w:szCs w:val="18"/>
          <w:lang w:val="de-DE"/>
        </w:rPr>
        <w:t>unter anderem ihre Erkenntnisse zu einem Programmieransatz namens</w:t>
      </w:r>
      <w:r w:rsidRPr="00066726" w:rsidR="224D90D9">
        <w:rPr>
          <w:sz w:val="18"/>
          <w:szCs w:val="18"/>
          <w:lang w:val="de-DE"/>
        </w:rPr>
        <w:t xml:space="preserve"> "ACCembly”</w:t>
      </w:r>
      <w:r w:rsidRPr="00066726" w:rsidR="005026F3">
        <w:rPr>
          <w:sz w:val="18"/>
          <w:szCs w:val="18"/>
          <w:lang w:val="de-DE"/>
        </w:rPr>
        <w:t xml:space="preserve">, bei dem es auch ganz besonders um Barrierefreiheit geht. </w:t>
      </w:r>
      <w:r w:rsidRPr="00066726" w:rsidR="00777314">
        <w:rPr>
          <w:rFonts w:eastAsia="Roboto"/>
          <w:color w:val="222222"/>
          <w:sz w:val="18"/>
          <w:szCs w:val="18"/>
          <w:highlight w:val="white"/>
          <w:lang w:val="de-DE"/>
        </w:rPr>
        <w:t xml:space="preserve">Wenn sie nicht gerade studiert oder an der Weiterentwicklung ihrer Lernsysteme arbeitet, engagiert sich </w:t>
      </w:r>
      <w:r w:rsidRPr="00066726" w:rsidR="005B27F6">
        <w:rPr>
          <w:rFonts w:eastAsia="Roboto"/>
          <w:color w:val="222222"/>
          <w:sz w:val="18"/>
          <w:szCs w:val="18"/>
          <w:highlight w:val="white"/>
          <w:lang w:val="de-DE"/>
        </w:rPr>
        <w:t>Filipa d</w:t>
      </w:r>
      <w:r w:rsidRPr="00066726" w:rsidR="00777314">
        <w:rPr>
          <w:rFonts w:eastAsia="Roboto"/>
          <w:color w:val="222222"/>
          <w:sz w:val="18"/>
          <w:szCs w:val="18"/>
          <w:highlight w:val="white"/>
          <w:lang w:val="de-DE"/>
        </w:rPr>
        <w:t xml:space="preserve">e Sousa Rocha ehrenamtlich bei </w:t>
      </w:r>
      <w:r w:rsidRPr="00066726" w:rsidR="00777314">
        <w:rPr>
          <w:rFonts w:eastAsia="Roboto"/>
          <w:color w:val="222222"/>
          <w:sz w:val="18"/>
          <w:szCs w:val="18"/>
          <w:lang w:val="de-DE"/>
        </w:rPr>
        <w:t>einer portugiesischen Menschenrechtsorganisation und einer anderen nicht staatlichen Organisation, die sich mit dem Problem der Wohnungsarmut befasst.</w:t>
      </w:r>
    </w:p>
    <w:p w:rsidRPr="00066726" w:rsidR="000D33E7" w:rsidP="00C041AD" w:rsidRDefault="000D33E7" w14:paraId="2420665C" w14:textId="182E0720">
      <w:pPr>
        <w:rPr>
          <w:color w:val="000000" w:themeColor="text1"/>
          <w:sz w:val="18"/>
          <w:szCs w:val="18"/>
          <w:lang w:val="de-DE"/>
        </w:rPr>
      </w:pPr>
      <w:r w:rsidRPr="00066726">
        <w:rPr>
          <w:b/>
          <w:bCs/>
          <w:color w:val="000000" w:themeColor="text1"/>
          <w:sz w:val="18"/>
          <w:szCs w:val="18"/>
          <w:lang w:val="de-DE"/>
        </w:rPr>
        <w:t>Über den Young Inventors Prize</w:t>
      </w:r>
    </w:p>
    <w:p w:rsidRPr="00066726" w:rsidR="000D33E7" w:rsidP="000D33E7" w:rsidRDefault="000D33E7" w14:paraId="0A039ADC" w14:textId="7E147669">
      <w:pPr>
        <w:pStyle w:val="Normal0"/>
        <w:spacing w:before="240" w:after="240" w:line="240" w:lineRule="auto"/>
        <w:jc w:val="both"/>
        <w:rPr>
          <w:color w:val="000000" w:themeColor="text1"/>
          <w:sz w:val="18"/>
          <w:szCs w:val="18"/>
          <w:lang w:val="de-DE"/>
        </w:rPr>
      </w:pPr>
      <w:r w:rsidRPr="604B106D" w:rsidR="000D33E7">
        <w:rPr>
          <w:color w:val="000000" w:themeColor="text1" w:themeTint="FF" w:themeShade="FF"/>
          <w:sz w:val="18"/>
          <w:szCs w:val="18"/>
          <w:lang w:val="de-DE"/>
        </w:rPr>
        <w:t xml:space="preserve">Als Ansporn für die kommende Generation von Erfinderinnen und Erfindern hat das Europäische Patentamt 2021 den Young Inventors Prize ins Leben gerufen. Der Preis richtet sich an innovative junge Menschen </w:t>
      </w:r>
      <w:r w:rsidRPr="604B106D" w:rsidR="000D33E7">
        <w:rPr>
          <w:sz w:val="18"/>
          <w:szCs w:val="18"/>
          <w:lang w:val="de-DE"/>
        </w:rPr>
        <w:t xml:space="preserve">im Alter von bis zu 30 Jahren </w:t>
      </w:r>
      <w:r w:rsidRPr="604B106D" w:rsidR="000D33E7">
        <w:rPr>
          <w:color w:val="000000" w:themeColor="text1" w:themeTint="FF" w:themeShade="FF"/>
          <w:sz w:val="18"/>
          <w:szCs w:val="18"/>
          <w:lang w:val="de-DE"/>
        </w:rPr>
        <w:t xml:space="preserve">aus der ganzen Welt und würdigt Initiativen, bei denen technische Lösungen eingesetzt werden, die zur Erreichung der Ziele der Vereinten Nationen für nachhaltige Entwicklung beitragen. Der erste Platz ist mit </w:t>
      </w:r>
      <w:r w:rsidRPr="604B106D" w:rsidR="000D33E7">
        <w:rPr>
          <w:color w:val="000000" w:themeColor="text1" w:themeTint="FF" w:themeShade="FF"/>
          <w:sz w:val="18"/>
          <w:szCs w:val="18"/>
          <w:lang w:val="de-DE"/>
        </w:rPr>
        <w:t xml:space="preserve">20 000 EUR dotiert, der zweite mit 10 000 und der dritte mit 5 000 EUR. Die Finalisten und Gewinner werden von einer unabhängigen Jury ausgewählt, die aus ehemaligen Finalisten und Finalistinnen des Europäischen Erfinderpreises besteht. Die Auszeichnung wird im Rahmen der hybriden Preisverleihungszeremonie des Europäischen Erfinderpreises 2023 am 4. Juli verliehen. </w:t>
      </w:r>
      <w:r w:rsidRPr="604B106D" w:rsidR="000D33E7">
        <w:rPr>
          <w:rFonts w:eastAsia="Times New Roman"/>
          <w:color w:val="000000" w:themeColor="text1" w:themeTint="FF" w:themeShade="FF"/>
          <w:sz w:val="18"/>
          <w:szCs w:val="18"/>
          <w:lang w:val="de-DE"/>
        </w:rPr>
        <w:t>Anders als bei den traditionellen Kategorien des Europäischen Erfinderpreises ist die Erteilung eines europäischen Patents keine Teilnahmevoraussetzung</w:t>
      </w:r>
      <w:r w:rsidRPr="604B106D" w:rsidR="000D33E7">
        <w:rPr>
          <w:color w:val="000000" w:themeColor="text1" w:themeTint="FF" w:themeShade="FF"/>
          <w:sz w:val="18"/>
          <w:szCs w:val="18"/>
          <w:lang w:val="de-DE"/>
        </w:rPr>
        <w:t xml:space="preserve">. Weitere Informationen zu den Teilnahmebedingungen und Auswahlkriterien für den Young Inventors Prize finden Sie </w:t>
      </w:r>
      <w:hyperlink w:anchor="Preise?mtm_campaign=EIA2023&amp;mtm_keyword=EIA-pressrelease&amp;mtm_medium=press&amp;mtm_group=press" r:id="Rb77b5334f19e4184">
        <w:r w:rsidRPr="604B106D" w:rsidR="000D33E7">
          <w:rPr>
            <w:rStyle w:val="Hyperlink"/>
            <w:sz w:val="18"/>
            <w:szCs w:val="18"/>
            <w:lang w:val="de-DE"/>
          </w:rPr>
          <w:t>hier</w:t>
        </w:r>
      </w:hyperlink>
      <w:r w:rsidRPr="604B106D" w:rsidR="00C041AD">
        <w:rPr>
          <w:color w:val="000000" w:themeColor="text1" w:themeTint="FF" w:themeShade="FF"/>
          <w:sz w:val="18"/>
          <w:szCs w:val="18"/>
          <w:lang w:val="de-DE"/>
        </w:rPr>
        <w:t>.</w:t>
      </w:r>
    </w:p>
    <w:p w:rsidRPr="00066726" w:rsidR="000D33E7" w:rsidP="000D33E7" w:rsidRDefault="000D33E7" w14:paraId="1A066121" w14:textId="77777777">
      <w:pPr>
        <w:spacing w:line="240" w:lineRule="auto"/>
        <w:rPr>
          <w:b/>
          <w:bCs/>
          <w:sz w:val="18"/>
          <w:szCs w:val="18"/>
          <w:shd w:val="clear" w:color="auto" w:fill="FFFFFF"/>
          <w:lang w:val="de-DE"/>
        </w:rPr>
      </w:pPr>
      <w:r w:rsidRPr="00066726">
        <w:rPr>
          <w:b/>
          <w:bCs/>
          <w:sz w:val="18"/>
          <w:szCs w:val="18"/>
          <w:shd w:val="clear" w:color="auto" w:fill="FFFFFF"/>
          <w:lang w:val="de-DE"/>
        </w:rPr>
        <w:t>Über das Europäische Patentamt</w:t>
      </w:r>
    </w:p>
    <w:p w:rsidRPr="00066726" w:rsidR="00B040C8" w:rsidP="604B106D" w:rsidRDefault="00C041AD" w14:paraId="0000001D" w14:textId="4EB98F70" w14:noSpellErr="1">
      <w:pPr>
        <w:pStyle w:val="Normal0"/>
        <w:pBdr>
          <w:top w:val="nil" w:color="000000" w:sz="0" w:space="0"/>
          <w:left w:val="nil" w:color="000000" w:sz="0" w:space="0"/>
          <w:bottom w:val="nil" w:color="000000" w:sz="0" w:space="0"/>
          <w:right w:val="nil" w:color="000000" w:sz="0" w:space="0"/>
          <w:between w:val="nil" w:color="000000" w:sz="0" w:space="0"/>
        </w:pBdr>
        <w:spacing w:before="240" w:after="240" w:line="240" w:lineRule="auto"/>
        <w:jc w:val="both"/>
        <w:rPr>
          <w:color w:val="000000"/>
          <w:sz w:val="18"/>
          <w:szCs w:val="18"/>
          <w:highlight w:val="white"/>
          <w:lang w:val="de-DE"/>
        </w:rPr>
      </w:pPr>
      <w:r w:rsidR="00C041AD">
        <w:rPr>
          <w:sz w:val="18"/>
          <w:szCs w:val="18"/>
          <w:shd w:val="clear" w:color="auto" w:fill="FFFFFF"/>
          <w:lang w:val="de-DE"/>
        </w:rPr>
        <w:t>M</w:t>
      </w:r>
      <w:r w:rsidRPr="00066726" w:rsidR="000D33E7">
        <w:rPr>
          <w:sz w:val="18"/>
          <w:szCs w:val="18"/>
          <w:shd w:val="clear" w:color="auto" w:fill="FFFFFF"/>
          <w:lang w:val="de-DE"/>
        </w:rPr>
        <w:t xml:space="preserve">it 6 300 Mitarbeiterinnen und Mitarbeitern ist das </w:t>
      </w:r>
      <w:hyperlink r:id="R4ff9101420a64668">
        <w:r w:rsidRPr="604B106D" w:rsidR="000D33E7">
          <w:rPr>
            <w:rStyle w:val="Hyperlink"/>
            <w:sz w:val="18"/>
            <w:szCs w:val="18"/>
            <w:lang w:val="de-DE"/>
          </w:rPr>
          <w:t>Europäische Patentamt (EPA)</w:t>
        </w:r>
      </w:hyperlink>
      <w:r w:rsidRPr="00066726" w:rsidR="000D33E7">
        <w:rPr>
          <w:sz w:val="18"/>
          <w:szCs w:val="18"/>
          <w:shd w:val="clear" w:color="auto" w:fill="FFFFFF"/>
          <w:lang w:val="de-DE"/>
        </w:rPr>
        <w:t xml:space="preserve"> eine der größten Behörden in Europa. Das EPA, das seinen Hauptsitz in München sowie Niederlassungen in Berlin, Brüssel, Den Haag und Wien hat, wurde mit dem Ziel gegründet, die Zusammenarbeit zwischen den Staaten Europas auf dem Gebiet des Patentwesens zu stärken. Dank des zentralisierten Verfahrens vor dem EPA können Erfinder hochwertigen Patentschutz in bis zu 44 Staaten erlangen, die zusammen einen Markt von rund 700 Millionen Menschen umfassen. Das EPA ist außerdem weltweit führend in den Bereichen Patentinformation und Patentrecherche.</w:t>
      </w:r>
    </w:p>
    <w:p w:rsidRPr="00066726" w:rsidR="00B040C8" w:rsidRDefault="00B040C8" w14:paraId="0000001E" w14:textId="77777777">
      <w:pPr>
        <w:pStyle w:val="Normal0"/>
        <w:pBdr>
          <w:top w:val="nil"/>
          <w:left w:val="nil"/>
          <w:bottom w:val="nil"/>
          <w:right w:val="nil"/>
          <w:between w:val="nil"/>
        </w:pBdr>
        <w:spacing w:before="240" w:after="240" w:line="240" w:lineRule="auto"/>
        <w:jc w:val="both"/>
        <w:rPr>
          <w:b/>
          <w:color w:val="000000"/>
          <w:sz w:val="18"/>
          <w:szCs w:val="18"/>
          <w:lang w:val="de-DE"/>
        </w:rPr>
      </w:pPr>
    </w:p>
    <w:p w:rsidRPr="00066726" w:rsidR="00B040C8" w:rsidRDefault="00B040C8" w14:paraId="0000001F" w14:textId="77777777">
      <w:pPr>
        <w:pStyle w:val="Normal0"/>
        <w:pBdr>
          <w:top w:val="nil"/>
          <w:left w:val="nil"/>
          <w:bottom w:val="nil"/>
          <w:right w:val="nil"/>
          <w:between w:val="nil"/>
        </w:pBdr>
        <w:spacing w:before="240" w:after="240" w:line="240" w:lineRule="auto"/>
        <w:jc w:val="both"/>
        <w:rPr>
          <w:color w:val="000000"/>
          <w:sz w:val="26"/>
          <w:szCs w:val="26"/>
          <w:lang w:val="de-DE"/>
        </w:rPr>
      </w:pPr>
    </w:p>
    <w:sectPr w:rsidRPr="00066726" w:rsidR="00B040C8">
      <w:headerReference w:type="default" r:id="rId19"/>
      <w:footerReference w:type="default" r:id="rId20"/>
      <w:pgSz w:w="11909" w:h="16834"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1AAB" w:rsidRDefault="008B1AAB" w14:paraId="4680101F" w14:textId="77777777">
      <w:pPr>
        <w:spacing w:line="240" w:lineRule="auto"/>
      </w:pPr>
      <w:r>
        <w:separator/>
      </w:r>
    </w:p>
  </w:endnote>
  <w:endnote w:type="continuationSeparator" w:id="0">
    <w:p w:rsidR="008B1AAB" w:rsidRDefault="008B1AAB" w14:paraId="60F2BAFC"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40C8" w:rsidRDefault="00B040C8" w14:paraId="00000025" w14:textId="77777777">
    <w:pPr>
      <w:pStyle w:val="Normal0"/>
      <w:widowControl w:val="0"/>
      <w:pBdr>
        <w:top w:val="nil"/>
        <w:left w:val="nil"/>
        <w:bottom w:val="nil"/>
        <w:right w:val="nil"/>
        <w:between w:val="nil"/>
      </w:pBdr>
      <w:rPr>
        <w:color w:val="000000"/>
      </w:rPr>
    </w:pPr>
  </w:p>
  <w:tbl>
    <w:tblPr>
      <w:tblStyle w:val="a0"/>
      <w:tblW w:w="90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3005"/>
      <w:gridCol w:w="3005"/>
      <w:gridCol w:w="3005"/>
    </w:tblGrid>
    <w:tr w:rsidR="00B040C8" w14:paraId="672A6659" w14:textId="77777777">
      <w:trPr>
        <w:trHeight w:val="300"/>
      </w:trPr>
      <w:tc>
        <w:tcPr>
          <w:tcW w:w="3005" w:type="dxa"/>
        </w:tcPr>
        <w:p w:rsidR="00B040C8" w:rsidRDefault="00B040C8" w14:paraId="00000026" w14:textId="77777777">
          <w:pPr>
            <w:pStyle w:val="Normal0"/>
            <w:pBdr>
              <w:top w:val="nil"/>
              <w:left w:val="nil"/>
              <w:bottom w:val="nil"/>
              <w:right w:val="nil"/>
              <w:between w:val="nil"/>
            </w:pBdr>
            <w:tabs>
              <w:tab w:val="center" w:pos="4680"/>
              <w:tab w:val="right" w:pos="9360"/>
            </w:tabs>
            <w:ind w:left="-115"/>
            <w:rPr>
              <w:color w:val="000000"/>
            </w:rPr>
          </w:pPr>
        </w:p>
      </w:tc>
      <w:tc>
        <w:tcPr>
          <w:tcW w:w="3005" w:type="dxa"/>
        </w:tcPr>
        <w:p w:rsidR="00B040C8" w:rsidRDefault="00B040C8" w14:paraId="00000027" w14:textId="77777777">
          <w:pPr>
            <w:pStyle w:val="Normal0"/>
            <w:pBdr>
              <w:top w:val="nil"/>
              <w:left w:val="nil"/>
              <w:bottom w:val="nil"/>
              <w:right w:val="nil"/>
              <w:between w:val="nil"/>
            </w:pBdr>
            <w:tabs>
              <w:tab w:val="center" w:pos="4680"/>
              <w:tab w:val="right" w:pos="9360"/>
            </w:tabs>
            <w:jc w:val="center"/>
            <w:rPr>
              <w:color w:val="000000"/>
            </w:rPr>
          </w:pPr>
        </w:p>
      </w:tc>
      <w:tc>
        <w:tcPr>
          <w:tcW w:w="3005" w:type="dxa"/>
        </w:tcPr>
        <w:p w:rsidR="00B040C8" w:rsidRDefault="00B040C8" w14:paraId="00000028" w14:textId="77777777">
          <w:pPr>
            <w:pStyle w:val="Normal0"/>
            <w:pBdr>
              <w:top w:val="nil"/>
              <w:left w:val="nil"/>
              <w:bottom w:val="nil"/>
              <w:right w:val="nil"/>
              <w:between w:val="nil"/>
            </w:pBdr>
            <w:tabs>
              <w:tab w:val="center" w:pos="4680"/>
              <w:tab w:val="right" w:pos="9360"/>
            </w:tabs>
            <w:ind w:right="-115"/>
            <w:jc w:val="right"/>
            <w:rPr>
              <w:color w:val="000000"/>
            </w:rPr>
          </w:pPr>
        </w:p>
      </w:tc>
    </w:tr>
  </w:tbl>
  <w:p w:rsidR="00B040C8" w:rsidRDefault="00B040C8" w14:paraId="00000029" w14:textId="77777777">
    <w:pPr>
      <w:pStyle w:val="Normal0"/>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1AAB" w:rsidRDefault="008B1AAB" w14:paraId="5670268F" w14:textId="77777777">
      <w:pPr>
        <w:spacing w:line="240" w:lineRule="auto"/>
      </w:pPr>
      <w:r>
        <w:separator/>
      </w:r>
    </w:p>
  </w:footnote>
  <w:footnote w:type="continuationSeparator" w:id="0">
    <w:p w:rsidR="008B1AAB" w:rsidRDefault="008B1AAB" w14:paraId="153B6A68"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B040C8" w:rsidRDefault="00B040C8" w14:paraId="00000020" w14:textId="77777777">
    <w:pPr>
      <w:pStyle w:val="Normal0"/>
      <w:widowControl w:val="0"/>
      <w:pBdr>
        <w:top w:val="nil"/>
        <w:left w:val="nil"/>
        <w:bottom w:val="nil"/>
        <w:right w:val="nil"/>
        <w:between w:val="nil"/>
      </w:pBdr>
      <w:rPr>
        <w:color w:val="000000"/>
        <w:sz w:val="26"/>
        <w:szCs w:val="26"/>
      </w:rPr>
    </w:pPr>
  </w:p>
  <w:tbl>
    <w:tblPr>
      <w:tblStyle w:val="a"/>
      <w:tblW w:w="90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3005"/>
      <w:gridCol w:w="3005"/>
      <w:gridCol w:w="3005"/>
    </w:tblGrid>
    <w:tr w:rsidR="00B040C8" w14:paraId="5D369756" w14:textId="77777777">
      <w:trPr>
        <w:trHeight w:val="300"/>
      </w:trPr>
      <w:tc>
        <w:tcPr>
          <w:tcW w:w="3005" w:type="dxa"/>
        </w:tcPr>
        <w:p w:rsidR="00B040C8" w:rsidRDefault="00000000" w14:paraId="00000021" w14:textId="77777777">
          <w:pPr>
            <w:pStyle w:val="Normal0"/>
            <w:pBdr>
              <w:top w:val="nil"/>
              <w:left w:val="nil"/>
              <w:bottom w:val="nil"/>
              <w:right w:val="nil"/>
              <w:between w:val="nil"/>
            </w:pBdr>
            <w:tabs>
              <w:tab w:val="center" w:pos="4680"/>
              <w:tab w:val="right" w:pos="9360"/>
            </w:tabs>
            <w:ind w:left="-115"/>
            <w:rPr>
              <w:color w:val="000000"/>
            </w:rPr>
          </w:pPr>
          <w:r>
            <w:rPr>
              <w:noProof/>
            </w:rPr>
            <w:drawing>
              <wp:anchor distT="0" distB="0" distL="114300" distR="114300" simplePos="0" relativeHeight="251658240" behindDoc="0" locked="0" layoutInCell="1" hidden="0" allowOverlap="1" wp14:anchorId="664FFB33" wp14:editId="07777777">
                <wp:simplePos x="0" y="0"/>
                <wp:positionH relativeFrom="column">
                  <wp:posOffset>1</wp:posOffset>
                </wp:positionH>
                <wp:positionV relativeFrom="paragraph">
                  <wp:posOffset>0</wp:posOffset>
                </wp:positionV>
                <wp:extent cx="5591175" cy="379063"/>
                <wp:effectExtent l="0" t="0" r="0" b="0"/>
                <wp:wrapNone/>
                <wp:docPr id="182308346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591175" cy="379063"/>
                        </a:xfrm>
                        <a:prstGeom prst="rect">
                          <a:avLst/>
                        </a:prstGeom>
                        <a:ln/>
                      </pic:spPr>
                    </pic:pic>
                  </a:graphicData>
                </a:graphic>
              </wp:anchor>
            </w:drawing>
          </w:r>
        </w:p>
      </w:tc>
      <w:tc>
        <w:tcPr>
          <w:tcW w:w="3005" w:type="dxa"/>
        </w:tcPr>
        <w:p w:rsidR="00B040C8" w:rsidRDefault="00B040C8" w14:paraId="00000022" w14:textId="77777777">
          <w:pPr>
            <w:pStyle w:val="Normal0"/>
            <w:pBdr>
              <w:top w:val="nil"/>
              <w:left w:val="nil"/>
              <w:bottom w:val="nil"/>
              <w:right w:val="nil"/>
              <w:between w:val="nil"/>
            </w:pBdr>
            <w:tabs>
              <w:tab w:val="center" w:pos="4680"/>
              <w:tab w:val="right" w:pos="9360"/>
            </w:tabs>
            <w:jc w:val="center"/>
            <w:rPr>
              <w:color w:val="000000"/>
            </w:rPr>
          </w:pPr>
        </w:p>
      </w:tc>
      <w:tc>
        <w:tcPr>
          <w:tcW w:w="3005" w:type="dxa"/>
        </w:tcPr>
        <w:p w:rsidR="00B040C8" w:rsidRDefault="00B040C8" w14:paraId="00000023" w14:textId="77777777">
          <w:pPr>
            <w:pStyle w:val="Normal0"/>
            <w:pBdr>
              <w:top w:val="nil"/>
              <w:left w:val="nil"/>
              <w:bottom w:val="nil"/>
              <w:right w:val="nil"/>
              <w:between w:val="nil"/>
            </w:pBdr>
            <w:tabs>
              <w:tab w:val="center" w:pos="4680"/>
              <w:tab w:val="right" w:pos="9360"/>
            </w:tabs>
            <w:ind w:right="-115"/>
            <w:jc w:val="right"/>
            <w:rPr>
              <w:color w:val="000000"/>
            </w:rPr>
          </w:pPr>
        </w:p>
      </w:tc>
    </w:tr>
  </w:tbl>
  <w:p w:rsidR="00B040C8" w:rsidRDefault="00B040C8" w14:paraId="00000024" w14:textId="77777777">
    <w:pPr>
      <w:pStyle w:val="Normal0"/>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DCCA15"/>
    <w:multiLevelType w:val="multilevel"/>
    <w:tmpl w:val="FAEA6FA4"/>
    <w:lvl w:ilvl="0">
      <w:start w:val="1"/>
      <w:numFmt w:val="bullet"/>
      <w:pStyle w:val="EPOAnnex"/>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 w15:restartNumberingAfterBreak="0">
    <w:nsid w:val="5B2615C2"/>
    <w:multiLevelType w:val="multilevel"/>
    <w:tmpl w:val="FDBA6FC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 w15:restartNumberingAfterBreak="0">
    <w:nsid w:val="70EA1AE8"/>
    <w:multiLevelType w:val="multilevel"/>
    <w:tmpl w:val="EFA090A0"/>
    <w:lvl w:ilvl="0">
      <w:start w:val="1"/>
      <w:numFmt w:val="decimal"/>
      <w:pStyle w:val="EPOHeading1"/>
      <w:lvlText w:val="%1."/>
      <w:lvlJc w:val="left"/>
      <w:pPr>
        <w:tabs>
          <w:tab w:val="num" w:pos="720"/>
        </w:tabs>
        <w:ind w:left="720" w:hanging="720"/>
      </w:pPr>
    </w:lvl>
    <w:lvl w:ilvl="1">
      <w:start w:val="1"/>
      <w:numFmt w:val="decimal"/>
      <w:pStyle w:val="heading20"/>
      <w:lvlText w:val="%2."/>
      <w:lvlJc w:val="left"/>
      <w:pPr>
        <w:tabs>
          <w:tab w:val="num" w:pos="1440"/>
        </w:tabs>
        <w:ind w:left="1440" w:hanging="720"/>
      </w:pPr>
    </w:lvl>
    <w:lvl w:ilvl="2">
      <w:start w:val="1"/>
      <w:numFmt w:val="decimal"/>
      <w:pStyle w:val="heading30"/>
      <w:lvlText w:val="%3."/>
      <w:lvlJc w:val="left"/>
      <w:pPr>
        <w:tabs>
          <w:tab w:val="num" w:pos="2160"/>
        </w:tabs>
        <w:ind w:left="2160" w:hanging="720"/>
      </w:pPr>
    </w:lvl>
    <w:lvl w:ilvl="3">
      <w:start w:val="1"/>
      <w:numFmt w:val="decimal"/>
      <w:pStyle w:val="heading40"/>
      <w:lvlText w:val="%4."/>
      <w:lvlJc w:val="left"/>
      <w:pPr>
        <w:tabs>
          <w:tab w:val="num" w:pos="2880"/>
        </w:tabs>
        <w:ind w:left="2880" w:hanging="720"/>
      </w:pPr>
    </w:lvl>
    <w:lvl w:ilvl="4">
      <w:start w:val="1"/>
      <w:numFmt w:val="decimal"/>
      <w:pStyle w:val="heading50"/>
      <w:lvlText w:val="%5."/>
      <w:lvlJc w:val="left"/>
      <w:pPr>
        <w:tabs>
          <w:tab w:val="num" w:pos="3600"/>
        </w:tabs>
        <w:ind w:left="3600" w:hanging="720"/>
      </w:pPr>
    </w:lvl>
    <w:lvl w:ilvl="5">
      <w:start w:val="1"/>
      <w:numFmt w:val="decimal"/>
      <w:pStyle w:val="heading60"/>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496116997">
    <w:abstractNumId w:val="1"/>
  </w:num>
  <w:num w:numId="2" w16cid:durableId="75634553">
    <w:abstractNumId w:val="0"/>
  </w:num>
  <w:num w:numId="3" w16cid:durableId="1495297652">
    <w:abstractNumId w:val="2"/>
  </w:num>
  <w:num w:numId="4" w16cid:durableId="6090437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87391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05823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23784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0C8"/>
    <w:rsid w:val="00000000"/>
    <w:rsid w:val="000649E0"/>
    <w:rsid w:val="00066726"/>
    <w:rsid w:val="000D33E7"/>
    <w:rsid w:val="000E694A"/>
    <w:rsid w:val="00153D2B"/>
    <w:rsid w:val="0026262A"/>
    <w:rsid w:val="002E146B"/>
    <w:rsid w:val="004472C7"/>
    <w:rsid w:val="004609E1"/>
    <w:rsid w:val="005026F3"/>
    <w:rsid w:val="00572278"/>
    <w:rsid w:val="00587243"/>
    <w:rsid w:val="005B27F6"/>
    <w:rsid w:val="0064668F"/>
    <w:rsid w:val="00723A6E"/>
    <w:rsid w:val="007338F1"/>
    <w:rsid w:val="00777314"/>
    <w:rsid w:val="00822FAC"/>
    <w:rsid w:val="008B1AAB"/>
    <w:rsid w:val="0098429C"/>
    <w:rsid w:val="009F7F37"/>
    <w:rsid w:val="00A35251"/>
    <w:rsid w:val="00B040C8"/>
    <w:rsid w:val="00B5629A"/>
    <w:rsid w:val="00C041AD"/>
    <w:rsid w:val="00CB48CC"/>
    <w:rsid w:val="00CC3D2E"/>
    <w:rsid w:val="00CD07B4"/>
    <w:rsid w:val="00D05FCB"/>
    <w:rsid w:val="00E47CF6"/>
    <w:rsid w:val="00EB1D71"/>
    <w:rsid w:val="00F679D4"/>
    <w:rsid w:val="00FA0062"/>
    <w:rsid w:val="030BD48A"/>
    <w:rsid w:val="03A64C45"/>
    <w:rsid w:val="03B7FED0"/>
    <w:rsid w:val="059F9B02"/>
    <w:rsid w:val="05CBDB85"/>
    <w:rsid w:val="071E0461"/>
    <w:rsid w:val="0762E887"/>
    <w:rsid w:val="08B32A22"/>
    <w:rsid w:val="0A0ECCA7"/>
    <w:rsid w:val="0E460F4C"/>
    <w:rsid w:val="0F27661E"/>
    <w:rsid w:val="10D14AE5"/>
    <w:rsid w:val="14C3D003"/>
    <w:rsid w:val="161C0268"/>
    <w:rsid w:val="1A41E6B3"/>
    <w:rsid w:val="1B09DB14"/>
    <w:rsid w:val="1B9EAAEA"/>
    <w:rsid w:val="1DB8DDAB"/>
    <w:rsid w:val="1DE6F626"/>
    <w:rsid w:val="1F861529"/>
    <w:rsid w:val="224D90D9"/>
    <w:rsid w:val="25ED11C6"/>
    <w:rsid w:val="26AF8DCB"/>
    <w:rsid w:val="2B7A1BA1"/>
    <w:rsid w:val="2C5C534A"/>
    <w:rsid w:val="2D7A8F32"/>
    <w:rsid w:val="30033DAB"/>
    <w:rsid w:val="321BF50E"/>
    <w:rsid w:val="33CAECF5"/>
    <w:rsid w:val="347C0149"/>
    <w:rsid w:val="3DB254CF"/>
    <w:rsid w:val="3E311EA8"/>
    <w:rsid w:val="423D84BA"/>
    <w:rsid w:val="431C0CAF"/>
    <w:rsid w:val="45F8DBEA"/>
    <w:rsid w:val="481BC8ED"/>
    <w:rsid w:val="49AA2B19"/>
    <w:rsid w:val="49FC68CD"/>
    <w:rsid w:val="4CD9D3A9"/>
    <w:rsid w:val="4CF76821"/>
    <w:rsid w:val="4D6F0F59"/>
    <w:rsid w:val="513BF433"/>
    <w:rsid w:val="55A39708"/>
    <w:rsid w:val="57569270"/>
    <w:rsid w:val="59224B29"/>
    <w:rsid w:val="5E291134"/>
    <w:rsid w:val="5E5561AC"/>
    <w:rsid w:val="5E5B9AAC"/>
    <w:rsid w:val="5FF7AA37"/>
    <w:rsid w:val="604B106D"/>
    <w:rsid w:val="609FBF29"/>
    <w:rsid w:val="60AC29EC"/>
    <w:rsid w:val="6411225E"/>
    <w:rsid w:val="669B0549"/>
    <w:rsid w:val="69BC559D"/>
    <w:rsid w:val="6D0AE39B"/>
    <w:rsid w:val="700DD585"/>
    <w:rsid w:val="764DEB24"/>
    <w:rsid w:val="772A4508"/>
    <w:rsid w:val="775D0F3F"/>
    <w:rsid w:val="79858BE6"/>
    <w:rsid w:val="79A5DAD4"/>
    <w:rsid w:val="7E4A56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AA0A4"/>
  <w15:docId w15:val="{80C28AC9-3D81-4951-A814-A8FBF99C9EC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Arial"/>
        <w:sz w:val="22"/>
        <w:szCs w:val="22"/>
        <w:lang w:val="en-GB"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ind w:left="964" w:hanging="397"/>
      <w:outlineLvl w:val="1"/>
    </w:pPr>
    <w:rPr>
      <w:sz w:val="32"/>
      <w:szCs w:val="32"/>
    </w:rPr>
  </w:style>
  <w:style w:type="paragraph" w:styleId="Heading3">
    <w:name w:val="heading 3"/>
    <w:basedOn w:val="Normal"/>
    <w:next w:val="Normal"/>
    <w:uiPriority w:val="9"/>
    <w:semiHidden/>
    <w:unhideWhenUsed/>
    <w:qFormat/>
    <w:pPr>
      <w:keepNext/>
      <w:keepLines/>
      <w:spacing w:before="320" w:after="80"/>
      <w:ind w:left="1531" w:hanging="397"/>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ind w:left="2098" w:hanging="396"/>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ind w:left="2665" w:hanging="396"/>
      <w:outlineLvl w:val="4"/>
    </w:pPr>
    <w:rPr>
      <w:color w:val="666666"/>
    </w:rPr>
  </w:style>
  <w:style w:type="paragraph" w:styleId="Heading6">
    <w:name w:val="heading 6"/>
    <w:basedOn w:val="Normal"/>
    <w:next w:val="Normal"/>
    <w:uiPriority w:val="9"/>
    <w:semiHidden/>
    <w:unhideWhenUsed/>
    <w:qFormat/>
    <w:pPr>
      <w:keepNext/>
      <w:keepLines/>
      <w:spacing w:before="240" w:after="80"/>
      <w:ind w:left="3231" w:hanging="396"/>
      <w:outlineLvl w:val="5"/>
    </w:pPr>
    <w:rPr>
      <w:i/>
      <w:color w:val="666666"/>
    </w:rPr>
  </w:style>
  <w:style w:type="paragraph" w:styleId="Heading7">
    <w:name w:val="heading 7"/>
    <w:basedOn w:val="Normal0"/>
    <w:next w:val="Normal0"/>
    <w:link w:val="Heading7Char"/>
    <w:uiPriority w:val="9"/>
    <w:semiHidden/>
    <w:unhideWhenUsed/>
    <w:qFormat/>
    <w:rsid w:val="005767DB"/>
    <w:pPr>
      <w:keepNext/>
      <w:keepLines/>
      <w:numPr>
        <w:ilvl w:val="6"/>
        <w:numId w:val="3"/>
      </w:numPr>
      <w:spacing w:before="40"/>
      <w:outlineLvl w:val="6"/>
    </w:pPr>
    <w:rPr>
      <w:rFonts w:asciiTheme="majorHAnsi" w:hAnsiTheme="majorHAnsi" w:eastAsiaTheme="majorEastAsia" w:cstheme="majorBidi"/>
      <w:i/>
      <w:iCs/>
      <w:color w:val="243F60" w:themeColor="accent1" w:themeShade="7F"/>
    </w:rPr>
  </w:style>
  <w:style w:type="paragraph" w:styleId="Heading8">
    <w:name w:val="heading 8"/>
    <w:basedOn w:val="Normal0"/>
    <w:next w:val="Normal0"/>
    <w:link w:val="Heading8Char"/>
    <w:uiPriority w:val="9"/>
    <w:semiHidden/>
    <w:unhideWhenUsed/>
    <w:qFormat/>
    <w:rsid w:val="005767DB"/>
    <w:pPr>
      <w:keepNext/>
      <w:keepLines/>
      <w:numPr>
        <w:ilvl w:val="7"/>
        <w:numId w:val="3"/>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0"/>
    <w:next w:val="Normal0"/>
    <w:link w:val="Heading9Char"/>
    <w:uiPriority w:val="9"/>
    <w:semiHidden/>
    <w:unhideWhenUsed/>
    <w:qFormat/>
    <w:rsid w:val="005767DB"/>
    <w:pPr>
      <w:keepNext/>
      <w:keepLines/>
      <w:numPr>
        <w:ilvl w:val="8"/>
        <w:numId w:val="3"/>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Normal0" w:customStyle="1">
    <w:name w:val="Normal0"/>
    <w:uiPriority w:val="1"/>
    <w:qFormat/>
  </w:style>
  <w:style w:type="paragraph" w:styleId="heading10" w:customStyle="1">
    <w:name w:val="heading 10"/>
    <w:basedOn w:val="Normal0"/>
    <w:next w:val="Normal0"/>
    <w:uiPriority w:val="9"/>
    <w:qFormat/>
    <w:pPr>
      <w:keepNext/>
      <w:keepLines/>
      <w:spacing w:before="400" w:after="120"/>
      <w:outlineLvl w:val="0"/>
    </w:pPr>
    <w:rPr>
      <w:sz w:val="40"/>
      <w:szCs w:val="40"/>
    </w:rPr>
  </w:style>
  <w:style w:type="paragraph" w:styleId="heading20" w:customStyle="1">
    <w:name w:val="heading 20"/>
    <w:basedOn w:val="Normal0"/>
    <w:next w:val="Normal0"/>
    <w:uiPriority w:val="9"/>
    <w:semiHidden/>
    <w:unhideWhenUsed/>
    <w:qFormat/>
    <w:pPr>
      <w:keepNext/>
      <w:keepLines/>
      <w:numPr>
        <w:ilvl w:val="1"/>
        <w:numId w:val="3"/>
      </w:numPr>
      <w:spacing w:before="360" w:after="120"/>
      <w:outlineLvl w:val="1"/>
    </w:pPr>
    <w:rPr>
      <w:sz w:val="32"/>
      <w:szCs w:val="32"/>
    </w:rPr>
  </w:style>
  <w:style w:type="paragraph" w:styleId="heading30" w:customStyle="1">
    <w:name w:val="heading 30"/>
    <w:basedOn w:val="Normal0"/>
    <w:next w:val="Normal0"/>
    <w:uiPriority w:val="9"/>
    <w:semiHidden/>
    <w:unhideWhenUsed/>
    <w:qFormat/>
    <w:pPr>
      <w:keepNext/>
      <w:keepLines/>
      <w:numPr>
        <w:ilvl w:val="2"/>
        <w:numId w:val="3"/>
      </w:numPr>
      <w:spacing w:before="320" w:after="80"/>
      <w:outlineLvl w:val="2"/>
    </w:pPr>
    <w:rPr>
      <w:color w:val="434343"/>
      <w:sz w:val="28"/>
      <w:szCs w:val="28"/>
    </w:rPr>
  </w:style>
  <w:style w:type="paragraph" w:styleId="heading40" w:customStyle="1">
    <w:name w:val="heading 40"/>
    <w:basedOn w:val="Normal0"/>
    <w:next w:val="Normal0"/>
    <w:uiPriority w:val="9"/>
    <w:semiHidden/>
    <w:unhideWhenUsed/>
    <w:qFormat/>
    <w:pPr>
      <w:keepNext/>
      <w:keepLines/>
      <w:numPr>
        <w:ilvl w:val="3"/>
        <w:numId w:val="3"/>
      </w:numPr>
      <w:spacing w:before="280" w:after="80"/>
      <w:outlineLvl w:val="3"/>
    </w:pPr>
    <w:rPr>
      <w:color w:val="666666"/>
      <w:sz w:val="24"/>
      <w:szCs w:val="24"/>
    </w:rPr>
  </w:style>
  <w:style w:type="paragraph" w:styleId="heading50" w:customStyle="1">
    <w:name w:val="heading 50"/>
    <w:basedOn w:val="Normal0"/>
    <w:next w:val="Normal0"/>
    <w:uiPriority w:val="9"/>
    <w:semiHidden/>
    <w:unhideWhenUsed/>
    <w:qFormat/>
    <w:pPr>
      <w:keepNext/>
      <w:keepLines/>
      <w:numPr>
        <w:ilvl w:val="4"/>
        <w:numId w:val="3"/>
      </w:numPr>
      <w:spacing w:before="240" w:after="80"/>
      <w:outlineLvl w:val="4"/>
    </w:pPr>
    <w:rPr>
      <w:color w:val="666666"/>
    </w:rPr>
  </w:style>
  <w:style w:type="paragraph" w:styleId="heading60" w:customStyle="1">
    <w:name w:val="heading 60"/>
    <w:basedOn w:val="Normal0"/>
    <w:next w:val="Normal0"/>
    <w:uiPriority w:val="9"/>
    <w:semiHidden/>
    <w:unhideWhenUsed/>
    <w:qFormat/>
    <w:pPr>
      <w:keepNext/>
      <w:keepLines/>
      <w:numPr>
        <w:ilvl w:val="5"/>
        <w:numId w:val="3"/>
      </w:numPr>
      <w:spacing w:before="240" w:after="80"/>
      <w:outlineLvl w:val="5"/>
    </w:pPr>
    <w:rPr>
      <w:i/>
      <w:color w:val="666666"/>
    </w:rPr>
  </w:style>
  <w:style w:type="table" w:styleId="NormalTable0" w:customStyle="1">
    <w:name w:val="Normal Table0"/>
    <w:uiPriority w:val="99"/>
    <w:semiHidden/>
    <w:unhideWhenUsed/>
    <w:tblPr>
      <w:tblInd w:w="0" w:type="dxa"/>
      <w:tblCellMar>
        <w:top w:w="0" w:type="dxa"/>
        <w:left w:w="108" w:type="dxa"/>
        <w:bottom w:w="0" w:type="dxa"/>
        <w:right w:w="108" w:type="dxa"/>
      </w:tblCellMar>
    </w:tblPr>
  </w:style>
  <w:style w:type="paragraph" w:styleId="Title0" w:customStyle="1">
    <w:name w:val="Title0"/>
    <w:basedOn w:val="Normal0"/>
    <w:next w:val="Normal0"/>
    <w:uiPriority w:val="10"/>
    <w:qFormat/>
    <w:pPr>
      <w:keepNext/>
      <w:keepLines/>
      <w:spacing w:after="60"/>
    </w:pPr>
    <w:rPr>
      <w:sz w:val="52"/>
      <w:szCs w:val="52"/>
    </w:rPr>
  </w:style>
  <w:style w:type="paragraph" w:styleId="Normal00" w:customStyle="1">
    <w:name w:val="Normal00"/>
    <w:qFormat/>
  </w:style>
  <w:style w:type="paragraph" w:styleId="heading100" w:customStyle="1">
    <w:name w:val="heading 100"/>
    <w:basedOn w:val="Normal00"/>
    <w:next w:val="Normal00"/>
    <w:uiPriority w:val="9"/>
    <w:qFormat/>
    <w:pPr>
      <w:keepNext/>
      <w:keepLines/>
      <w:spacing w:before="400" w:after="120"/>
      <w:outlineLvl w:val="0"/>
    </w:pPr>
    <w:rPr>
      <w:sz w:val="40"/>
      <w:szCs w:val="40"/>
    </w:rPr>
  </w:style>
  <w:style w:type="paragraph" w:styleId="heading200" w:customStyle="1">
    <w:name w:val="heading 200"/>
    <w:basedOn w:val="Normal00"/>
    <w:next w:val="Normal00"/>
    <w:uiPriority w:val="9"/>
    <w:semiHidden/>
    <w:unhideWhenUsed/>
    <w:qFormat/>
    <w:pPr>
      <w:keepNext/>
      <w:keepLines/>
      <w:spacing w:before="360" w:after="120"/>
      <w:outlineLvl w:val="1"/>
    </w:pPr>
    <w:rPr>
      <w:sz w:val="32"/>
      <w:szCs w:val="32"/>
    </w:rPr>
  </w:style>
  <w:style w:type="paragraph" w:styleId="heading300" w:customStyle="1">
    <w:name w:val="heading 300"/>
    <w:basedOn w:val="Normal00"/>
    <w:next w:val="Normal00"/>
    <w:uiPriority w:val="9"/>
    <w:semiHidden/>
    <w:unhideWhenUsed/>
    <w:qFormat/>
    <w:pPr>
      <w:keepNext/>
      <w:keepLines/>
      <w:spacing w:before="320" w:after="80"/>
      <w:outlineLvl w:val="2"/>
    </w:pPr>
    <w:rPr>
      <w:color w:val="434343"/>
      <w:sz w:val="28"/>
      <w:szCs w:val="28"/>
    </w:rPr>
  </w:style>
  <w:style w:type="paragraph" w:styleId="heading400" w:customStyle="1">
    <w:name w:val="heading 400"/>
    <w:basedOn w:val="Normal00"/>
    <w:next w:val="Normal00"/>
    <w:uiPriority w:val="9"/>
    <w:semiHidden/>
    <w:unhideWhenUsed/>
    <w:qFormat/>
    <w:pPr>
      <w:keepNext/>
      <w:keepLines/>
      <w:spacing w:before="280" w:after="80"/>
      <w:outlineLvl w:val="3"/>
    </w:pPr>
    <w:rPr>
      <w:color w:val="666666"/>
      <w:sz w:val="24"/>
      <w:szCs w:val="24"/>
    </w:rPr>
  </w:style>
  <w:style w:type="paragraph" w:styleId="heading500" w:customStyle="1">
    <w:name w:val="heading 500"/>
    <w:basedOn w:val="Normal00"/>
    <w:next w:val="Normal00"/>
    <w:uiPriority w:val="9"/>
    <w:semiHidden/>
    <w:unhideWhenUsed/>
    <w:qFormat/>
    <w:pPr>
      <w:keepNext/>
      <w:keepLines/>
      <w:spacing w:before="240" w:after="80"/>
      <w:outlineLvl w:val="4"/>
    </w:pPr>
    <w:rPr>
      <w:color w:val="666666"/>
    </w:rPr>
  </w:style>
  <w:style w:type="paragraph" w:styleId="heading600" w:customStyle="1">
    <w:name w:val="heading 600"/>
    <w:basedOn w:val="Normal00"/>
    <w:next w:val="Normal00"/>
    <w:uiPriority w:val="9"/>
    <w:semiHidden/>
    <w:unhideWhenUsed/>
    <w:qFormat/>
    <w:pPr>
      <w:keepNext/>
      <w:keepLines/>
      <w:spacing w:before="240" w:after="80"/>
      <w:outlineLvl w:val="5"/>
    </w:pPr>
    <w:rPr>
      <w:i/>
      <w:color w:val="666666"/>
    </w:rPr>
  </w:style>
  <w:style w:type="paragraph" w:styleId="Title00" w:customStyle="1">
    <w:name w:val="Title00"/>
    <w:basedOn w:val="Normal00"/>
    <w:next w:val="Normal00"/>
    <w:uiPriority w:val="10"/>
    <w:qFormat/>
    <w:pPr>
      <w:keepNext/>
      <w:keepLines/>
      <w:spacing w:after="60"/>
    </w:pPr>
    <w:rPr>
      <w:sz w:val="52"/>
      <w:szCs w:val="52"/>
    </w:rPr>
  </w:style>
  <w:style w:type="paragraph" w:styleId="Subtitle">
    <w:name w:val="Subtitle"/>
    <w:basedOn w:val="Normal00"/>
    <w:next w:val="Normal00"/>
    <w:uiPriority w:val="11"/>
    <w:qFormat/>
    <w:pPr>
      <w:keepNext/>
      <w:keepLines/>
      <w:spacing w:after="320"/>
    </w:pPr>
    <w:rPr>
      <w:color w:val="666666"/>
      <w:sz w:val="30"/>
      <w:szCs w:val="30"/>
    </w:rPr>
  </w:style>
  <w:style w:type="paragraph" w:styleId="CommentText">
    <w:name w:val="annotation text"/>
    <w:basedOn w:val="Normal00"/>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00"/>
    <w:uiPriority w:val="34"/>
    <w:qFormat/>
    <w:rsid w:val="001A6E69"/>
    <w:pPr>
      <w:ind w:left="720"/>
      <w:contextualSpacing/>
    </w:pPr>
  </w:style>
  <w:style w:type="paragraph" w:styleId="Subtitle0" w:customStyle="1">
    <w:name w:val="Subtitle0"/>
    <w:basedOn w:val="Normal00"/>
    <w:next w:val="Normal00"/>
    <w:pPr>
      <w:keepNext/>
      <w:keepLines/>
      <w:spacing w:after="320"/>
    </w:pPr>
    <w:rPr>
      <w:color w:val="666666"/>
      <w:sz w:val="30"/>
      <w:szCs w:val="30"/>
    </w:rPr>
  </w:style>
  <w:style w:type="table" w:styleId="TableGrid">
    <w:name w:val="Table Grid"/>
    <w:basedOn w:val="NormalTable0"/>
    <w:uiPriority w:val="59"/>
    <w:rsid w:val="00FB4123"/>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00"/>
    <w:link w:val="HeaderChar"/>
    <w:uiPriority w:val="99"/>
    <w:unhideWhenUsed/>
    <w:pPr>
      <w:tabs>
        <w:tab w:val="center" w:pos="4680"/>
        <w:tab w:val="right" w:pos="9360"/>
      </w:tabs>
      <w:spacing w:line="240" w:lineRule="auto"/>
    </w:pPr>
  </w:style>
  <w:style w:type="character" w:styleId="FooterChar" w:customStyle="1">
    <w:name w:val="Footer Char"/>
    <w:basedOn w:val="DefaultParagraphFont"/>
    <w:link w:val="Footer"/>
    <w:uiPriority w:val="99"/>
  </w:style>
  <w:style w:type="paragraph" w:styleId="Footer">
    <w:name w:val="footer"/>
    <w:basedOn w:val="Normal00"/>
    <w:link w:val="FooterChar"/>
    <w:uiPriority w:val="99"/>
    <w:unhideWhenUsed/>
    <w:pPr>
      <w:tabs>
        <w:tab w:val="center" w:pos="4680"/>
        <w:tab w:val="right" w:pos="9360"/>
      </w:tabs>
      <w:spacing w:line="240" w:lineRule="auto"/>
    </w:pPr>
  </w:style>
  <w:style w:type="paragraph" w:styleId="Revision">
    <w:name w:val="Revision"/>
    <w:hidden/>
    <w:uiPriority w:val="99"/>
    <w:semiHidden/>
    <w:rsid w:val="00063750"/>
    <w:pPr>
      <w:spacing w:line="240" w:lineRule="auto"/>
    </w:pPr>
  </w:style>
  <w:style w:type="paragraph" w:styleId="CommentSubject">
    <w:name w:val="annotation subject"/>
    <w:basedOn w:val="CommentText"/>
    <w:next w:val="CommentText"/>
    <w:link w:val="CommentSubjectChar"/>
    <w:uiPriority w:val="99"/>
    <w:semiHidden/>
    <w:unhideWhenUsed/>
    <w:rsid w:val="00BC4A2A"/>
    <w:rPr>
      <w:b/>
      <w:bCs/>
    </w:rPr>
  </w:style>
  <w:style w:type="character" w:styleId="CommentSubjectChar" w:customStyle="1">
    <w:name w:val="Comment Subject Char"/>
    <w:basedOn w:val="CommentTextChar"/>
    <w:link w:val="CommentSubject"/>
    <w:uiPriority w:val="99"/>
    <w:semiHidden/>
    <w:rsid w:val="00BC4A2A"/>
    <w:rPr>
      <w:b/>
      <w:bCs/>
      <w:sz w:val="20"/>
      <w:szCs w:val="20"/>
    </w:rPr>
  </w:style>
  <w:style w:type="paragraph" w:styleId="EPONormal" w:customStyle="1">
    <w:name w:val="EPO Normal"/>
    <w:qFormat/>
    <w:rsid w:val="005767DB"/>
    <w:pPr>
      <w:spacing w:line="287" w:lineRule="auto"/>
      <w:jc w:val="both"/>
    </w:pPr>
  </w:style>
  <w:style w:type="paragraph" w:styleId="EPOSubheading11pt" w:customStyle="1">
    <w:name w:val="EPO Subheading 11pt"/>
    <w:next w:val="EPONormal"/>
    <w:qFormat/>
    <w:rsid w:val="005767DB"/>
    <w:pPr>
      <w:keepNext/>
      <w:spacing w:before="220" w:after="220" w:line="287" w:lineRule="auto"/>
    </w:pPr>
    <w:rPr>
      <w:b/>
    </w:rPr>
  </w:style>
  <w:style w:type="paragraph" w:styleId="EPOFootnote" w:customStyle="1">
    <w:name w:val="EPO Footnote"/>
    <w:qFormat/>
    <w:rsid w:val="005767DB"/>
    <w:pPr>
      <w:spacing w:line="287" w:lineRule="auto"/>
      <w:jc w:val="both"/>
    </w:pPr>
    <w:rPr>
      <w:sz w:val="16"/>
    </w:rPr>
  </w:style>
  <w:style w:type="paragraph" w:styleId="EPOFooter" w:customStyle="1">
    <w:name w:val="EPO Footer"/>
    <w:qFormat/>
    <w:rsid w:val="005767DB"/>
    <w:pPr>
      <w:spacing w:line="287" w:lineRule="auto"/>
    </w:pPr>
    <w:rPr>
      <w:sz w:val="16"/>
    </w:rPr>
  </w:style>
  <w:style w:type="paragraph" w:styleId="EPOHeader" w:customStyle="1">
    <w:name w:val="EPO Header"/>
    <w:qFormat/>
    <w:rsid w:val="005767DB"/>
    <w:pPr>
      <w:spacing w:line="287" w:lineRule="auto"/>
    </w:pPr>
    <w:rPr>
      <w:sz w:val="16"/>
    </w:rPr>
  </w:style>
  <w:style w:type="paragraph" w:styleId="EPOSubheading14pt" w:customStyle="1">
    <w:name w:val="EPO Subheading 14pt"/>
    <w:next w:val="EPONormal"/>
    <w:qFormat/>
    <w:rsid w:val="005767DB"/>
    <w:pPr>
      <w:keepNext/>
      <w:spacing w:before="220" w:after="220" w:line="287" w:lineRule="auto"/>
    </w:pPr>
    <w:rPr>
      <w:b/>
      <w:sz w:val="28"/>
    </w:rPr>
  </w:style>
  <w:style w:type="paragraph" w:styleId="EPOAnnex" w:customStyle="1">
    <w:name w:val="EPO Annex"/>
    <w:next w:val="EPONormal"/>
    <w:qFormat/>
    <w:rsid w:val="005767DB"/>
    <w:pPr>
      <w:pageBreakBefore/>
      <w:numPr>
        <w:numId w:val="2"/>
      </w:numPr>
      <w:tabs>
        <w:tab w:val="left" w:pos="1417"/>
      </w:tabs>
      <w:spacing w:after="220" w:line="287" w:lineRule="auto"/>
      <w:ind w:left="1417" w:hanging="1417"/>
    </w:pPr>
    <w:rPr>
      <w:b/>
      <w:sz w:val="28"/>
    </w:rPr>
  </w:style>
  <w:style w:type="character" w:styleId="Heading7Char" w:customStyle="1">
    <w:name w:val="Heading 7 Char"/>
    <w:basedOn w:val="DefaultParagraphFont"/>
    <w:link w:val="Heading7"/>
    <w:uiPriority w:val="9"/>
    <w:semiHidden/>
    <w:rsid w:val="005767DB"/>
    <w:rPr>
      <w:rFonts w:asciiTheme="majorHAnsi" w:hAnsiTheme="majorHAnsi" w:eastAsiaTheme="majorEastAsia" w:cstheme="majorBidi"/>
      <w:i/>
      <w:iCs/>
      <w:color w:val="243F60" w:themeColor="accent1" w:themeShade="7F"/>
    </w:rPr>
  </w:style>
  <w:style w:type="character" w:styleId="Heading8Char" w:customStyle="1">
    <w:name w:val="Heading 8 Char"/>
    <w:basedOn w:val="DefaultParagraphFont"/>
    <w:link w:val="Heading8"/>
    <w:uiPriority w:val="9"/>
    <w:semiHidden/>
    <w:rsid w:val="005767DB"/>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5767DB"/>
    <w:rPr>
      <w:rFonts w:asciiTheme="majorHAnsi" w:hAnsiTheme="majorHAnsi" w:eastAsiaTheme="majorEastAsia" w:cstheme="majorBidi"/>
      <w:i/>
      <w:iCs/>
      <w:color w:val="272727" w:themeColor="text1" w:themeTint="D8"/>
      <w:sz w:val="21"/>
      <w:szCs w:val="21"/>
    </w:rPr>
  </w:style>
  <w:style w:type="paragraph" w:styleId="EPOTitle1-25pt" w:customStyle="1">
    <w:name w:val="EPO Title 1 - 25pt"/>
    <w:next w:val="EPONormal"/>
    <w:qFormat/>
    <w:rsid w:val="005767DB"/>
    <w:pPr>
      <w:spacing w:after="220" w:line="287" w:lineRule="auto"/>
    </w:pPr>
    <w:rPr>
      <w:b/>
      <w:sz w:val="50"/>
    </w:rPr>
  </w:style>
  <w:style w:type="paragraph" w:styleId="EPOTitle2-18pt" w:customStyle="1">
    <w:name w:val="EPO Title 2 - 18pt"/>
    <w:next w:val="EPONormal"/>
    <w:qFormat/>
    <w:rsid w:val="005767DB"/>
    <w:pPr>
      <w:spacing w:after="220" w:line="287" w:lineRule="auto"/>
    </w:pPr>
    <w:rPr>
      <w:b/>
      <w:sz w:val="36"/>
    </w:rPr>
  </w:style>
  <w:style w:type="paragraph" w:styleId="EPOHeading1" w:customStyle="1">
    <w:name w:val="EPO Heading 1"/>
    <w:next w:val="EPONormal"/>
    <w:qFormat/>
    <w:rsid w:val="005767DB"/>
    <w:pPr>
      <w:keepNext/>
      <w:numPr>
        <w:numId w:val="4"/>
      </w:numPr>
      <w:spacing w:before="220" w:after="220" w:line="287" w:lineRule="auto"/>
      <w:outlineLvl w:val="0"/>
    </w:pPr>
    <w:rPr>
      <w:b/>
      <w:sz w:val="28"/>
    </w:rPr>
  </w:style>
  <w:style w:type="paragraph" w:styleId="EPOHeading2" w:customStyle="1">
    <w:name w:val="EPO Heading 2"/>
    <w:next w:val="EPONormal"/>
    <w:qFormat/>
    <w:rsid w:val="005767DB"/>
    <w:pPr>
      <w:keepNext/>
      <w:tabs>
        <w:tab w:val="num" w:pos="1440"/>
      </w:tabs>
      <w:spacing w:before="220" w:after="220" w:line="287" w:lineRule="auto"/>
      <w:ind w:left="1440" w:hanging="720"/>
      <w:outlineLvl w:val="1"/>
    </w:pPr>
    <w:rPr>
      <w:b/>
      <w:sz w:val="24"/>
    </w:rPr>
  </w:style>
  <w:style w:type="paragraph" w:styleId="EPOHeading3" w:customStyle="1">
    <w:name w:val="EPO Heading 3"/>
    <w:next w:val="EPONormal"/>
    <w:qFormat/>
    <w:rsid w:val="005767DB"/>
    <w:pPr>
      <w:keepNext/>
      <w:tabs>
        <w:tab w:val="num" w:pos="2160"/>
      </w:tabs>
      <w:spacing w:before="220" w:after="220" w:line="287" w:lineRule="auto"/>
      <w:ind w:left="2160" w:hanging="720"/>
      <w:outlineLvl w:val="2"/>
    </w:pPr>
    <w:rPr>
      <w:b/>
    </w:rPr>
  </w:style>
  <w:style w:type="paragraph" w:styleId="EPOHeading4" w:customStyle="1">
    <w:name w:val="EPO Heading 4"/>
    <w:next w:val="EPONormal"/>
    <w:qFormat/>
    <w:rsid w:val="005767DB"/>
    <w:pPr>
      <w:keepNext/>
      <w:tabs>
        <w:tab w:val="num" w:pos="2880"/>
      </w:tabs>
      <w:spacing w:before="220" w:after="220" w:line="287" w:lineRule="auto"/>
      <w:ind w:left="2880" w:hanging="720"/>
      <w:outlineLvl w:val="3"/>
    </w:pPr>
    <w:rPr>
      <w:b/>
    </w:rPr>
  </w:style>
  <w:style w:type="paragraph" w:styleId="EPOBullet1stlevel" w:customStyle="1">
    <w:name w:val="EPO Bullet 1st level"/>
    <w:qFormat/>
    <w:rsid w:val="005767DB"/>
    <w:pPr>
      <w:tabs>
        <w:tab w:val="num" w:pos="720"/>
      </w:tabs>
      <w:spacing w:line="287" w:lineRule="auto"/>
      <w:ind w:left="397" w:hanging="397"/>
      <w:jc w:val="both"/>
    </w:pPr>
  </w:style>
  <w:style w:type="paragraph" w:styleId="EPOBullet2ndlevel" w:customStyle="1">
    <w:name w:val="EPO Bullet 2nd level"/>
    <w:qFormat/>
    <w:rsid w:val="005767DB"/>
    <w:pPr>
      <w:tabs>
        <w:tab w:val="num" w:pos="720"/>
      </w:tabs>
      <w:spacing w:line="287" w:lineRule="auto"/>
      <w:ind w:left="794" w:hanging="397"/>
      <w:jc w:val="both"/>
    </w:pPr>
  </w:style>
  <w:style w:type="paragraph" w:styleId="EPOList-numbers" w:customStyle="1">
    <w:name w:val="EPO List - numbers"/>
    <w:qFormat/>
    <w:rsid w:val="005767DB"/>
    <w:pPr>
      <w:tabs>
        <w:tab w:val="left" w:pos="397"/>
        <w:tab w:val="num" w:pos="720"/>
      </w:tabs>
      <w:spacing w:line="287" w:lineRule="auto"/>
      <w:ind w:left="720" w:hanging="720"/>
      <w:jc w:val="both"/>
    </w:pPr>
  </w:style>
  <w:style w:type="paragraph" w:styleId="EPOList-letters" w:customStyle="1">
    <w:name w:val="EPO List - letters"/>
    <w:qFormat/>
    <w:rsid w:val="005767DB"/>
    <w:pPr>
      <w:tabs>
        <w:tab w:val="left" w:pos="397"/>
        <w:tab w:val="num" w:pos="720"/>
      </w:tabs>
      <w:spacing w:line="287" w:lineRule="auto"/>
      <w:ind w:left="720" w:hanging="720"/>
      <w:jc w:val="both"/>
    </w:pPr>
  </w:style>
  <w:style w:type="paragraph" w:styleId="BalloonText">
    <w:name w:val="Balloon Text"/>
    <w:basedOn w:val="Normal0"/>
    <w:link w:val="BalloonTextChar"/>
    <w:uiPriority w:val="99"/>
    <w:semiHidden/>
    <w:unhideWhenUsed/>
    <w:rsid w:val="005D52FB"/>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D52FB"/>
    <w:rPr>
      <w:rFonts w:ascii="Segoe UI" w:hAnsi="Segoe UI" w:cs="Segoe UI"/>
      <w:sz w:val="18"/>
      <w:szCs w:val="18"/>
    </w:rPr>
  </w:style>
  <w:style w:type="character" w:styleId="Hyperlink">
    <w:name w:val="Hyperlink"/>
    <w:basedOn w:val="DefaultParagraphFont"/>
    <w:uiPriority w:val="99"/>
    <w:unhideWhenUsed/>
    <w:rPr>
      <w:color w:val="0000FF" w:themeColor="hyperlink"/>
      <w:u w:val="single"/>
    </w:rPr>
  </w:style>
  <w:style w:type="paragraph" w:styleId="Subtitle1" w:customStyle="1">
    <w:name w:val="Subtitle1"/>
    <w:basedOn w:val="Normal0"/>
    <w:next w:val="Normal0"/>
    <w:pPr>
      <w:keepNext/>
      <w:keepLines/>
      <w:pBdr>
        <w:top w:val="nil"/>
        <w:left w:val="nil"/>
        <w:bottom w:val="nil"/>
        <w:right w:val="nil"/>
        <w:between w:val="nil"/>
      </w:pBdr>
      <w:spacing w:after="320"/>
    </w:pPr>
    <w:rPr>
      <w:color w:val="666666"/>
      <w:sz w:val="30"/>
      <w:szCs w:val="30"/>
    </w:rPr>
  </w:style>
  <w:style w:type="table" w:styleId="a" w:customStyle="1">
    <w:basedOn w:val="TableNormal"/>
    <w:pPr>
      <w:spacing w:line="240" w:lineRule="auto"/>
    </w:pPr>
    <w:tblPr>
      <w:tblStyleRowBandSize w:val="1"/>
      <w:tblStyleColBandSize w:val="1"/>
    </w:tblPr>
  </w:style>
  <w:style w:type="table" w:styleId="a0" w:customStyle="1">
    <w:basedOn w:val="TableNormal"/>
    <w:pPr>
      <w:spacing w:line="240" w:lineRule="auto"/>
    </w:pPr>
    <w:tblPr>
      <w:tblStyleRowBandSize w:val="1"/>
      <w:tblStyleColBandSize w:val="1"/>
    </w:tblPr>
  </w:style>
  <w:style w:type="paragraph" w:styleId="NormalWeb">
    <w:name w:val="Normal (Web)"/>
    <w:basedOn w:val="Normal"/>
    <w:uiPriority w:val="99"/>
    <w:semiHidden/>
    <w:unhideWhenUsed/>
    <w:rsid w:val="000D33E7"/>
    <w:pPr>
      <w:spacing w:before="100" w:beforeAutospacing="1" w:after="100" w:afterAutospacing="1" w:line="240" w:lineRule="auto"/>
    </w:pPr>
    <w:rPr>
      <w:rFonts w:ascii="Times New Roman" w:hAnsi="Times New Roman" w:eastAsia="Times New Roman" w:cs="Times New Roman"/>
      <w:sz w:val="24"/>
      <w:szCs w:val="24"/>
      <w:lang w:val="es-ES" w:eastAsia="es-ES"/>
    </w:rPr>
  </w:style>
  <w:style w:type="character" w:styleId="Strong">
    <w:name w:val="Strong"/>
    <w:basedOn w:val="DefaultParagraphFont"/>
    <w:uiPriority w:val="22"/>
    <w:qFormat/>
    <w:rsid w:val="000D33E7"/>
    <w:rPr>
      <w:b/>
      <w:bCs/>
    </w:rPr>
  </w:style>
  <w:style w:type="character" w:styleId="UnresolvedMention">
    <w:name w:val="Unresolved Mention"/>
    <w:basedOn w:val="DefaultParagraphFont"/>
    <w:uiPriority w:val="99"/>
    <w:semiHidden/>
    <w:unhideWhenUsed/>
    <w:rsid w:val="00C04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www.iapb.org/learn/vision-atlas/magnitude-and-projections/child-eye-health/" TargetMode="External" Id="rId13"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mailto:press@epo.org" TargetMode="External" Id="rId17" /><Relationship Type="http://schemas.openxmlformats.org/officeDocument/2006/relationships/footer" Target="footer1.xml" Id="rId20" /><Relationship Type="http://schemas.openxmlformats.org/officeDocument/2006/relationships/hyperlink" Target="https://new.epo.org/en/news-events/european-inventor-award/meet-the-finalists/filipa-de-sousa-rocha?mtm_campaign=EIA2023&amp;mtm_keyword=EIA-pressrelease&amp;mtm_medium=press&amp;mtm_group=press" TargetMode="External" Id="rId16" /><Relationship Type="http://schemas.openxmlformats.org/officeDocument/2006/relationships/footnotes" Target="footnotes.xml" Id="rId11" /><Relationship Type="http://schemas.openxmlformats.org/officeDocument/2006/relationships/customXml" Target="../customXml/item6.xml" Id="rId6" /><Relationship Type="http://schemas.openxmlformats.org/officeDocument/2006/relationships/customXml" Target="../customXml/item5.xml" Id="rId5" /><Relationship Type="http://schemas.openxmlformats.org/officeDocument/2006/relationships/hyperlink" Target="https://inventoraward.epo.org/?mtm_campaign=EIA2023&amp;mtm_keyword=EIA-pressrelease&amp;mtm_medium=press" TargetMode="External" Id="rId15" /><Relationship Type="http://schemas.openxmlformats.org/officeDocument/2006/relationships/webSettings" Target="webSetting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https://inventoraward.epo.org/?mtm_campaign=EIA2023&amp;mtm_keyword=EIA-pressrelease&amp;mtm_medium=press" TargetMode="External" Id="rId14" /><Relationship Type="http://schemas.openxmlformats.org/officeDocument/2006/relationships/theme" Target="theme/theme1.xml" Id="rId22" /><Relationship Type="http://schemas.openxmlformats.org/officeDocument/2006/relationships/hyperlink" Target="https://new.epo.org/de/news-events/european-inventor-award/categories-and-prizes" TargetMode="External" Id="Rb77b5334f19e4184" /><Relationship Type="http://schemas.openxmlformats.org/officeDocument/2006/relationships/hyperlink" Target="https://www.epo.org/index_de.html?mtm_campaign=EIA2023&amp;mtm_keyword=EIA-pressrelease&amp;mtm_medium=press&amp;mtm_group=press" TargetMode="External" Id="R4ff9101420a64668"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9fe85f9d-14b9-4f9c-9861-ae262a00135d" ContentTypeId="0x0101004B4BAD3DDDE0F84A8E56A09DD9B2FAD7"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2" ma:contentTypeDescription="Create a new document." ma:contentTypeScope="" ma:versionID="2efd5fed20daca900e68311dc6aa5056">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4918979b03675d94c82bd60f592968d4"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element ref="ns3:ThumbnailsEPO" minOccurs="0"/>
                <xsd:element ref="ns3: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element name="ThumbnailsEPO" ma:index="27" nillable="true" ma:displayName="ThumbnailsEPO" ma:format="Thumbnail" ma:internalName="ThumbnailsEPO">
      <xsd:simpleType>
        <xsd:restriction base="dms:Unknown"/>
      </xsd:simpleType>
    </xsd:element>
    <xsd:element name="Thumbnail" ma:index="28" nillable="true" ma:displayName="Thumbnail" ma:format="Thumbnail" ma:internalName="Thumbnail">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VlESxpPthCw7w7t9OEefchD5rA==">CgMxLjA4AHIhMXFkdUlwalF3Ul9xZHl2QWxxQ29KWjRLVWJ4eUhDN2dL</go:docsCustomData>
</go:gDocsCustomXmlDataStorage>
</file>

<file path=customXml/item6.xml><?xml version="1.0" encoding="utf-8"?>
<p:properties xmlns:p="http://schemas.microsoft.com/office/2006/metadata/properties" xmlns:xsi="http://www.w3.org/2001/XMLSchema-instance" xmlns:pc="http://schemas.microsoft.com/office/infopath/2007/PartnerControls">
  <documentManagement>
    <TaxCatchAll xmlns="5d429d00-054d-485d-befb-4d01d608e663" xsi:nil="true"/>
    <date xmlns="c3d35397-2368-4640-bf82-009dc17c0c43" xsi:nil="true"/>
    <lcf76f155ced4ddcb4097134ff3c332f xmlns="c3d35397-2368-4640-bf82-009dc17c0c43">
      <Terms xmlns="http://schemas.microsoft.com/office/infopath/2007/PartnerControls"/>
    </lcf76f155ced4ddcb4097134ff3c332f>
    <ThumbnailsEPO xmlns="c3d35397-2368-4640-bf82-009dc17c0c43" xsi:nil="true"/>
    <Dare_x0020_and_x0020_Time xmlns="c3d35397-2368-4640-bf82-009dc17c0c43" xsi:nil="true"/>
    <Thumbnail xmlns="c3d35397-2368-4640-bf82-009dc17c0c43" xsi:nil="true"/>
    <image xmlns="c3d35397-2368-4640-bf82-009dc17c0c43" xsi:nil="true"/>
  </documentManagement>
</p:properties>
</file>

<file path=customXml/itemProps1.xml><?xml version="1.0" encoding="utf-8"?>
<ds:datastoreItem xmlns:ds="http://schemas.openxmlformats.org/officeDocument/2006/customXml" ds:itemID="{3EFABABE-CFD1-4F36-AA21-99E7E4F3A9EA}">
  <ds:schemaRefs>
    <ds:schemaRef ds:uri="http://schemas.microsoft.com/sharepoint/events"/>
  </ds:schemaRefs>
</ds:datastoreItem>
</file>

<file path=customXml/itemProps2.xml><?xml version="1.0" encoding="utf-8"?>
<ds:datastoreItem xmlns:ds="http://schemas.openxmlformats.org/officeDocument/2006/customXml" ds:itemID="{65C6C0A2-3C18-4E5C-9033-4660D21E4AED}">
  <ds:schemaRefs>
    <ds:schemaRef ds:uri="Microsoft.SharePoint.Taxonomy.ContentTypeSync"/>
  </ds:schemaRefs>
</ds:datastoreItem>
</file>

<file path=customXml/itemProps3.xml><?xml version="1.0" encoding="utf-8"?>
<ds:datastoreItem xmlns:ds="http://schemas.openxmlformats.org/officeDocument/2006/customXml" ds:itemID="{18F05635-AB10-4689-8EA3-B4EE9FCD26D9}"/>
</file>

<file path=customXml/itemProps4.xml><?xml version="1.0" encoding="utf-8"?>
<ds:datastoreItem xmlns:ds="http://schemas.openxmlformats.org/officeDocument/2006/customXml" ds:itemID="{0A46DA64-5FDE-4EAF-8A29-672783600064}">
  <ds:schemaRefs>
    <ds:schemaRef ds:uri="http://schemas.microsoft.com/sharepoint/v3/contenttype/form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E1EAE650-8DCB-4272-B465-DD135FFF5D53}">
  <ds:schemaRefs>
    <ds:schemaRef ds:uri="http://schemas.microsoft.com/office/2006/metadata/properties"/>
    <ds:schemaRef ds:uri="http://schemas.microsoft.com/office/infopath/2007/PartnerControls"/>
    <ds:schemaRef ds:uri="f2e99cb4-f4f9-415e-b3d9-1292be195fdc"/>
    <ds:schemaRef ds:uri="http://schemas.microsoft.com/sharepoint/v3/field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Maria-Christina Doulami</dc:creator>
  <lastModifiedBy>Jana Kotalik</lastModifiedBy>
  <revision>3</revision>
  <dcterms:created xsi:type="dcterms:W3CDTF">2023-06-30T13:47:00.0000000Z</dcterms:created>
  <dcterms:modified xsi:type="dcterms:W3CDTF">2023-07-03T13:21:18.0677992Z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a1d17e99cefe3c98a8bc897911bac8a6b60b2291f465e2fc9a3d4cf03ec41693</vt:lpwstr>
  </property>
  <property fmtid="{D5CDD505-2E9C-101B-9397-08002B2CF9AE}" pid="3" name="ContentTypeId">
    <vt:lpwstr>0x010100613A5B1053DBCA478B3D4391621FC10B</vt:lpwstr>
  </property>
  <property fmtid="{D5CDD505-2E9C-101B-9397-08002B2CF9AE}" pid="4" name="MediaServiceImageTags">
    <vt:lpwstr/>
  </property>
  <property fmtid="{D5CDD505-2E9C-101B-9397-08002B2CF9AE}" pid="5" name="_dlc_DocIdItemGuid">
    <vt:lpwstr>be9d99ce-bb66-4097-973a-b766ae03abf2</vt:lpwstr>
  </property>
  <property fmtid="{D5CDD505-2E9C-101B-9397-08002B2CF9AE}" pid="6" name="EpoCoverage">
    <vt:lpwstr/>
  </property>
  <property fmtid="{D5CDD505-2E9C-101B-9397-08002B2CF9AE}" pid="7" name="EpoCategory">
    <vt:lpwstr/>
  </property>
  <property fmtid="{D5CDD505-2E9C-101B-9397-08002B2CF9AE}" pid="8" name="EpoLanguage">
    <vt:lpwstr/>
  </property>
  <property fmtid="{D5CDD505-2E9C-101B-9397-08002B2CF9AE}" pid="9" name="EpoPublisher">
    <vt:lpwstr/>
  </property>
  <property fmtid="{D5CDD505-2E9C-101B-9397-08002B2CF9AE}" pid="10" name="OtcsNodeId">
    <vt:lpwstr>13761162</vt:lpwstr>
  </property>
  <property fmtid="{D5CDD505-2E9C-101B-9397-08002B2CF9AE}" pid="11" name="OtcsNodeVersionID">
    <vt:lpwstr>3</vt:lpwstr>
  </property>
</Properties>
</file>