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09D1" w14:textId="77777777" w:rsidR="00964431" w:rsidRPr="005841D8" w:rsidRDefault="00964431">
      <w:pPr>
        <w:pBdr>
          <w:top w:val="nil"/>
          <w:left w:val="nil"/>
          <w:bottom w:val="nil"/>
          <w:right w:val="nil"/>
          <w:between w:val="nil"/>
        </w:pBdr>
        <w:rPr>
          <w:rFonts w:ascii="Times New Roman" w:eastAsia="Times New Roman" w:hAnsi="Times New Roman" w:cs="Times New Roman"/>
          <w:color w:val="000000"/>
          <w:sz w:val="20"/>
          <w:szCs w:val="20"/>
          <w:lang w:val="fr-FR"/>
        </w:rPr>
      </w:pPr>
    </w:p>
    <w:p w14:paraId="2F0C6E85" w14:textId="77777777" w:rsidR="00964431" w:rsidRPr="005841D8" w:rsidRDefault="008978EA">
      <w:pPr>
        <w:spacing w:before="259"/>
        <w:ind w:right="115"/>
        <w:jc w:val="right"/>
        <w:rPr>
          <w:b/>
          <w:sz w:val="28"/>
          <w:szCs w:val="28"/>
          <w:lang w:val="fr-FR"/>
        </w:rPr>
      </w:pPr>
      <w:r w:rsidRPr="005841D8">
        <w:rPr>
          <w:b/>
          <w:sz w:val="28"/>
          <w:szCs w:val="28"/>
          <w:lang w:val="fr-FR"/>
        </w:rPr>
        <w:t>COMMUNIQUÉ DE PRESSE</w:t>
      </w:r>
      <w:r w:rsidRPr="005841D8">
        <w:rPr>
          <w:noProof/>
          <w:lang w:val="fr-FR"/>
        </w:rPr>
        <w:drawing>
          <wp:anchor distT="0" distB="0" distL="0" distR="0" simplePos="0" relativeHeight="251658240" behindDoc="0" locked="0" layoutInCell="1" hidden="0" allowOverlap="1" wp14:anchorId="6D971565" wp14:editId="581CB881">
            <wp:simplePos x="0" y="0"/>
            <wp:positionH relativeFrom="column">
              <wp:posOffset>173989</wp:posOffset>
            </wp:positionH>
            <wp:positionV relativeFrom="paragraph">
              <wp:posOffset>-151359</wp:posOffset>
            </wp:positionV>
            <wp:extent cx="1557655" cy="7823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57655" cy="782320"/>
                    </a:xfrm>
                    <a:prstGeom prst="rect">
                      <a:avLst/>
                    </a:prstGeom>
                    <a:ln/>
                  </pic:spPr>
                </pic:pic>
              </a:graphicData>
            </a:graphic>
          </wp:anchor>
        </w:drawing>
      </w:r>
    </w:p>
    <w:p w14:paraId="0AF8A4C2" w14:textId="77777777" w:rsidR="00964431" w:rsidRPr="005841D8" w:rsidRDefault="00964431">
      <w:pPr>
        <w:pBdr>
          <w:top w:val="nil"/>
          <w:left w:val="nil"/>
          <w:bottom w:val="nil"/>
          <w:right w:val="nil"/>
          <w:between w:val="nil"/>
        </w:pBdr>
        <w:rPr>
          <w:b/>
          <w:color w:val="000000"/>
          <w:sz w:val="20"/>
          <w:szCs w:val="20"/>
          <w:lang w:val="fr-FR"/>
        </w:rPr>
      </w:pPr>
    </w:p>
    <w:p w14:paraId="7FD5620A" w14:textId="77777777" w:rsidR="00964431" w:rsidRPr="005841D8" w:rsidRDefault="00964431">
      <w:pPr>
        <w:pBdr>
          <w:top w:val="nil"/>
          <w:left w:val="nil"/>
          <w:bottom w:val="nil"/>
          <w:right w:val="nil"/>
          <w:between w:val="nil"/>
        </w:pBdr>
        <w:rPr>
          <w:b/>
          <w:color w:val="000000"/>
          <w:sz w:val="20"/>
          <w:szCs w:val="20"/>
          <w:lang w:val="fr-FR"/>
        </w:rPr>
      </w:pPr>
    </w:p>
    <w:p w14:paraId="381F2959" w14:textId="77777777" w:rsidR="00964431" w:rsidRPr="005841D8" w:rsidRDefault="008978EA">
      <w:pPr>
        <w:spacing w:before="204"/>
        <w:ind w:left="1040" w:right="1057"/>
        <w:jc w:val="center"/>
        <w:rPr>
          <w:b/>
          <w:sz w:val="28"/>
          <w:szCs w:val="28"/>
          <w:lang w:val="fr-FR"/>
        </w:rPr>
      </w:pPr>
      <w:r w:rsidRPr="005841D8">
        <w:rPr>
          <w:b/>
          <w:sz w:val="28"/>
          <w:szCs w:val="28"/>
          <w:lang w:val="fr-FR"/>
        </w:rPr>
        <w:t>Lancement du brevet unitaire</w:t>
      </w:r>
    </w:p>
    <w:p w14:paraId="1E81FDCC" w14:textId="5D2EB5D9" w:rsidR="00964431" w:rsidRPr="005841D8" w:rsidRDefault="008978EA">
      <w:pPr>
        <w:spacing w:before="204"/>
        <w:ind w:left="1040" w:right="1057"/>
        <w:jc w:val="center"/>
        <w:rPr>
          <w:b/>
          <w:color w:val="000000"/>
          <w:sz w:val="32"/>
          <w:szCs w:val="32"/>
          <w:lang w:val="fr-FR"/>
        </w:rPr>
      </w:pPr>
      <w:r w:rsidRPr="005841D8">
        <w:rPr>
          <w:b/>
          <w:sz w:val="28"/>
          <w:szCs w:val="28"/>
          <w:lang w:val="fr-FR"/>
        </w:rPr>
        <w:t xml:space="preserve">Une étape historique pour les entreprises </w:t>
      </w:r>
      <w:r w:rsidR="00FD64E8" w:rsidRPr="005841D8">
        <w:rPr>
          <w:b/>
          <w:sz w:val="28"/>
          <w:szCs w:val="28"/>
          <w:lang w:val="fr-FR"/>
        </w:rPr>
        <w:t>innovantes en Europe</w:t>
      </w:r>
    </w:p>
    <w:p w14:paraId="7BF23301" w14:textId="77777777" w:rsidR="00964431" w:rsidRPr="005841D8" w:rsidRDefault="00964431">
      <w:pPr>
        <w:pBdr>
          <w:top w:val="nil"/>
          <w:left w:val="nil"/>
          <w:bottom w:val="nil"/>
          <w:right w:val="nil"/>
          <w:between w:val="nil"/>
        </w:pBdr>
        <w:spacing w:before="11"/>
        <w:rPr>
          <w:b/>
          <w:color w:val="000000"/>
          <w:sz w:val="29"/>
          <w:szCs w:val="29"/>
          <w:lang w:val="fr-FR"/>
        </w:rPr>
      </w:pPr>
    </w:p>
    <w:p w14:paraId="40E3D18E" w14:textId="1C39E56E" w:rsidR="00936F27" w:rsidRPr="00451DD8" w:rsidRDefault="00451DD8" w:rsidP="33BDBF86">
      <w:pPr>
        <w:numPr>
          <w:ilvl w:val="0"/>
          <w:numId w:val="1"/>
        </w:numPr>
        <w:pBdr>
          <w:top w:val="nil"/>
          <w:left w:val="nil"/>
          <w:bottom w:val="nil"/>
          <w:right w:val="nil"/>
          <w:between w:val="nil"/>
        </w:pBdr>
        <w:tabs>
          <w:tab w:val="left" w:pos="832"/>
          <w:tab w:val="left" w:pos="833"/>
        </w:tabs>
        <w:spacing w:line="235" w:lineRule="auto"/>
        <w:ind w:right="137"/>
        <w:rPr>
          <w:b/>
          <w:bCs/>
          <w:i/>
          <w:iCs/>
          <w:sz w:val="24"/>
          <w:szCs w:val="24"/>
          <w:lang w:val="fr-FR"/>
        </w:rPr>
      </w:pPr>
      <w:r w:rsidRPr="33BDBF86">
        <w:rPr>
          <w:rStyle w:val="ui-provider"/>
          <w:b/>
          <w:bCs/>
          <w:i/>
          <w:iCs/>
          <w:sz w:val="24"/>
          <w:szCs w:val="24"/>
          <w:lang w:val="fr-FR"/>
        </w:rPr>
        <w:t xml:space="preserve">Suivez en direct la </w:t>
      </w:r>
      <w:proofErr w:type="gramStart"/>
      <w:r w:rsidR="7FAA000A" w:rsidRPr="33BDBF86">
        <w:rPr>
          <w:rStyle w:val="ui-provider"/>
          <w:b/>
          <w:bCs/>
          <w:i/>
          <w:iCs/>
          <w:sz w:val="24"/>
          <w:szCs w:val="24"/>
          <w:lang w:val="fr-FR"/>
        </w:rPr>
        <w:t>cérémonie:</w:t>
      </w:r>
      <w:proofErr w:type="gramEnd"/>
      <w:r w:rsidRPr="33BDBF86">
        <w:rPr>
          <w:rStyle w:val="ui-provider"/>
          <w:b/>
          <w:bCs/>
          <w:i/>
          <w:iCs/>
          <w:sz w:val="24"/>
          <w:szCs w:val="24"/>
          <w:lang w:val="fr-FR"/>
        </w:rPr>
        <w:t xml:space="preserve"> "</w:t>
      </w:r>
      <w:r w:rsidR="00000000">
        <w:fldChar w:fldCharType="begin"/>
      </w:r>
      <w:r w:rsidR="00000000" w:rsidRPr="00074334">
        <w:rPr>
          <w:lang w:val="fr-CH"/>
        </w:rPr>
        <w:instrText xml:space="preserve"> HYPERLINK "https://liveevents.epo.org/unitarypatent" </w:instrText>
      </w:r>
      <w:r w:rsidR="00000000">
        <w:fldChar w:fldCharType="separate"/>
      </w:r>
      <w:r w:rsidRPr="33BDBF86">
        <w:rPr>
          <w:rStyle w:val="Hyperlink"/>
          <w:b/>
          <w:bCs/>
          <w:i/>
          <w:iCs/>
          <w:sz w:val="24"/>
          <w:szCs w:val="24"/>
          <w:lang w:val="fr-FR"/>
        </w:rPr>
        <w:t>Bienvenue au brevet unitaire</w:t>
      </w:r>
      <w:r w:rsidR="00000000">
        <w:rPr>
          <w:rStyle w:val="Hyperlink"/>
          <w:b/>
          <w:bCs/>
          <w:i/>
          <w:iCs/>
          <w:sz w:val="24"/>
          <w:szCs w:val="24"/>
          <w:lang w:val="fr-FR"/>
        </w:rPr>
        <w:fldChar w:fldCharType="end"/>
      </w:r>
      <w:r w:rsidRPr="33BDBF86">
        <w:rPr>
          <w:rStyle w:val="ui-provider"/>
          <w:b/>
          <w:bCs/>
          <w:i/>
          <w:iCs/>
          <w:sz w:val="24"/>
          <w:szCs w:val="24"/>
          <w:lang w:val="fr-FR"/>
        </w:rPr>
        <w:t>", aujourd'hui à 15h (UTC +1:00)</w:t>
      </w:r>
      <w:r w:rsidR="00936F27" w:rsidRPr="33BDBF86">
        <w:rPr>
          <w:b/>
          <w:bCs/>
          <w:i/>
          <w:iCs/>
          <w:sz w:val="24"/>
          <w:szCs w:val="24"/>
          <w:lang w:val="fr-FR"/>
        </w:rPr>
        <w:t xml:space="preserve"> </w:t>
      </w:r>
    </w:p>
    <w:p w14:paraId="6EA3CB9B" w14:textId="77777777" w:rsidR="00936F27" w:rsidRPr="00451DD8" w:rsidRDefault="00936F27" w:rsidP="33BDBF86">
      <w:pPr>
        <w:pBdr>
          <w:top w:val="nil"/>
          <w:left w:val="nil"/>
          <w:bottom w:val="nil"/>
          <w:right w:val="nil"/>
          <w:between w:val="nil"/>
        </w:pBdr>
        <w:tabs>
          <w:tab w:val="left" w:pos="832"/>
          <w:tab w:val="left" w:pos="833"/>
        </w:tabs>
        <w:spacing w:line="235" w:lineRule="auto"/>
        <w:ind w:left="832" w:right="137"/>
        <w:rPr>
          <w:b/>
          <w:bCs/>
          <w:i/>
          <w:iCs/>
          <w:sz w:val="24"/>
          <w:szCs w:val="24"/>
          <w:lang w:val="fr-FR"/>
        </w:rPr>
      </w:pPr>
    </w:p>
    <w:p w14:paraId="159B9A89" w14:textId="69F3AEDA" w:rsidR="00964431" w:rsidRPr="005841D8" w:rsidRDefault="00FD64E8">
      <w:pPr>
        <w:numPr>
          <w:ilvl w:val="0"/>
          <w:numId w:val="1"/>
        </w:numPr>
        <w:pBdr>
          <w:top w:val="nil"/>
          <w:left w:val="nil"/>
          <w:bottom w:val="nil"/>
          <w:right w:val="nil"/>
          <w:between w:val="nil"/>
        </w:pBdr>
        <w:tabs>
          <w:tab w:val="left" w:pos="832"/>
          <w:tab w:val="left" w:pos="833"/>
        </w:tabs>
        <w:spacing w:line="235" w:lineRule="auto"/>
        <w:ind w:right="137"/>
        <w:rPr>
          <w:b/>
          <w:i/>
          <w:sz w:val="24"/>
          <w:szCs w:val="24"/>
          <w:lang w:val="fr-FR"/>
        </w:rPr>
      </w:pPr>
      <w:r>
        <w:rPr>
          <w:b/>
          <w:i/>
          <w:sz w:val="24"/>
          <w:szCs w:val="24"/>
          <w:lang w:val="fr-FR"/>
        </w:rPr>
        <w:t>Une page se tourne</w:t>
      </w:r>
      <w:r w:rsidRPr="005841D8">
        <w:rPr>
          <w:b/>
          <w:i/>
          <w:sz w:val="24"/>
          <w:szCs w:val="24"/>
          <w:lang w:val="fr-FR"/>
        </w:rPr>
        <w:t xml:space="preserve"> : </w:t>
      </w:r>
      <w:r>
        <w:rPr>
          <w:b/>
          <w:i/>
          <w:sz w:val="24"/>
          <w:szCs w:val="24"/>
          <w:lang w:val="fr-FR"/>
        </w:rPr>
        <w:t>aborder</w:t>
      </w:r>
      <w:r w:rsidRPr="005841D8">
        <w:rPr>
          <w:b/>
          <w:i/>
          <w:sz w:val="24"/>
          <w:szCs w:val="24"/>
          <w:lang w:val="fr-FR"/>
        </w:rPr>
        <w:t xml:space="preserve"> les marchés européens comme un territoire unique et cohérent, l’ambition devient réalité</w:t>
      </w:r>
    </w:p>
    <w:p w14:paraId="0D844646" w14:textId="77777777" w:rsidR="00964431" w:rsidRPr="005841D8" w:rsidRDefault="00964431">
      <w:pPr>
        <w:pBdr>
          <w:top w:val="nil"/>
          <w:left w:val="nil"/>
          <w:bottom w:val="nil"/>
          <w:right w:val="nil"/>
          <w:between w:val="nil"/>
        </w:pBdr>
        <w:tabs>
          <w:tab w:val="left" w:pos="832"/>
          <w:tab w:val="left" w:pos="833"/>
        </w:tabs>
        <w:spacing w:line="235" w:lineRule="auto"/>
        <w:ind w:left="832" w:right="137"/>
        <w:rPr>
          <w:b/>
          <w:i/>
          <w:sz w:val="24"/>
          <w:szCs w:val="24"/>
          <w:lang w:val="fr-FR"/>
        </w:rPr>
      </w:pPr>
    </w:p>
    <w:p w14:paraId="2688B05E" w14:textId="2891BDC0" w:rsidR="00964431" w:rsidRPr="005841D8" w:rsidRDefault="008978EA">
      <w:pPr>
        <w:numPr>
          <w:ilvl w:val="0"/>
          <w:numId w:val="1"/>
        </w:numPr>
        <w:pBdr>
          <w:top w:val="nil"/>
          <w:left w:val="nil"/>
          <w:bottom w:val="nil"/>
          <w:right w:val="nil"/>
          <w:between w:val="nil"/>
        </w:pBdr>
        <w:tabs>
          <w:tab w:val="left" w:pos="832"/>
          <w:tab w:val="left" w:pos="833"/>
        </w:tabs>
        <w:spacing w:line="235" w:lineRule="auto"/>
        <w:ind w:right="137"/>
        <w:rPr>
          <w:b/>
          <w:i/>
          <w:sz w:val="24"/>
          <w:szCs w:val="24"/>
          <w:lang w:val="fr-FR"/>
        </w:rPr>
      </w:pPr>
      <w:r w:rsidRPr="005841D8">
        <w:rPr>
          <w:b/>
          <w:i/>
          <w:sz w:val="24"/>
          <w:szCs w:val="24"/>
          <w:lang w:val="fr-FR"/>
        </w:rPr>
        <w:t>Moins cher, plus simple</w:t>
      </w:r>
      <w:r w:rsidR="00FA67BE">
        <w:rPr>
          <w:b/>
          <w:i/>
          <w:sz w:val="24"/>
          <w:szCs w:val="24"/>
          <w:lang w:val="fr-FR"/>
        </w:rPr>
        <w:t xml:space="preserve"> et</w:t>
      </w:r>
      <w:r w:rsidRPr="005841D8">
        <w:rPr>
          <w:b/>
          <w:i/>
          <w:sz w:val="24"/>
          <w:szCs w:val="24"/>
          <w:lang w:val="fr-FR"/>
        </w:rPr>
        <w:t xml:space="preserve"> plus transparent : un changement de </w:t>
      </w:r>
      <w:r w:rsidR="00FD64E8">
        <w:rPr>
          <w:b/>
          <w:i/>
          <w:sz w:val="24"/>
          <w:szCs w:val="24"/>
          <w:lang w:val="fr-FR"/>
        </w:rPr>
        <w:t>cap</w:t>
      </w:r>
      <w:r w:rsidR="00FD64E8" w:rsidRPr="005841D8">
        <w:rPr>
          <w:b/>
          <w:i/>
          <w:sz w:val="24"/>
          <w:szCs w:val="24"/>
          <w:lang w:val="fr-FR"/>
        </w:rPr>
        <w:t xml:space="preserve"> </w:t>
      </w:r>
      <w:r w:rsidRPr="005841D8">
        <w:rPr>
          <w:b/>
          <w:i/>
          <w:sz w:val="24"/>
          <w:szCs w:val="24"/>
          <w:lang w:val="fr-FR"/>
        </w:rPr>
        <w:t>pour l'innovation en Europe</w:t>
      </w:r>
    </w:p>
    <w:p w14:paraId="64E2BDD1" w14:textId="77777777" w:rsidR="00964431" w:rsidRPr="005841D8" w:rsidRDefault="00964431">
      <w:pPr>
        <w:pBdr>
          <w:top w:val="nil"/>
          <w:left w:val="nil"/>
          <w:bottom w:val="nil"/>
          <w:right w:val="nil"/>
          <w:between w:val="nil"/>
        </w:pBdr>
        <w:tabs>
          <w:tab w:val="left" w:pos="832"/>
          <w:tab w:val="left" w:pos="833"/>
        </w:tabs>
        <w:spacing w:line="235" w:lineRule="auto"/>
        <w:ind w:left="832" w:right="137"/>
        <w:rPr>
          <w:b/>
          <w:i/>
          <w:sz w:val="24"/>
          <w:szCs w:val="24"/>
          <w:lang w:val="fr-FR"/>
        </w:rPr>
      </w:pPr>
    </w:p>
    <w:p w14:paraId="6998F98D" w14:textId="1A5A36FB" w:rsidR="00964431" w:rsidRPr="005841D8" w:rsidRDefault="008978EA">
      <w:pPr>
        <w:numPr>
          <w:ilvl w:val="0"/>
          <w:numId w:val="1"/>
        </w:numPr>
        <w:pBdr>
          <w:top w:val="nil"/>
          <w:left w:val="nil"/>
          <w:bottom w:val="nil"/>
          <w:right w:val="nil"/>
          <w:between w:val="nil"/>
        </w:pBdr>
        <w:tabs>
          <w:tab w:val="left" w:pos="832"/>
          <w:tab w:val="left" w:pos="833"/>
        </w:tabs>
        <w:spacing w:line="235" w:lineRule="auto"/>
        <w:ind w:right="137"/>
        <w:rPr>
          <w:b/>
          <w:i/>
          <w:sz w:val="24"/>
          <w:szCs w:val="24"/>
          <w:lang w:val="fr-FR"/>
        </w:rPr>
      </w:pPr>
      <w:r w:rsidRPr="005841D8">
        <w:rPr>
          <w:b/>
          <w:i/>
          <w:sz w:val="24"/>
          <w:szCs w:val="24"/>
          <w:lang w:val="fr-FR"/>
        </w:rPr>
        <w:t xml:space="preserve">Un système judiciaire unifié en matière de brevets pour </w:t>
      </w:r>
      <w:r w:rsidR="00FA67BE">
        <w:rPr>
          <w:b/>
          <w:i/>
          <w:sz w:val="24"/>
          <w:szCs w:val="24"/>
          <w:lang w:val="fr-FR"/>
        </w:rPr>
        <w:t>lever les derniers obstacles</w:t>
      </w:r>
      <w:r w:rsidRPr="005841D8">
        <w:rPr>
          <w:b/>
          <w:i/>
          <w:sz w:val="24"/>
          <w:szCs w:val="24"/>
          <w:lang w:val="fr-FR"/>
        </w:rPr>
        <w:t xml:space="preserve"> </w:t>
      </w:r>
      <w:r w:rsidR="00FA67BE">
        <w:rPr>
          <w:b/>
          <w:i/>
          <w:sz w:val="24"/>
          <w:szCs w:val="24"/>
          <w:lang w:val="fr-FR"/>
        </w:rPr>
        <w:t>à</w:t>
      </w:r>
      <w:r w:rsidR="00FA67BE" w:rsidRPr="005841D8">
        <w:rPr>
          <w:b/>
          <w:i/>
          <w:sz w:val="24"/>
          <w:szCs w:val="24"/>
          <w:lang w:val="fr-FR"/>
        </w:rPr>
        <w:t xml:space="preserve"> </w:t>
      </w:r>
      <w:r w:rsidRPr="005841D8">
        <w:rPr>
          <w:b/>
          <w:i/>
          <w:sz w:val="24"/>
          <w:szCs w:val="24"/>
          <w:lang w:val="fr-FR"/>
        </w:rPr>
        <w:t xml:space="preserve">un </w:t>
      </w:r>
      <w:r w:rsidR="00FA67BE">
        <w:rPr>
          <w:b/>
          <w:i/>
          <w:sz w:val="24"/>
          <w:szCs w:val="24"/>
          <w:lang w:val="fr-FR"/>
        </w:rPr>
        <w:t xml:space="preserve">véritable </w:t>
      </w:r>
      <w:r w:rsidRPr="005841D8">
        <w:rPr>
          <w:b/>
          <w:i/>
          <w:sz w:val="24"/>
          <w:szCs w:val="24"/>
          <w:lang w:val="fr-FR"/>
        </w:rPr>
        <w:t>marché intérieur de la technologie</w:t>
      </w:r>
    </w:p>
    <w:p w14:paraId="2CAA9561" w14:textId="77777777" w:rsidR="00964431" w:rsidRPr="005841D8" w:rsidRDefault="00964431">
      <w:pPr>
        <w:pBdr>
          <w:top w:val="nil"/>
          <w:left w:val="nil"/>
          <w:bottom w:val="nil"/>
          <w:right w:val="nil"/>
          <w:between w:val="nil"/>
        </w:pBdr>
        <w:rPr>
          <w:b/>
          <w:i/>
          <w:color w:val="000000"/>
          <w:sz w:val="26"/>
          <w:szCs w:val="26"/>
          <w:lang w:val="fr-FR"/>
        </w:rPr>
      </w:pPr>
    </w:p>
    <w:p w14:paraId="27316715" w14:textId="405EE474" w:rsidR="00964431" w:rsidRPr="005841D8" w:rsidRDefault="008978EA">
      <w:pPr>
        <w:spacing w:before="210" w:line="242" w:lineRule="auto"/>
        <w:ind w:left="111" w:right="120"/>
        <w:jc w:val="both"/>
        <w:rPr>
          <w:lang w:val="fr-FR"/>
        </w:rPr>
      </w:pPr>
      <w:r w:rsidRPr="33BDBF86">
        <w:rPr>
          <w:b/>
          <w:bCs/>
          <w:lang w:val="fr-FR"/>
        </w:rPr>
        <w:t>Munich, le 1er juin 2023</w:t>
      </w:r>
      <w:r w:rsidRPr="33BDBF86">
        <w:rPr>
          <w:lang w:val="fr-FR"/>
        </w:rPr>
        <w:t xml:space="preserve"> - L'entrée en vigueur</w:t>
      </w:r>
      <w:r w:rsidR="00FF671F" w:rsidRPr="33BDBF86">
        <w:rPr>
          <w:lang w:val="fr-FR"/>
        </w:rPr>
        <w:t xml:space="preserve"> </w:t>
      </w:r>
      <w:r w:rsidRPr="33BDBF86">
        <w:rPr>
          <w:lang w:val="fr-FR"/>
        </w:rPr>
        <w:t xml:space="preserve">du système du brevet unitaire </w:t>
      </w:r>
      <w:r w:rsidR="00FA67BE" w:rsidRPr="33BDBF86">
        <w:rPr>
          <w:lang w:val="fr-FR"/>
        </w:rPr>
        <w:t xml:space="preserve">aujourd'hui </w:t>
      </w:r>
      <w:r w:rsidRPr="33BDBF86">
        <w:rPr>
          <w:lang w:val="fr-FR"/>
        </w:rPr>
        <w:t xml:space="preserve">marque une étape historique dans </w:t>
      </w:r>
      <w:r w:rsidR="00FA67BE" w:rsidRPr="33BDBF86">
        <w:rPr>
          <w:lang w:val="fr-FR"/>
        </w:rPr>
        <w:t xml:space="preserve">l’achèvement </w:t>
      </w:r>
      <w:r w:rsidRPr="33BDBF86">
        <w:rPr>
          <w:lang w:val="fr-FR"/>
        </w:rPr>
        <w:t xml:space="preserve">du marché intérieur de l’Union européenne et </w:t>
      </w:r>
      <w:r w:rsidR="00FA67BE" w:rsidRPr="33BDBF86">
        <w:rPr>
          <w:lang w:val="fr-FR"/>
        </w:rPr>
        <w:t>fait entrer l’Europe dans une nouvelle ère de protection des innovations</w:t>
      </w:r>
      <w:r w:rsidRPr="33BDBF86">
        <w:rPr>
          <w:lang w:val="fr-FR"/>
        </w:rPr>
        <w:t>.</w:t>
      </w:r>
    </w:p>
    <w:p w14:paraId="2D4C56FD" w14:textId="2267CA78" w:rsidR="00964431" w:rsidRPr="005841D8" w:rsidRDefault="008978EA">
      <w:pPr>
        <w:spacing w:before="210" w:line="242" w:lineRule="auto"/>
        <w:ind w:left="111" w:right="120"/>
        <w:jc w:val="both"/>
        <w:rPr>
          <w:lang w:val="fr-FR"/>
        </w:rPr>
      </w:pPr>
      <w:r w:rsidRPr="005841D8">
        <w:rPr>
          <w:lang w:val="fr-FR"/>
        </w:rPr>
        <w:t xml:space="preserve">Le système du brevet unitaire apporte des améliorations </w:t>
      </w:r>
      <w:r w:rsidR="00FA67BE">
        <w:rPr>
          <w:lang w:val="fr-FR"/>
        </w:rPr>
        <w:t>notables</w:t>
      </w:r>
      <w:r w:rsidR="00FA67BE" w:rsidRPr="005841D8">
        <w:rPr>
          <w:lang w:val="fr-FR"/>
        </w:rPr>
        <w:t xml:space="preserve"> </w:t>
      </w:r>
      <w:r w:rsidRPr="005841D8">
        <w:rPr>
          <w:lang w:val="fr-FR"/>
        </w:rPr>
        <w:t xml:space="preserve">pour les </w:t>
      </w:r>
      <w:r w:rsidR="00FA67BE">
        <w:rPr>
          <w:lang w:val="fr-FR"/>
        </w:rPr>
        <w:t>bénéficiaires</w:t>
      </w:r>
      <w:r w:rsidR="00FA67BE" w:rsidRPr="005841D8">
        <w:rPr>
          <w:lang w:val="fr-FR"/>
        </w:rPr>
        <w:t xml:space="preserve"> </w:t>
      </w:r>
      <w:r w:rsidRPr="005841D8">
        <w:rPr>
          <w:lang w:val="fr-FR"/>
        </w:rPr>
        <w:t xml:space="preserve">du </w:t>
      </w:r>
      <w:proofErr w:type="gramStart"/>
      <w:r w:rsidRPr="005841D8">
        <w:rPr>
          <w:lang w:val="fr-FR"/>
        </w:rPr>
        <w:t>monde</w:t>
      </w:r>
      <w:proofErr w:type="gramEnd"/>
      <w:r w:rsidRPr="005841D8">
        <w:rPr>
          <w:lang w:val="fr-FR"/>
        </w:rPr>
        <w:t xml:space="preserve"> entier, notamment des réductions de coûts, des procédures </w:t>
      </w:r>
      <w:r w:rsidR="00FA67BE">
        <w:rPr>
          <w:lang w:val="fr-FR"/>
        </w:rPr>
        <w:t>simplifiées</w:t>
      </w:r>
      <w:r w:rsidRPr="005841D8">
        <w:rPr>
          <w:lang w:val="fr-FR"/>
        </w:rPr>
        <w:t>, une transparence accrue et une plus grande sécurité juridique.</w:t>
      </w:r>
    </w:p>
    <w:p w14:paraId="64B1F0E3" w14:textId="77777777" w:rsidR="00964431" w:rsidRPr="005841D8" w:rsidRDefault="00964431">
      <w:pPr>
        <w:pBdr>
          <w:top w:val="nil"/>
          <w:left w:val="nil"/>
          <w:bottom w:val="nil"/>
          <w:right w:val="nil"/>
          <w:between w:val="nil"/>
        </w:pBdr>
        <w:spacing w:line="237" w:lineRule="auto"/>
        <w:ind w:right="108"/>
        <w:jc w:val="both"/>
        <w:rPr>
          <w:lang w:val="fr-FR"/>
        </w:rPr>
      </w:pPr>
    </w:p>
    <w:p w14:paraId="19733186" w14:textId="106DA0C0" w:rsidR="00964431" w:rsidRPr="005841D8" w:rsidRDefault="008978EA" w:rsidP="33BDBF86">
      <w:pPr>
        <w:pBdr>
          <w:top w:val="nil"/>
          <w:left w:val="nil"/>
          <w:bottom w:val="nil"/>
          <w:right w:val="nil"/>
          <w:between w:val="nil"/>
        </w:pBdr>
        <w:spacing w:line="237" w:lineRule="auto"/>
        <w:ind w:left="111" w:right="108"/>
        <w:jc w:val="both"/>
        <w:rPr>
          <w:lang w:val="fr-FR"/>
        </w:rPr>
      </w:pPr>
      <w:r w:rsidRPr="33BDBF86">
        <w:rPr>
          <w:lang w:val="fr-FR"/>
        </w:rPr>
        <w:t xml:space="preserve">À partir d'aujourd'hui, une demande de brevet </w:t>
      </w:r>
      <w:r w:rsidR="1EA6DEF2" w:rsidRPr="33BDBF86">
        <w:rPr>
          <w:lang w:val="fr-FR"/>
        </w:rPr>
        <w:t>unitaire -</w:t>
      </w:r>
      <w:r w:rsidR="009620DA" w:rsidRPr="33BDBF86">
        <w:rPr>
          <w:lang w:val="fr-FR"/>
        </w:rPr>
        <w:t xml:space="preserve"> donc un brevet européen à effet unitaire - </w:t>
      </w:r>
      <w:r w:rsidR="00FF671F" w:rsidRPr="33BDBF86">
        <w:rPr>
          <w:lang w:val="fr-FR"/>
        </w:rPr>
        <w:t>peut être déposée de manière</w:t>
      </w:r>
      <w:r w:rsidRPr="33BDBF86">
        <w:rPr>
          <w:lang w:val="fr-FR"/>
        </w:rPr>
        <w:t xml:space="preserve"> </w:t>
      </w:r>
      <w:r w:rsidR="00FA67BE" w:rsidRPr="33BDBF86">
        <w:rPr>
          <w:lang w:val="fr-FR"/>
        </w:rPr>
        <w:t>centralisée</w:t>
      </w:r>
      <w:r w:rsidRPr="33BDBF86">
        <w:rPr>
          <w:lang w:val="fr-FR"/>
        </w:rPr>
        <w:t xml:space="preserve">, moyennant une taxe de renouvellement unique et dans une monnaie </w:t>
      </w:r>
      <w:r w:rsidR="00FA67BE" w:rsidRPr="33BDBF86">
        <w:rPr>
          <w:lang w:val="fr-FR"/>
        </w:rPr>
        <w:t>identique</w:t>
      </w:r>
      <w:r w:rsidRPr="33BDBF86">
        <w:rPr>
          <w:lang w:val="fr-FR"/>
        </w:rPr>
        <w:t xml:space="preserve">. </w:t>
      </w:r>
      <w:r w:rsidR="00FF671F" w:rsidRPr="33BDBF86">
        <w:rPr>
          <w:lang w:val="fr-FR"/>
        </w:rPr>
        <w:t xml:space="preserve">Dans le cadre d’un système juridique unique, les inventeurs peuvent désormais saisir la juridiction unifiée du brevet (JUB). </w:t>
      </w:r>
      <w:r w:rsidRPr="33BDBF86">
        <w:rPr>
          <w:lang w:val="fr-FR"/>
        </w:rPr>
        <w:t xml:space="preserve">La JUB, qui </w:t>
      </w:r>
      <w:r w:rsidR="00FA67BE" w:rsidRPr="33BDBF86">
        <w:rPr>
          <w:lang w:val="fr-FR"/>
        </w:rPr>
        <w:t>entre également en fonction</w:t>
      </w:r>
      <w:r w:rsidRPr="33BDBF86">
        <w:rPr>
          <w:lang w:val="fr-FR"/>
        </w:rPr>
        <w:t xml:space="preserve"> aujourd'hui, fait d'un système centralisé de règlement des litiges en matière de brevets une réalité</w:t>
      </w:r>
      <w:r w:rsidR="00FF671F" w:rsidRPr="33BDBF86">
        <w:rPr>
          <w:lang w:val="fr-FR"/>
        </w:rPr>
        <w:t>,</w:t>
      </w:r>
      <w:r w:rsidRPr="33BDBF86">
        <w:rPr>
          <w:lang w:val="fr-FR"/>
        </w:rPr>
        <w:t xml:space="preserve"> et permet aux </w:t>
      </w:r>
      <w:r w:rsidR="00B11158" w:rsidRPr="33BDBF86">
        <w:rPr>
          <w:lang w:val="fr-FR"/>
        </w:rPr>
        <w:t>bénéficiaires</w:t>
      </w:r>
      <w:r w:rsidRPr="33BDBF86">
        <w:rPr>
          <w:lang w:val="fr-FR"/>
        </w:rPr>
        <w:t xml:space="preserve"> de déposer des plaintes au niveau européen.</w:t>
      </w:r>
    </w:p>
    <w:p w14:paraId="733F9B39" w14:textId="23E370C0" w:rsidR="00964431" w:rsidRPr="005841D8" w:rsidRDefault="008978EA" w:rsidP="33BDBF86">
      <w:pPr>
        <w:pBdr>
          <w:top w:val="nil"/>
          <w:left w:val="nil"/>
          <w:bottom w:val="nil"/>
          <w:right w:val="nil"/>
          <w:between w:val="nil"/>
        </w:pBdr>
        <w:spacing w:before="200" w:line="237" w:lineRule="auto"/>
        <w:ind w:left="111" w:right="108"/>
        <w:jc w:val="both"/>
        <w:rPr>
          <w:highlight w:val="yellow"/>
          <w:lang w:val="fr-FR"/>
        </w:rPr>
      </w:pPr>
      <w:r w:rsidRPr="33BDBF86">
        <w:rPr>
          <w:lang w:val="fr-FR"/>
        </w:rPr>
        <w:t>L'accès au brevet unitaire reste ouvert à tous les États membres de l'UE. À ce jour, dix-sept États - Allemagne, Autriche, Belgique, Bulgarie, Danemark, Estonie, Finlande, France, Italie, Lettonie, Lituanie, Luxembourg, Malte, Pays-Bas, Portugal, Slovénie et Suède - ont déjà adhéré au système</w:t>
      </w:r>
      <w:r w:rsidR="00FF671F" w:rsidRPr="33BDBF86">
        <w:rPr>
          <w:lang w:val="fr-FR"/>
        </w:rPr>
        <w:t>,</w:t>
      </w:r>
      <w:r w:rsidRPr="33BDBF86">
        <w:rPr>
          <w:lang w:val="fr-FR"/>
        </w:rPr>
        <w:t xml:space="preserve"> et </w:t>
      </w:r>
      <w:r w:rsidR="050C0832" w:rsidRPr="33BDBF86">
        <w:rPr>
          <w:lang w:val="fr-FR"/>
        </w:rPr>
        <w:t>d’autres</w:t>
      </w:r>
      <w:r w:rsidRPr="33BDBF86">
        <w:rPr>
          <w:lang w:val="fr-FR"/>
        </w:rPr>
        <w:t xml:space="preserve"> </w:t>
      </w:r>
      <w:r w:rsidR="00FA67BE" w:rsidRPr="33BDBF86">
        <w:rPr>
          <w:lang w:val="fr-FR"/>
        </w:rPr>
        <w:t xml:space="preserve">états membres de l’UE </w:t>
      </w:r>
      <w:r w:rsidRPr="33BDBF86">
        <w:rPr>
          <w:lang w:val="fr-FR"/>
        </w:rPr>
        <w:t xml:space="preserve">devraient y participer à l'avenir. Les économies des </w:t>
      </w:r>
      <w:r w:rsidR="009620DA" w:rsidRPr="33BDBF86">
        <w:rPr>
          <w:lang w:val="fr-FR"/>
        </w:rPr>
        <w:t xml:space="preserve">17 </w:t>
      </w:r>
      <w:r w:rsidRPr="33BDBF86">
        <w:rPr>
          <w:lang w:val="fr-FR"/>
        </w:rPr>
        <w:t xml:space="preserve">États membres </w:t>
      </w:r>
      <w:r w:rsidR="009620DA" w:rsidRPr="33BDBF86">
        <w:rPr>
          <w:lang w:val="fr-FR"/>
        </w:rPr>
        <w:t xml:space="preserve">déjà </w:t>
      </w:r>
      <w:r w:rsidRPr="33BDBF86">
        <w:rPr>
          <w:lang w:val="fr-FR"/>
        </w:rPr>
        <w:t>participants génèrent un PIB combiné estimé à plus de 12 000 milliards d'euros (ce qui correspond à près de 80 % du PIB de l'ensemble de l'UE) et regroupent une population de près de 300 millions de personnes.</w:t>
      </w:r>
    </w:p>
    <w:p w14:paraId="6A32C6BA" w14:textId="67BF1173" w:rsidR="00964431" w:rsidRPr="005841D8" w:rsidRDefault="008978EA" w:rsidP="33BDBF86">
      <w:pPr>
        <w:pBdr>
          <w:top w:val="nil"/>
          <w:left w:val="nil"/>
          <w:bottom w:val="nil"/>
          <w:right w:val="nil"/>
          <w:between w:val="nil"/>
        </w:pBdr>
        <w:spacing w:before="183" w:line="235" w:lineRule="auto"/>
        <w:ind w:left="111" w:right="106"/>
        <w:jc w:val="both"/>
        <w:rPr>
          <w:lang w:val="fr-FR"/>
        </w:rPr>
      </w:pPr>
      <w:r w:rsidRPr="33BDBF86">
        <w:rPr>
          <w:lang w:val="fr-FR"/>
        </w:rPr>
        <w:t xml:space="preserve">Le nouveau brevet unitaire renforce la position de l'Europe en tant que marché mondial </w:t>
      </w:r>
      <w:r w:rsidR="00AE15BD" w:rsidRPr="33BDBF86">
        <w:rPr>
          <w:lang w:val="fr-FR"/>
        </w:rPr>
        <w:t xml:space="preserve">crucial </w:t>
      </w:r>
      <w:r w:rsidRPr="33BDBF86">
        <w:rPr>
          <w:lang w:val="fr-FR"/>
        </w:rPr>
        <w:t>pour l'innovation et l'investissement, en offrant une option supplémentaire pour la protection des brevets dans les États membres de l'UE, en plus des brevets européens et nationaux classiques. L'entrée en vigueur du nouveau système en Europe devrait profiter aux micro-entités, telles que les jeunes entreprises, les inventeurs individuels et les centres de recherche. Cette étape marque l'évolution la plus importante du système européen des brevets au cours des cinquante dernières années, depuis la signature de la Convention sur le brevet européen le 5 octobre 197</w:t>
      </w:r>
      <w:r w:rsidR="574191EF" w:rsidRPr="33BDBF86">
        <w:rPr>
          <w:lang w:val="fr-FR"/>
        </w:rPr>
        <w:t>3</w:t>
      </w:r>
      <w:r w:rsidRPr="33BDBF86">
        <w:rPr>
          <w:lang w:val="fr-FR"/>
        </w:rPr>
        <w:t>, un événement qui sera célébré dans le courant de l'année.</w:t>
      </w:r>
    </w:p>
    <w:p w14:paraId="38FEB280" w14:textId="18CED5CD" w:rsidR="00964431" w:rsidRPr="005841D8" w:rsidRDefault="008978EA">
      <w:pPr>
        <w:pBdr>
          <w:top w:val="nil"/>
          <w:left w:val="nil"/>
          <w:bottom w:val="nil"/>
          <w:right w:val="nil"/>
          <w:between w:val="nil"/>
        </w:pBdr>
        <w:spacing w:before="183" w:line="235" w:lineRule="auto"/>
        <w:ind w:left="111" w:right="106"/>
        <w:jc w:val="both"/>
        <w:rPr>
          <w:lang w:val="fr-FR"/>
        </w:rPr>
      </w:pPr>
      <w:r w:rsidRPr="005841D8">
        <w:rPr>
          <w:lang w:val="fr-FR"/>
        </w:rPr>
        <w:t xml:space="preserve">« </w:t>
      </w:r>
      <w:r w:rsidRPr="005841D8">
        <w:rPr>
          <w:i/>
          <w:lang w:val="fr-FR"/>
        </w:rPr>
        <w:t xml:space="preserve">L'entrée en vigueur du système du brevet unitaire aujourd'hui marque un moment historique, en offrant un système de brevets plus accessible, plus rentable et plus simple. Pour la première </w:t>
      </w:r>
      <w:r w:rsidRPr="005841D8">
        <w:rPr>
          <w:i/>
          <w:lang w:val="fr-FR"/>
        </w:rPr>
        <w:lastRenderedPageBreak/>
        <w:t xml:space="preserve">fois, l'Europe peut compter sur un marché technologique sans frontières pour soutenir ses entreprises innovantes. Grâce à cette mesure, nous nous sommes non seulement mis sur un pied d'égalité </w:t>
      </w:r>
      <w:r w:rsidR="00AE15BD">
        <w:rPr>
          <w:i/>
          <w:lang w:val="fr-FR"/>
        </w:rPr>
        <w:t>avec</w:t>
      </w:r>
      <w:r w:rsidR="00AE15BD" w:rsidRPr="005841D8">
        <w:rPr>
          <w:i/>
          <w:lang w:val="fr-FR"/>
        </w:rPr>
        <w:t xml:space="preserve"> </w:t>
      </w:r>
      <w:r w:rsidRPr="005841D8">
        <w:rPr>
          <w:i/>
          <w:lang w:val="fr-FR"/>
        </w:rPr>
        <w:t>nos concurrents d'autres régions, mais nous avons aussi créé les conditions qui stimuleront l'innovation et notre économie. Grâce à cette amélioration, nous prévoyons une augmentation de 2 % des flux commerciaux annuels et une croissance de 15</w:t>
      </w:r>
      <w:r w:rsidR="00996257">
        <w:rPr>
          <w:i/>
          <w:lang w:val="fr-FR"/>
        </w:rPr>
        <w:t> </w:t>
      </w:r>
      <w:r w:rsidRPr="005841D8">
        <w:rPr>
          <w:i/>
          <w:lang w:val="fr-FR"/>
        </w:rPr>
        <w:t>% des investissements directs étrangers dans les secteurs de haute technologie</w:t>
      </w:r>
      <w:r w:rsidRPr="005841D8">
        <w:rPr>
          <w:lang w:val="fr-FR"/>
        </w:rPr>
        <w:t xml:space="preserve"> », a déclaré António Campinos, président de l'OEB.</w:t>
      </w:r>
    </w:p>
    <w:p w14:paraId="1E12A5AE" w14:textId="77777777" w:rsidR="00964431" w:rsidRPr="005841D8" w:rsidRDefault="008978EA">
      <w:pPr>
        <w:pBdr>
          <w:top w:val="nil"/>
          <w:left w:val="nil"/>
          <w:bottom w:val="nil"/>
          <w:right w:val="nil"/>
          <w:between w:val="nil"/>
        </w:pBdr>
        <w:spacing w:before="172" w:line="256" w:lineRule="auto"/>
        <w:ind w:left="111" w:right="118"/>
        <w:jc w:val="both"/>
        <w:rPr>
          <w:lang w:val="fr-FR"/>
        </w:rPr>
      </w:pPr>
      <w:r w:rsidRPr="005841D8">
        <w:rPr>
          <w:lang w:val="fr-FR"/>
        </w:rPr>
        <w:t>Dans le cadre du nouveau système, l'OEB fait office de guichet unique pour les titulaires de brevets unitaires. Cela remplace le système actuel, qui comporte une multitude de procédures de validation nationales parallèles auprès des autorités nationales de propriété intellectuelle. En outre, les brevets unitaires doivent être déposés uniquement en anglais, en français ou en allemand, ce qui évite aux inventeurs de devoir traduire leur brevet dans plusieurs langues nationales officielles.</w:t>
      </w:r>
    </w:p>
    <w:p w14:paraId="4C6ABB22" w14:textId="5663D2B2" w:rsidR="00964431" w:rsidRPr="005841D8" w:rsidRDefault="008978EA" w:rsidP="33BDBF86">
      <w:pPr>
        <w:pBdr>
          <w:top w:val="nil"/>
          <w:left w:val="nil"/>
          <w:bottom w:val="nil"/>
          <w:right w:val="nil"/>
          <w:between w:val="nil"/>
        </w:pBdr>
        <w:spacing w:before="172" w:line="256" w:lineRule="auto"/>
        <w:ind w:left="111" w:right="118"/>
        <w:jc w:val="both"/>
        <w:rPr>
          <w:lang w:val="fr-FR"/>
        </w:rPr>
      </w:pPr>
      <w:r w:rsidRPr="33BDBF86">
        <w:rPr>
          <w:lang w:val="fr-FR"/>
        </w:rPr>
        <w:t>Les taxes de maintien en vigueur des brevets sont directement payées à l'OEB et ont été fixées par les États membres de l'UE afin qu'elles restent attrayantes pour les entreprises : les titulaires de brevets devront payer une fraction des coûts actuels - 5 000 euros sur dix ans, contre près de 30 000 euros à l'heure actuelle - pour maintenir leur brevet dans les 25 États membres de l'UE qui ont participé à la coopération renforcée pour la création du nouveau système.</w:t>
      </w:r>
    </w:p>
    <w:p w14:paraId="3599E6A9" w14:textId="4439D5BD" w:rsidR="00964431" w:rsidRPr="005841D8" w:rsidRDefault="008978EA">
      <w:pPr>
        <w:pBdr>
          <w:top w:val="nil"/>
          <w:left w:val="nil"/>
          <w:bottom w:val="nil"/>
          <w:right w:val="nil"/>
          <w:between w:val="nil"/>
        </w:pBdr>
        <w:spacing w:before="172" w:line="256" w:lineRule="auto"/>
        <w:ind w:left="111" w:right="118"/>
        <w:jc w:val="both"/>
        <w:rPr>
          <w:lang w:val="fr-FR"/>
        </w:rPr>
      </w:pPr>
      <w:r w:rsidRPr="005841D8">
        <w:rPr>
          <w:lang w:val="fr-FR"/>
        </w:rPr>
        <w:t xml:space="preserve">L'avènement du nouveau système a déjà suscité un intérêt considérable de la part des </w:t>
      </w:r>
      <w:r w:rsidR="00AE15BD">
        <w:rPr>
          <w:lang w:val="fr-FR"/>
        </w:rPr>
        <w:t>demandeurs</w:t>
      </w:r>
      <w:r w:rsidRPr="005841D8">
        <w:rPr>
          <w:lang w:val="fr-FR"/>
        </w:rPr>
        <w:t>. L'OEB publiera le premier lot de brevets unitaires le 7 juin.</w:t>
      </w:r>
    </w:p>
    <w:p w14:paraId="6C32BD08" w14:textId="77777777" w:rsidR="00964431" w:rsidRPr="005841D8" w:rsidRDefault="008978EA">
      <w:pPr>
        <w:pBdr>
          <w:top w:val="nil"/>
          <w:left w:val="nil"/>
          <w:bottom w:val="nil"/>
          <w:right w:val="nil"/>
          <w:between w:val="nil"/>
        </w:pBdr>
        <w:spacing w:before="200" w:line="230" w:lineRule="auto"/>
        <w:ind w:left="111" w:right="104"/>
        <w:jc w:val="both"/>
        <w:rPr>
          <w:b/>
          <w:lang w:val="fr-FR"/>
        </w:rPr>
      </w:pPr>
      <w:r w:rsidRPr="005841D8">
        <w:rPr>
          <w:b/>
          <w:lang w:val="fr-FR"/>
        </w:rPr>
        <w:t>La juridiction unifiée du brevet</w:t>
      </w:r>
    </w:p>
    <w:p w14:paraId="718ABB5D" w14:textId="1B43CC3A" w:rsidR="00964431" w:rsidRPr="005841D8" w:rsidRDefault="008978EA" w:rsidP="33BDBF86">
      <w:pPr>
        <w:pBdr>
          <w:top w:val="nil"/>
          <w:left w:val="nil"/>
          <w:bottom w:val="nil"/>
          <w:right w:val="nil"/>
          <w:between w:val="nil"/>
        </w:pBdr>
        <w:spacing w:before="200" w:line="230" w:lineRule="auto"/>
        <w:ind w:left="111" w:right="104"/>
        <w:jc w:val="both"/>
        <w:rPr>
          <w:lang w:val="fr-FR"/>
        </w:rPr>
      </w:pPr>
      <w:r w:rsidRPr="33BDBF86">
        <w:rPr>
          <w:lang w:val="fr-FR"/>
        </w:rPr>
        <w:t xml:space="preserve">La JUB </w:t>
      </w:r>
      <w:r w:rsidR="00AE15BD" w:rsidRPr="33BDBF86">
        <w:rPr>
          <w:lang w:val="fr-FR"/>
        </w:rPr>
        <w:t xml:space="preserve">débute </w:t>
      </w:r>
      <w:r w:rsidRPr="33BDBF86">
        <w:rPr>
          <w:lang w:val="fr-FR"/>
        </w:rPr>
        <w:t xml:space="preserve">également ses activités aujourd'hui. Créée en vertu d'un accord de coopération internationale entre les États membres de l'UE, la JUB servira de juridiction centrale pour les litiges relatifs aux brevets en Europe et sera compétente pour les actions en contrefaçon et en révocation liées non seulement aux brevets unitaires, mais aussi aux brevets européens classiques. Il s'agit </w:t>
      </w:r>
      <w:r w:rsidR="00AE15BD" w:rsidRPr="33BDBF86">
        <w:rPr>
          <w:lang w:val="fr-FR"/>
        </w:rPr>
        <w:t xml:space="preserve">là </w:t>
      </w:r>
      <w:r w:rsidRPr="33BDBF86">
        <w:rPr>
          <w:lang w:val="fr-FR"/>
        </w:rPr>
        <w:t xml:space="preserve">d'une amélioration significative par rapport à la situation actuelle où les brevets européens font l'objet de procédures parallèles devant les tribunaux nationaux, ce qui rend les actions en justice complexes et coûteuses pour toutes les parties. La jurisprudence de la JUB créera ainsi un corpus harmonisé en Europe qui renforcera la sécurité juridique et la transparence du système des brevets, profitant à la fois aux inventeurs et au grand public. Le tribunal de première instance de la JUB a son siège à Paris, avec une section à Munich et des divisions locales et régionales dans les États membres de l'UE. Sa cour d'appel est située </w:t>
      </w:r>
      <w:r w:rsidR="00AE15BD" w:rsidRPr="33BDBF86">
        <w:rPr>
          <w:lang w:val="fr-FR"/>
        </w:rPr>
        <w:t xml:space="preserve">à </w:t>
      </w:r>
      <w:r w:rsidRPr="33BDBF86">
        <w:rPr>
          <w:lang w:val="fr-FR"/>
        </w:rPr>
        <w:t>Luxembourg. La JUB héberge également un centre de médiation et d'arbitrage en matière de brevets, dont les sièges se trouvent à Ljubljana et à Lisbonne.</w:t>
      </w:r>
    </w:p>
    <w:p w14:paraId="7242C882" w14:textId="77777777" w:rsidR="00964431" w:rsidRPr="005841D8" w:rsidRDefault="008978EA">
      <w:pPr>
        <w:pBdr>
          <w:top w:val="nil"/>
          <w:left w:val="nil"/>
          <w:bottom w:val="nil"/>
          <w:right w:val="nil"/>
          <w:between w:val="nil"/>
        </w:pBdr>
        <w:spacing w:before="200" w:line="230" w:lineRule="auto"/>
        <w:ind w:left="111" w:right="104"/>
        <w:jc w:val="both"/>
        <w:rPr>
          <w:lang w:val="fr-FR"/>
        </w:rPr>
      </w:pPr>
      <w:r w:rsidRPr="005841D8">
        <w:rPr>
          <w:b/>
          <w:color w:val="0000FF"/>
          <w:u w:val="single"/>
          <w:lang w:val="fr-FR"/>
        </w:rPr>
        <w:t>Rejoignez-nous pour le lancement du système de brevet unitaire</w:t>
      </w:r>
    </w:p>
    <w:p w14:paraId="07130875" w14:textId="77777777" w:rsidR="00964431" w:rsidRPr="005841D8" w:rsidRDefault="00964431">
      <w:pPr>
        <w:pBdr>
          <w:top w:val="nil"/>
          <w:left w:val="nil"/>
          <w:bottom w:val="nil"/>
          <w:right w:val="nil"/>
          <w:between w:val="nil"/>
        </w:pBdr>
        <w:spacing w:line="242" w:lineRule="auto"/>
        <w:ind w:right="119"/>
        <w:jc w:val="both"/>
        <w:rPr>
          <w:color w:val="000000"/>
          <w:highlight w:val="yellow"/>
          <w:lang w:val="fr-FR"/>
        </w:rPr>
      </w:pPr>
    </w:p>
    <w:p w14:paraId="00383345" w14:textId="77777777" w:rsidR="00964431" w:rsidRPr="005841D8" w:rsidRDefault="00964431">
      <w:pPr>
        <w:pBdr>
          <w:top w:val="nil"/>
          <w:left w:val="nil"/>
          <w:bottom w:val="nil"/>
          <w:right w:val="nil"/>
          <w:between w:val="nil"/>
        </w:pBdr>
        <w:spacing w:line="242" w:lineRule="auto"/>
        <w:ind w:left="111" w:right="119"/>
        <w:jc w:val="both"/>
        <w:rPr>
          <w:highlight w:val="yellow"/>
          <w:lang w:val="fr-FR"/>
        </w:rPr>
      </w:pPr>
    </w:p>
    <w:p w14:paraId="07138B7A" w14:textId="1D5643B6" w:rsidR="00964431" w:rsidRPr="005841D8" w:rsidRDefault="008978EA">
      <w:pPr>
        <w:pBdr>
          <w:top w:val="nil"/>
          <w:left w:val="nil"/>
          <w:bottom w:val="nil"/>
          <w:right w:val="nil"/>
          <w:between w:val="nil"/>
        </w:pBdr>
        <w:spacing w:line="242" w:lineRule="auto"/>
        <w:ind w:left="111" w:right="119"/>
        <w:jc w:val="both"/>
        <w:rPr>
          <w:lang w:val="fr-FR"/>
        </w:rPr>
      </w:pPr>
      <w:r w:rsidRPr="005841D8">
        <w:rPr>
          <w:lang w:val="fr-FR"/>
        </w:rPr>
        <w:t>Pour célébrer ce moment historique, l'OEB organisera un événement public virtuel intitulé « Bienvenue au brevet unitaire », à 15h00 (</w:t>
      </w:r>
      <w:r w:rsidR="00551B32" w:rsidRPr="005841D8">
        <w:rPr>
          <w:lang w:val="fr-FR"/>
        </w:rPr>
        <w:t>H</w:t>
      </w:r>
      <w:r w:rsidR="00551B32">
        <w:rPr>
          <w:lang w:val="fr-FR"/>
        </w:rPr>
        <w:t>EC</w:t>
      </w:r>
      <w:r w:rsidRPr="005841D8">
        <w:rPr>
          <w:lang w:val="fr-FR"/>
        </w:rPr>
        <w:t xml:space="preserve">). Des intervenants de haut niveau participeront à cet événement, notamment António Campinos, président de l'OEB, Gunnar </w:t>
      </w:r>
      <w:proofErr w:type="spellStart"/>
      <w:r w:rsidRPr="005841D8">
        <w:rPr>
          <w:lang w:val="fr-FR"/>
        </w:rPr>
        <w:t>Strömmer</w:t>
      </w:r>
      <w:proofErr w:type="spellEnd"/>
      <w:r w:rsidRPr="005841D8">
        <w:rPr>
          <w:lang w:val="fr-FR"/>
        </w:rPr>
        <w:t xml:space="preserve">, ministre suédois de la justice, Éric Dupond-Moretti, ministre français de la justice, Franz Fayot, ministre luxembourgeois de l'économie, Thierry Breton, commissaire européen chargé du marché intérieur de l’UE et Klaus </w:t>
      </w:r>
      <w:proofErr w:type="spellStart"/>
      <w:r w:rsidRPr="005841D8">
        <w:rPr>
          <w:lang w:val="fr-FR"/>
        </w:rPr>
        <w:t>Grabinski</w:t>
      </w:r>
      <w:proofErr w:type="spellEnd"/>
      <w:r w:rsidRPr="005841D8">
        <w:rPr>
          <w:lang w:val="fr-FR"/>
        </w:rPr>
        <w:t xml:space="preserve">, président de la cour d'appel de la JUB. Les </w:t>
      </w:r>
      <w:r w:rsidR="00551B32">
        <w:rPr>
          <w:lang w:val="fr-FR"/>
        </w:rPr>
        <w:t>internautes</w:t>
      </w:r>
      <w:r w:rsidRPr="005841D8">
        <w:rPr>
          <w:lang w:val="fr-FR"/>
        </w:rPr>
        <w:t xml:space="preserve"> n'ont pas besoin de s'inscrire au préalable pour suivre l'événement en direct.</w:t>
      </w:r>
    </w:p>
    <w:p w14:paraId="13DA7DA6" w14:textId="77777777" w:rsidR="00964431" w:rsidRPr="005841D8" w:rsidRDefault="00964431">
      <w:pPr>
        <w:pBdr>
          <w:top w:val="nil"/>
          <w:left w:val="nil"/>
          <w:bottom w:val="nil"/>
          <w:right w:val="nil"/>
          <w:between w:val="nil"/>
        </w:pBdr>
        <w:spacing w:line="242" w:lineRule="auto"/>
        <w:ind w:left="111" w:right="119"/>
        <w:jc w:val="both"/>
        <w:rPr>
          <w:lang w:val="fr-FR"/>
        </w:rPr>
      </w:pPr>
    </w:p>
    <w:p w14:paraId="33D6D616" w14:textId="71B3ABA3" w:rsidR="00964431" w:rsidRPr="005841D8" w:rsidRDefault="00964431" w:rsidP="33BDBF86">
      <w:pPr>
        <w:pBdr>
          <w:top w:val="nil"/>
          <w:left w:val="nil"/>
          <w:bottom w:val="nil"/>
          <w:right w:val="nil"/>
          <w:between w:val="nil"/>
        </w:pBdr>
        <w:spacing w:line="242" w:lineRule="auto"/>
        <w:ind w:left="111" w:right="119"/>
        <w:jc w:val="both"/>
        <w:rPr>
          <w:lang w:val="fr-FR"/>
        </w:rPr>
      </w:pPr>
    </w:p>
    <w:p w14:paraId="53DFE302" w14:textId="77777777" w:rsidR="00964431" w:rsidRPr="005841D8" w:rsidRDefault="00964431">
      <w:pPr>
        <w:pBdr>
          <w:top w:val="nil"/>
          <w:left w:val="nil"/>
          <w:bottom w:val="nil"/>
          <w:right w:val="nil"/>
          <w:between w:val="nil"/>
        </w:pBdr>
        <w:spacing w:before="2"/>
        <w:ind w:left="111"/>
        <w:rPr>
          <w:color w:val="0000FF"/>
          <w:lang w:val="fr-FR"/>
        </w:rPr>
      </w:pPr>
    </w:p>
    <w:p w14:paraId="4F149579" w14:textId="77777777" w:rsidR="00964431" w:rsidRPr="005841D8" w:rsidRDefault="008978EA">
      <w:pPr>
        <w:pBdr>
          <w:top w:val="nil"/>
          <w:left w:val="nil"/>
          <w:bottom w:val="nil"/>
          <w:right w:val="nil"/>
          <w:between w:val="nil"/>
        </w:pBdr>
        <w:spacing w:before="2"/>
        <w:ind w:left="111"/>
        <w:rPr>
          <w:color w:val="0000FF"/>
          <w:lang w:val="fr-FR"/>
        </w:rPr>
      </w:pPr>
      <w:r w:rsidRPr="005841D8">
        <w:rPr>
          <w:b/>
          <w:u w:val="single"/>
          <w:lang w:val="fr-FR"/>
        </w:rPr>
        <w:t>Informations complémentaires</w:t>
      </w:r>
    </w:p>
    <w:p w14:paraId="63B72350" w14:textId="293CF211" w:rsidR="00964431" w:rsidRPr="005841D8" w:rsidRDefault="00000000" w:rsidP="1F720230">
      <w:pPr>
        <w:pBdr>
          <w:top w:val="nil"/>
          <w:left w:val="nil"/>
          <w:bottom w:val="nil"/>
          <w:right w:val="nil"/>
          <w:between w:val="nil"/>
        </w:pBdr>
        <w:spacing w:before="2"/>
        <w:ind w:left="111"/>
        <w:rPr>
          <w:color w:val="FFFFFF" w:themeColor="background1"/>
          <w:lang w:val="fr-FR"/>
        </w:rPr>
      </w:pPr>
      <w:hyperlink r:id="rId10" w:history="1">
        <w:r w:rsidR="50DABDA9" w:rsidRPr="00451DD8">
          <w:rPr>
            <w:rStyle w:val="Hyperlink"/>
            <w:lang w:val="fr-FR"/>
          </w:rPr>
          <w:t>Lien vers l'événement</w:t>
        </w:r>
      </w:hyperlink>
    </w:p>
    <w:p w14:paraId="03D2A489" w14:textId="5F764311" w:rsidR="00964431" w:rsidRPr="005841D8" w:rsidRDefault="00000000" w:rsidP="1F720230">
      <w:pPr>
        <w:pBdr>
          <w:top w:val="nil"/>
          <w:left w:val="nil"/>
          <w:bottom w:val="nil"/>
          <w:right w:val="nil"/>
          <w:between w:val="nil"/>
        </w:pBdr>
        <w:spacing w:before="2"/>
        <w:ind w:left="111"/>
        <w:rPr>
          <w:color w:val="FFFFFF" w:themeColor="background1"/>
          <w:lang w:val="fr-FR"/>
        </w:rPr>
      </w:pPr>
      <w:hyperlink r:id="rId11" w:history="1">
        <w:r w:rsidR="50DABDA9" w:rsidRPr="00451DD8">
          <w:rPr>
            <w:rStyle w:val="Hyperlink"/>
            <w:lang w:val="fr-FR"/>
          </w:rPr>
          <w:t xml:space="preserve">Juridiction unifiée du brevet </w:t>
        </w:r>
      </w:hyperlink>
    </w:p>
    <w:p w14:paraId="42FEC189" w14:textId="77777777" w:rsidR="00964431" w:rsidRPr="005841D8" w:rsidRDefault="008978EA">
      <w:pPr>
        <w:pBdr>
          <w:top w:val="nil"/>
          <w:left w:val="nil"/>
          <w:bottom w:val="nil"/>
          <w:right w:val="nil"/>
          <w:between w:val="nil"/>
        </w:pBdr>
        <w:spacing w:before="2"/>
        <w:ind w:left="111"/>
        <w:rPr>
          <w:color w:val="0000FF"/>
          <w:lang w:val="fr-FR"/>
        </w:rPr>
      </w:pPr>
      <w:r w:rsidRPr="005841D8">
        <w:rPr>
          <w:lang w:val="fr-FR"/>
        </w:rPr>
        <w:t>Suivez-nous sur les réseaux sociaux :</w:t>
      </w:r>
      <w:r w:rsidRPr="005841D8">
        <w:rPr>
          <w:color w:val="0000FF"/>
          <w:lang w:val="fr-FR"/>
        </w:rPr>
        <w:t xml:space="preserve"> Twitter </w:t>
      </w:r>
      <w:r w:rsidRPr="005841D8">
        <w:rPr>
          <w:lang w:val="fr-FR"/>
        </w:rPr>
        <w:t>|</w:t>
      </w:r>
      <w:r w:rsidRPr="005841D8">
        <w:rPr>
          <w:color w:val="0000FF"/>
          <w:lang w:val="fr-FR"/>
        </w:rPr>
        <w:t xml:space="preserve"> Facebook </w:t>
      </w:r>
      <w:r w:rsidRPr="005841D8">
        <w:rPr>
          <w:lang w:val="fr-FR"/>
        </w:rPr>
        <w:t>|</w:t>
      </w:r>
      <w:r w:rsidRPr="005841D8">
        <w:rPr>
          <w:color w:val="0000FF"/>
          <w:lang w:val="fr-FR"/>
        </w:rPr>
        <w:t xml:space="preserve"> LinkedIn </w:t>
      </w:r>
      <w:r w:rsidRPr="005841D8">
        <w:rPr>
          <w:lang w:val="fr-FR"/>
        </w:rPr>
        <w:t>|</w:t>
      </w:r>
      <w:r w:rsidRPr="005841D8">
        <w:rPr>
          <w:color w:val="0000FF"/>
          <w:lang w:val="fr-FR"/>
        </w:rPr>
        <w:t xml:space="preserve"> Instagram </w:t>
      </w:r>
      <w:r w:rsidRPr="005841D8">
        <w:rPr>
          <w:lang w:val="fr-FR"/>
        </w:rPr>
        <w:t>|</w:t>
      </w:r>
      <w:r w:rsidRPr="005841D8">
        <w:rPr>
          <w:color w:val="0000FF"/>
          <w:lang w:val="fr-FR"/>
        </w:rPr>
        <w:t xml:space="preserve"> YouTube</w:t>
      </w:r>
    </w:p>
    <w:p w14:paraId="42536D3A" w14:textId="77777777" w:rsidR="00964431" w:rsidRPr="005841D8" w:rsidRDefault="00964431">
      <w:pPr>
        <w:pBdr>
          <w:top w:val="nil"/>
          <w:left w:val="nil"/>
          <w:bottom w:val="nil"/>
          <w:right w:val="nil"/>
          <w:between w:val="nil"/>
        </w:pBdr>
        <w:spacing w:before="2"/>
        <w:ind w:left="111"/>
        <w:rPr>
          <w:color w:val="0000FF"/>
          <w:lang w:val="fr-FR"/>
        </w:rPr>
        <w:sectPr w:rsidR="00964431" w:rsidRPr="005841D8">
          <w:pgSz w:w="11910" w:h="16850"/>
          <w:pgMar w:top="1320" w:right="1300" w:bottom="280" w:left="1300" w:header="720" w:footer="720" w:gutter="0"/>
          <w:pgNumType w:start="1"/>
          <w:cols w:space="720"/>
        </w:sectPr>
      </w:pPr>
    </w:p>
    <w:p w14:paraId="1592165A" w14:textId="77777777" w:rsidR="00964431" w:rsidRPr="005841D8" w:rsidRDefault="008978EA">
      <w:pPr>
        <w:pBdr>
          <w:top w:val="nil"/>
          <w:left w:val="nil"/>
          <w:bottom w:val="nil"/>
          <w:right w:val="nil"/>
          <w:between w:val="nil"/>
        </w:pBdr>
        <w:spacing w:line="235" w:lineRule="auto"/>
        <w:ind w:left="111" w:right="106"/>
        <w:jc w:val="both"/>
        <w:rPr>
          <w:lang w:val="fr-FR"/>
        </w:rPr>
      </w:pPr>
      <w:r w:rsidRPr="005841D8">
        <w:rPr>
          <w:b/>
          <w:u w:val="single"/>
          <w:lang w:val="fr-FR"/>
        </w:rPr>
        <w:lastRenderedPageBreak/>
        <w:t>Contacts presse - Office européen des brevets</w:t>
      </w:r>
    </w:p>
    <w:p w14:paraId="20702ABA" w14:textId="77777777" w:rsidR="00964431" w:rsidRPr="005841D8" w:rsidRDefault="00964431">
      <w:pPr>
        <w:pBdr>
          <w:top w:val="nil"/>
          <w:left w:val="nil"/>
          <w:bottom w:val="nil"/>
          <w:right w:val="nil"/>
          <w:between w:val="nil"/>
        </w:pBdr>
        <w:spacing w:line="235" w:lineRule="auto"/>
        <w:ind w:left="111" w:right="106"/>
        <w:jc w:val="both"/>
        <w:rPr>
          <w:lang w:val="fr-FR"/>
        </w:rPr>
      </w:pPr>
    </w:p>
    <w:p w14:paraId="0A23E59C" w14:textId="77777777" w:rsidR="00964431" w:rsidRPr="005841D8" w:rsidRDefault="008978EA">
      <w:pPr>
        <w:pBdr>
          <w:top w:val="nil"/>
          <w:left w:val="nil"/>
          <w:bottom w:val="nil"/>
          <w:right w:val="nil"/>
          <w:between w:val="nil"/>
        </w:pBdr>
        <w:spacing w:line="235" w:lineRule="auto"/>
        <w:ind w:left="111" w:right="106"/>
        <w:jc w:val="both"/>
        <w:rPr>
          <w:lang w:val="fr-FR"/>
        </w:rPr>
      </w:pPr>
      <w:r w:rsidRPr="005841D8">
        <w:rPr>
          <w:b/>
          <w:lang w:val="fr-FR"/>
        </w:rPr>
        <w:t>Luis Berenguer Giménez</w:t>
      </w:r>
    </w:p>
    <w:p w14:paraId="1E2C4274" w14:textId="77777777" w:rsidR="00964431" w:rsidRPr="005841D8" w:rsidRDefault="008978EA">
      <w:pPr>
        <w:pBdr>
          <w:top w:val="nil"/>
          <w:left w:val="nil"/>
          <w:bottom w:val="nil"/>
          <w:right w:val="nil"/>
          <w:between w:val="nil"/>
        </w:pBdr>
        <w:spacing w:line="235" w:lineRule="auto"/>
        <w:ind w:left="111" w:right="106"/>
        <w:jc w:val="both"/>
        <w:rPr>
          <w:lang w:val="fr-FR"/>
        </w:rPr>
      </w:pPr>
      <w:r w:rsidRPr="005841D8">
        <w:rPr>
          <w:lang w:val="fr-FR"/>
        </w:rPr>
        <w:t>Directeur principal de la communication / Porte-parole de l'OEB</w:t>
      </w:r>
    </w:p>
    <w:p w14:paraId="22FE1922" w14:textId="77777777" w:rsidR="00964431" w:rsidRPr="005841D8" w:rsidRDefault="00964431">
      <w:pPr>
        <w:pBdr>
          <w:top w:val="nil"/>
          <w:left w:val="nil"/>
          <w:bottom w:val="nil"/>
          <w:right w:val="nil"/>
          <w:between w:val="nil"/>
        </w:pBdr>
        <w:spacing w:line="235" w:lineRule="auto"/>
        <w:ind w:left="111" w:right="106"/>
        <w:jc w:val="both"/>
        <w:rPr>
          <w:lang w:val="fr-FR"/>
        </w:rPr>
      </w:pPr>
    </w:p>
    <w:p w14:paraId="091701A6" w14:textId="77777777" w:rsidR="00964431" w:rsidRPr="005841D8" w:rsidRDefault="008978EA">
      <w:pPr>
        <w:pBdr>
          <w:top w:val="nil"/>
          <w:left w:val="nil"/>
          <w:bottom w:val="nil"/>
          <w:right w:val="nil"/>
          <w:between w:val="nil"/>
        </w:pBdr>
        <w:spacing w:line="235" w:lineRule="auto"/>
        <w:ind w:left="111" w:right="106"/>
        <w:jc w:val="both"/>
        <w:rPr>
          <w:lang w:val="fr-FR"/>
        </w:rPr>
      </w:pPr>
      <w:r w:rsidRPr="005841D8">
        <w:rPr>
          <w:b/>
          <w:lang w:val="fr-FR"/>
        </w:rPr>
        <w:t>Bureau de presse de l'OEB</w:t>
      </w:r>
    </w:p>
    <w:p w14:paraId="52A6FE0B" w14:textId="77777777" w:rsidR="00964431" w:rsidRPr="005841D8" w:rsidRDefault="00000000">
      <w:pPr>
        <w:pBdr>
          <w:top w:val="nil"/>
          <w:left w:val="nil"/>
          <w:bottom w:val="nil"/>
          <w:right w:val="nil"/>
          <w:between w:val="nil"/>
        </w:pBdr>
        <w:spacing w:line="235" w:lineRule="auto"/>
        <w:ind w:left="111" w:right="106"/>
        <w:jc w:val="both"/>
        <w:rPr>
          <w:lang w:val="fr-FR"/>
        </w:rPr>
      </w:pPr>
      <w:hyperlink r:id="rId12">
        <w:r w:rsidR="008978EA" w:rsidRPr="005841D8">
          <w:rPr>
            <w:color w:val="1155CC"/>
            <w:u w:val="single"/>
            <w:lang w:val="fr-FR"/>
          </w:rPr>
          <w:t>press@epo.org</w:t>
        </w:r>
      </w:hyperlink>
    </w:p>
    <w:p w14:paraId="6B6CC36F" w14:textId="77777777" w:rsidR="00964431" w:rsidRPr="005841D8" w:rsidRDefault="008978EA">
      <w:pPr>
        <w:pBdr>
          <w:top w:val="nil"/>
          <w:left w:val="nil"/>
          <w:bottom w:val="nil"/>
          <w:right w:val="nil"/>
          <w:between w:val="nil"/>
        </w:pBdr>
        <w:spacing w:line="235" w:lineRule="auto"/>
        <w:ind w:left="111" w:right="106"/>
        <w:jc w:val="both"/>
        <w:rPr>
          <w:lang w:val="fr-FR"/>
        </w:rPr>
      </w:pPr>
      <w:r w:rsidRPr="005841D8">
        <w:rPr>
          <w:lang w:val="fr-FR"/>
        </w:rPr>
        <w:t>Tél : +49 89 2399-1833</w:t>
      </w:r>
    </w:p>
    <w:p w14:paraId="4692788D" w14:textId="77777777" w:rsidR="00964431" w:rsidRPr="005841D8" w:rsidRDefault="00964431">
      <w:pPr>
        <w:pBdr>
          <w:top w:val="nil"/>
          <w:left w:val="nil"/>
          <w:bottom w:val="nil"/>
          <w:right w:val="nil"/>
          <w:between w:val="nil"/>
        </w:pBdr>
        <w:spacing w:line="235" w:lineRule="auto"/>
        <w:ind w:left="111" w:right="106"/>
        <w:jc w:val="both"/>
        <w:rPr>
          <w:lang w:val="fr-FR"/>
        </w:rPr>
      </w:pPr>
    </w:p>
    <w:p w14:paraId="7C27A38B" w14:textId="77777777" w:rsidR="00964431" w:rsidRPr="005841D8" w:rsidRDefault="008978EA">
      <w:pPr>
        <w:pBdr>
          <w:top w:val="nil"/>
          <w:left w:val="nil"/>
          <w:bottom w:val="nil"/>
          <w:right w:val="nil"/>
          <w:between w:val="nil"/>
        </w:pBdr>
        <w:spacing w:line="235" w:lineRule="auto"/>
        <w:ind w:left="111" w:right="106"/>
        <w:jc w:val="both"/>
        <w:rPr>
          <w:lang w:val="fr-FR"/>
        </w:rPr>
      </w:pPr>
      <w:r w:rsidRPr="005841D8">
        <w:rPr>
          <w:b/>
          <w:lang w:val="fr-FR"/>
        </w:rPr>
        <w:t>Retour sur 50 ans de brevets européens</w:t>
      </w:r>
    </w:p>
    <w:p w14:paraId="17BA0209" w14:textId="67BDF8B5" w:rsidR="00964431" w:rsidRPr="005841D8" w:rsidRDefault="008978EA">
      <w:pPr>
        <w:pBdr>
          <w:top w:val="nil"/>
          <w:left w:val="nil"/>
          <w:bottom w:val="nil"/>
          <w:right w:val="nil"/>
          <w:between w:val="nil"/>
        </w:pBdr>
        <w:spacing w:line="235" w:lineRule="auto"/>
        <w:ind w:left="111" w:right="106"/>
        <w:jc w:val="both"/>
        <w:rPr>
          <w:lang w:val="fr-FR"/>
        </w:rPr>
      </w:pPr>
      <w:r w:rsidRPr="005841D8">
        <w:rPr>
          <w:lang w:val="fr-FR"/>
        </w:rPr>
        <w:t xml:space="preserve">En 2023, l'OEB </w:t>
      </w:r>
      <w:r w:rsidR="00551B32" w:rsidRPr="00551B32">
        <w:rPr>
          <w:lang w:val="fr-FR"/>
        </w:rPr>
        <w:t>célèbre</w:t>
      </w:r>
      <w:r w:rsidR="00551B32">
        <w:rPr>
          <w:lang w:val="fr-FR"/>
        </w:rPr>
        <w:t xml:space="preserve"> </w:t>
      </w:r>
      <w:r w:rsidRPr="005841D8">
        <w:rPr>
          <w:lang w:val="fr-FR"/>
        </w:rPr>
        <w:t>le 50e anniversaire de la création du système européen des brevets. L</w:t>
      </w:r>
      <w:r w:rsidR="00551B32">
        <w:rPr>
          <w:lang w:val="fr-FR"/>
        </w:rPr>
        <w:t xml:space="preserve">a signature de la Convention </w:t>
      </w:r>
      <w:r w:rsidRPr="005841D8">
        <w:rPr>
          <w:lang w:val="fr-FR"/>
        </w:rPr>
        <w:t>sur le brevet européen</w:t>
      </w:r>
      <w:r w:rsidR="00551B32">
        <w:rPr>
          <w:lang w:val="fr-FR"/>
        </w:rPr>
        <w:t xml:space="preserve"> par 16 pays</w:t>
      </w:r>
      <w:r w:rsidRPr="005841D8">
        <w:rPr>
          <w:lang w:val="fr-FR"/>
        </w:rPr>
        <w:t xml:space="preserve"> à Munich le 5 octobre 1973</w:t>
      </w:r>
      <w:r w:rsidR="00551B32">
        <w:rPr>
          <w:lang w:val="fr-FR"/>
        </w:rPr>
        <w:t xml:space="preserve"> a marqué</w:t>
      </w:r>
      <w:r w:rsidRPr="005841D8">
        <w:rPr>
          <w:lang w:val="fr-FR"/>
        </w:rPr>
        <w:t xml:space="preserve"> </w:t>
      </w:r>
      <w:r w:rsidR="00551B32">
        <w:rPr>
          <w:lang w:val="fr-FR"/>
        </w:rPr>
        <w:t>l’avènement d’une ère nouvelle en matière</w:t>
      </w:r>
      <w:r w:rsidRPr="005841D8">
        <w:rPr>
          <w:lang w:val="fr-FR"/>
        </w:rPr>
        <w:t xml:space="preserve"> de coopération </w:t>
      </w:r>
      <w:r w:rsidR="00551B32">
        <w:rPr>
          <w:lang w:val="fr-FR"/>
        </w:rPr>
        <w:t>sur</w:t>
      </w:r>
      <w:r w:rsidRPr="005841D8">
        <w:rPr>
          <w:lang w:val="fr-FR"/>
        </w:rPr>
        <w:t xml:space="preserve"> </w:t>
      </w:r>
      <w:r w:rsidR="00551B32">
        <w:rPr>
          <w:lang w:val="fr-FR"/>
        </w:rPr>
        <w:t>les</w:t>
      </w:r>
      <w:r w:rsidRPr="005841D8">
        <w:rPr>
          <w:lang w:val="fr-FR"/>
        </w:rPr>
        <w:t xml:space="preserve"> brevets. </w:t>
      </w:r>
      <w:r w:rsidR="00551B32">
        <w:rPr>
          <w:lang w:val="fr-FR"/>
        </w:rPr>
        <w:t>Cet événement a posé la première pierre</w:t>
      </w:r>
      <w:r w:rsidRPr="005841D8">
        <w:rPr>
          <w:lang w:val="fr-FR"/>
        </w:rPr>
        <w:t xml:space="preserve"> d'un système de brevets</w:t>
      </w:r>
      <w:r w:rsidR="00551B32">
        <w:rPr>
          <w:lang w:val="fr-FR"/>
        </w:rPr>
        <w:t xml:space="preserve"> concourants aux évolutions</w:t>
      </w:r>
      <w:r w:rsidRPr="005841D8">
        <w:rPr>
          <w:lang w:val="fr-FR"/>
        </w:rPr>
        <w:t xml:space="preserve"> économiques et technologiques qui ont façonné notre vie et continuent de le faire aujourd'hui. </w:t>
      </w:r>
      <w:r w:rsidR="00551B32">
        <w:rPr>
          <w:lang w:val="fr-FR"/>
        </w:rPr>
        <w:t>Pour e</w:t>
      </w:r>
      <w:r w:rsidRPr="005841D8">
        <w:rPr>
          <w:lang w:val="fr-FR"/>
        </w:rPr>
        <w:t xml:space="preserve">n savoir plus sur l'histoire de l'OEB et sur les événements prévus </w:t>
      </w:r>
      <w:r w:rsidR="00551B32">
        <w:rPr>
          <w:lang w:val="fr-FR"/>
        </w:rPr>
        <w:t>dans le cadre de cet</w:t>
      </w:r>
      <w:r w:rsidRPr="005841D8">
        <w:rPr>
          <w:lang w:val="fr-FR"/>
        </w:rPr>
        <w:t xml:space="preserve"> anniversaire en 2023.</w:t>
      </w:r>
    </w:p>
    <w:p w14:paraId="55ECD488" w14:textId="77777777" w:rsidR="00964431" w:rsidRPr="005841D8" w:rsidRDefault="00964431">
      <w:pPr>
        <w:pBdr>
          <w:top w:val="nil"/>
          <w:left w:val="nil"/>
          <w:bottom w:val="nil"/>
          <w:right w:val="nil"/>
          <w:between w:val="nil"/>
        </w:pBdr>
        <w:spacing w:line="235" w:lineRule="auto"/>
        <w:ind w:left="111" w:right="106"/>
        <w:jc w:val="both"/>
        <w:rPr>
          <w:lang w:val="fr-FR"/>
        </w:rPr>
      </w:pPr>
    </w:p>
    <w:p w14:paraId="79A24742" w14:textId="77777777" w:rsidR="00964431" w:rsidRPr="005841D8" w:rsidRDefault="008978EA">
      <w:pPr>
        <w:pBdr>
          <w:top w:val="nil"/>
          <w:left w:val="nil"/>
          <w:bottom w:val="nil"/>
          <w:right w:val="nil"/>
          <w:between w:val="nil"/>
        </w:pBdr>
        <w:spacing w:line="235" w:lineRule="auto"/>
        <w:ind w:left="111" w:right="106"/>
        <w:jc w:val="both"/>
        <w:rPr>
          <w:lang w:val="fr-FR"/>
        </w:rPr>
      </w:pPr>
      <w:r w:rsidRPr="005841D8">
        <w:rPr>
          <w:b/>
          <w:lang w:val="fr-FR"/>
        </w:rPr>
        <w:t>À propos de l'OEB</w:t>
      </w:r>
    </w:p>
    <w:p w14:paraId="6194B7B8" w14:textId="18C6F8F9" w:rsidR="00964431" w:rsidRPr="005841D8" w:rsidRDefault="008978EA">
      <w:pPr>
        <w:pBdr>
          <w:top w:val="nil"/>
          <w:left w:val="nil"/>
          <w:bottom w:val="nil"/>
          <w:right w:val="nil"/>
          <w:between w:val="nil"/>
        </w:pBdr>
        <w:spacing w:line="235" w:lineRule="auto"/>
        <w:ind w:left="111" w:right="106"/>
        <w:jc w:val="both"/>
        <w:rPr>
          <w:lang w:val="fr-FR"/>
        </w:rPr>
      </w:pPr>
      <w:r w:rsidRPr="005841D8">
        <w:rPr>
          <w:lang w:val="fr-FR"/>
        </w:rPr>
        <w:t xml:space="preserve">Avec </w:t>
      </w:r>
      <w:r w:rsidR="00551B32">
        <w:rPr>
          <w:lang w:val="fr-FR"/>
        </w:rPr>
        <w:t>ses</w:t>
      </w:r>
      <w:r w:rsidRPr="005841D8">
        <w:rPr>
          <w:lang w:val="fr-FR"/>
        </w:rPr>
        <w:t xml:space="preserve"> 6 300 personnes, l'Office européen des brevets (OEB) est l'une des plus grandes institutions de service public </w:t>
      </w:r>
      <w:r w:rsidR="00551B32">
        <w:rPr>
          <w:lang w:val="fr-FR"/>
        </w:rPr>
        <w:t>d’</w:t>
      </w:r>
      <w:r w:rsidRPr="005841D8">
        <w:rPr>
          <w:lang w:val="fr-FR"/>
        </w:rPr>
        <w:t xml:space="preserve">Europe. </w:t>
      </w:r>
      <w:r w:rsidR="00551B32">
        <w:rPr>
          <w:lang w:val="fr-FR"/>
        </w:rPr>
        <w:t>Son siège est</w:t>
      </w:r>
      <w:r w:rsidRPr="005841D8">
        <w:rPr>
          <w:lang w:val="fr-FR"/>
        </w:rPr>
        <w:t xml:space="preserve"> à Munich et </w:t>
      </w:r>
      <w:r w:rsidR="00551B32">
        <w:rPr>
          <w:lang w:val="fr-FR"/>
        </w:rPr>
        <w:t xml:space="preserve">il </w:t>
      </w:r>
      <w:r w:rsidRPr="005841D8">
        <w:rPr>
          <w:lang w:val="fr-FR"/>
        </w:rPr>
        <w:t>dispos</w:t>
      </w:r>
      <w:r w:rsidR="00551B32">
        <w:rPr>
          <w:lang w:val="fr-FR"/>
        </w:rPr>
        <w:t>e</w:t>
      </w:r>
      <w:r w:rsidRPr="005841D8">
        <w:rPr>
          <w:lang w:val="fr-FR"/>
        </w:rPr>
        <w:t xml:space="preserve"> de bureaux à Berlin, Bruxelles, La Haye et Vienne</w:t>
      </w:r>
      <w:r w:rsidR="00551B32">
        <w:rPr>
          <w:lang w:val="fr-FR"/>
        </w:rPr>
        <w:t>. L</w:t>
      </w:r>
      <w:r w:rsidRPr="005841D8">
        <w:rPr>
          <w:lang w:val="fr-FR"/>
        </w:rPr>
        <w:t xml:space="preserve">'OEB a été </w:t>
      </w:r>
      <w:r w:rsidR="00551B32">
        <w:rPr>
          <w:lang w:val="fr-FR"/>
        </w:rPr>
        <w:t>créé</w:t>
      </w:r>
      <w:r w:rsidR="00551B32" w:rsidRPr="005841D8">
        <w:rPr>
          <w:lang w:val="fr-FR"/>
        </w:rPr>
        <w:t xml:space="preserve"> </w:t>
      </w:r>
      <w:r w:rsidRPr="005841D8">
        <w:rPr>
          <w:lang w:val="fr-FR"/>
        </w:rPr>
        <w:t>dans l</w:t>
      </w:r>
      <w:r w:rsidR="00551B32">
        <w:rPr>
          <w:lang w:val="fr-FR"/>
        </w:rPr>
        <w:t>’objectif</w:t>
      </w:r>
      <w:r w:rsidRPr="005841D8">
        <w:rPr>
          <w:lang w:val="fr-FR"/>
        </w:rPr>
        <w:t xml:space="preserve"> de renforcer la coopération en matière de brevets en Europe. Grâce à </w:t>
      </w:r>
      <w:r w:rsidR="00551B32">
        <w:rPr>
          <w:lang w:val="fr-FR"/>
        </w:rPr>
        <w:t>sa</w:t>
      </w:r>
      <w:r w:rsidRPr="005841D8">
        <w:rPr>
          <w:lang w:val="fr-FR"/>
        </w:rPr>
        <w:t xml:space="preserve"> procédure centralisée de délivrance des brevets, les inventeurs peuvent obtenir une protection</w:t>
      </w:r>
      <w:r w:rsidR="00551B32">
        <w:rPr>
          <w:lang w:val="fr-FR"/>
        </w:rPr>
        <w:t xml:space="preserve"> par brevet</w:t>
      </w:r>
      <w:r w:rsidRPr="005841D8">
        <w:rPr>
          <w:lang w:val="fr-FR"/>
        </w:rPr>
        <w:t xml:space="preserve"> de haute qualité</w:t>
      </w:r>
      <w:r w:rsidR="00551B32">
        <w:rPr>
          <w:lang w:val="fr-FR"/>
        </w:rPr>
        <w:t xml:space="preserve"> sur un territoire comprenant</w:t>
      </w:r>
      <w:r w:rsidRPr="005841D8">
        <w:rPr>
          <w:lang w:val="fr-FR"/>
        </w:rPr>
        <w:t xml:space="preserve"> </w:t>
      </w:r>
      <w:r w:rsidR="00551B32">
        <w:rPr>
          <w:lang w:val="fr-FR"/>
        </w:rPr>
        <w:t>jusqu’à</w:t>
      </w:r>
      <w:r w:rsidR="00551B32" w:rsidRPr="005841D8">
        <w:rPr>
          <w:lang w:val="fr-FR"/>
        </w:rPr>
        <w:t xml:space="preserve"> </w:t>
      </w:r>
      <w:r w:rsidRPr="005841D8">
        <w:rPr>
          <w:lang w:val="fr-FR"/>
        </w:rPr>
        <w:t>44 pays</w:t>
      </w:r>
      <w:r w:rsidR="00551B32">
        <w:rPr>
          <w:lang w:val="fr-FR"/>
        </w:rPr>
        <w:t xml:space="preserve"> et</w:t>
      </w:r>
      <w:r w:rsidRPr="005841D8">
        <w:rPr>
          <w:lang w:val="fr-FR"/>
        </w:rPr>
        <w:t xml:space="preserve"> couvrant un marché de quelque 700 millions de personnes. L'OEB est également </w:t>
      </w:r>
      <w:r w:rsidR="00551B32">
        <w:rPr>
          <w:lang w:val="fr-FR"/>
        </w:rPr>
        <w:t>la référence</w:t>
      </w:r>
      <w:r w:rsidRPr="005841D8">
        <w:rPr>
          <w:lang w:val="fr-FR"/>
        </w:rPr>
        <w:t xml:space="preserve"> mondiale en matière d'information brevets et de recherche </w:t>
      </w:r>
      <w:r w:rsidR="00936F27">
        <w:rPr>
          <w:lang w:val="fr-FR"/>
        </w:rPr>
        <w:t>de</w:t>
      </w:r>
      <w:r w:rsidRPr="005841D8">
        <w:rPr>
          <w:lang w:val="fr-FR"/>
        </w:rPr>
        <w:t xml:space="preserve"> brevets.</w:t>
      </w:r>
    </w:p>
    <w:p w14:paraId="2158FAB7" w14:textId="77777777" w:rsidR="00964431" w:rsidRPr="00FF671F" w:rsidRDefault="00964431">
      <w:pPr>
        <w:pBdr>
          <w:top w:val="nil"/>
          <w:left w:val="nil"/>
          <w:bottom w:val="nil"/>
          <w:right w:val="nil"/>
          <w:between w:val="nil"/>
        </w:pBdr>
        <w:spacing w:line="235" w:lineRule="auto"/>
        <w:ind w:left="111" w:right="106"/>
        <w:jc w:val="both"/>
        <w:rPr>
          <w:lang w:val="fr-CH"/>
        </w:rPr>
      </w:pPr>
    </w:p>
    <w:sectPr w:rsidR="00964431" w:rsidRPr="00FF671F">
      <w:pgSz w:w="11910" w:h="16850"/>
      <w:pgMar w:top="15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D3B4B"/>
    <w:multiLevelType w:val="multilevel"/>
    <w:tmpl w:val="C70465E4"/>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6D3E3C90"/>
    <w:multiLevelType w:val="multilevel"/>
    <w:tmpl w:val="521EA466"/>
    <w:lvl w:ilvl="0">
      <w:numFmt w:val="bullet"/>
      <w:lvlText w:val="●"/>
      <w:lvlJc w:val="left"/>
      <w:pPr>
        <w:ind w:left="832" w:hanging="361"/>
      </w:pPr>
      <w:rPr>
        <w:rFonts w:ascii="Noto Sans Symbols" w:eastAsia="Noto Sans Symbols" w:hAnsi="Noto Sans Symbols" w:cs="Noto Sans Symbols"/>
      </w:rPr>
    </w:lvl>
    <w:lvl w:ilvl="1">
      <w:numFmt w:val="bullet"/>
      <w:lvlText w:val="•"/>
      <w:lvlJc w:val="left"/>
      <w:pPr>
        <w:ind w:left="1687" w:hanging="361"/>
      </w:pPr>
    </w:lvl>
    <w:lvl w:ilvl="2">
      <w:numFmt w:val="bullet"/>
      <w:lvlText w:val="•"/>
      <w:lvlJc w:val="left"/>
      <w:pPr>
        <w:ind w:left="2534" w:hanging="361"/>
      </w:pPr>
    </w:lvl>
    <w:lvl w:ilvl="3">
      <w:numFmt w:val="bullet"/>
      <w:lvlText w:val="•"/>
      <w:lvlJc w:val="left"/>
      <w:pPr>
        <w:ind w:left="3381" w:hanging="361"/>
      </w:pPr>
    </w:lvl>
    <w:lvl w:ilvl="4">
      <w:numFmt w:val="bullet"/>
      <w:lvlText w:val="•"/>
      <w:lvlJc w:val="left"/>
      <w:pPr>
        <w:ind w:left="4228" w:hanging="361"/>
      </w:pPr>
    </w:lvl>
    <w:lvl w:ilvl="5">
      <w:numFmt w:val="bullet"/>
      <w:lvlText w:val="•"/>
      <w:lvlJc w:val="left"/>
      <w:pPr>
        <w:ind w:left="5075" w:hanging="361"/>
      </w:pPr>
    </w:lvl>
    <w:lvl w:ilvl="6">
      <w:numFmt w:val="bullet"/>
      <w:lvlText w:val="•"/>
      <w:lvlJc w:val="left"/>
      <w:pPr>
        <w:ind w:left="5922" w:hanging="361"/>
      </w:pPr>
    </w:lvl>
    <w:lvl w:ilvl="7">
      <w:numFmt w:val="bullet"/>
      <w:lvlText w:val="•"/>
      <w:lvlJc w:val="left"/>
      <w:pPr>
        <w:ind w:left="6769" w:hanging="361"/>
      </w:pPr>
    </w:lvl>
    <w:lvl w:ilvl="8">
      <w:numFmt w:val="bullet"/>
      <w:lvlText w:val="•"/>
      <w:lvlJc w:val="left"/>
      <w:pPr>
        <w:ind w:left="7616" w:hanging="361"/>
      </w:pPr>
    </w:lvl>
  </w:abstractNum>
  <w:num w:numId="1" w16cid:durableId="1051802818">
    <w:abstractNumId w:val="1"/>
  </w:num>
  <w:num w:numId="2" w16cid:durableId="652299191">
    <w:abstractNumId w:val="0"/>
  </w:num>
  <w:num w:numId="3" w16cid:durableId="167195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7024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25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7623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0698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431"/>
    <w:rsid w:val="000007AB"/>
    <w:rsid w:val="00074334"/>
    <w:rsid w:val="00293388"/>
    <w:rsid w:val="00451DD8"/>
    <w:rsid w:val="00551B32"/>
    <w:rsid w:val="005841D8"/>
    <w:rsid w:val="008978EA"/>
    <w:rsid w:val="00936F27"/>
    <w:rsid w:val="009620DA"/>
    <w:rsid w:val="00964431"/>
    <w:rsid w:val="00996257"/>
    <w:rsid w:val="00AE15BD"/>
    <w:rsid w:val="00B11158"/>
    <w:rsid w:val="00B86668"/>
    <w:rsid w:val="00F75571"/>
    <w:rsid w:val="00FA67BE"/>
    <w:rsid w:val="00FD64E8"/>
    <w:rsid w:val="00FF671F"/>
    <w:rsid w:val="050C0832"/>
    <w:rsid w:val="11AF319F"/>
    <w:rsid w:val="1B9BBA78"/>
    <w:rsid w:val="1DD631CF"/>
    <w:rsid w:val="1EA6DEF2"/>
    <w:rsid w:val="1F720230"/>
    <w:rsid w:val="211D47FB"/>
    <w:rsid w:val="33BDBF86"/>
    <w:rsid w:val="44107A25"/>
    <w:rsid w:val="50DABDA9"/>
    <w:rsid w:val="574191EF"/>
    <w:rsid w:val="7FAA00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6D2A"/>
  <w15:docId w15:val="{8AE6F626-9F6B-4261-8EB6-D7D3082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1"/>
      <w:outlineLvl w:val="0"/>
    </w:pPr>
    <w:rPr>
      <w:b/>
      <w:bCs/>
    </w:rPr>
  </w:style>
  <w:style w:type="paragraph" w:styleId="Heading2">
    <w:name w:val="heading 2"/>
    <w:basedOn w:val="Normal"/>
    <w:next w:val="Normal"/>
    <w:link w:val="Heading2Char"/>
    <w:uiPriority w:val="9"/>
    <w:semiHidden/>
    <w:unhideWhenUsed/>
    <w:qFormat/>
    <w:rsid w:val="00565DF0"/>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5DF0"/>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65DF0"/>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65DF0"/>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65DF0"/>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65DF0"/>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65DF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5DF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832" w:right="113" w:hanging="361"/>
    </w:pPr>
  </w:style>
  <w:style w:type="paragraph" w:customStyle="1" w:styleId="TableParagraph">
    <w:name w:val="Table Paragraph"/>
    <w:basedOn w:val="Normal"/>
    <w:uiPriority w:val="1"/>
    <w:qFormat/>
  </w:style>
  <w:style w:type="paragraph" w:styleId="Revision">
    <w:name w:val="Revision"/>
    <w:hidden/>
    <w:uiPriority w:val="99"/>
    <w:semiHidden/>
    <w:rsid w:val="0040497D"/>
    <w:pPr>
      <w:widowControl/>
    </w:pPr>
  </w:style>
  <w:style w:type="paragraph" w:customStyle="1" w:styleId="EPONormal">
    <w:name w:val="EPO Normal"/>
    <w:qFormat/>
    <w:rsid w:val="00565DF0"/>
    <w:pPr>
      <w:spacing w:line="287" w:lineRule="auto"/>
      <w:jc w:val="both"/>
    </w:pPr>
  </w:style>
  <w:style w:type="paragraph" w:customStyle="1" w:styleId="EPOSubheading11pt">
    <w:name w:val="EPO Subheading 11pt"/>
    <w:next w:val="EPONormal"/>
    <w:qFormat/>
    <w:rsid w:val="00565DF0"/>
    <w:pPr>
      <w:keepNext/>
      <w:spacing w:before="220" w:after="220" w:line="287" w:lineRule="auto"/>
    </w:pPr>
    <w:rPr>
      <w:b/>
    </w:rPr>
  </w:style>
  <w:style w:type="paragraph" w:customStyle="1" w:styleId="EPOFootnote">
    <w:name w:val="EPO Footnote"/>
    <w:qFormat/>
    <w:rsid w:val="00565DF0"/>
    <w:pPr>
      <w:spacing w:line="287" w:lineRule="auto"/>
      <w:jc w:val="both"/>
    </w:pPr>
    <w:rPr>
      <w:sz w:val="16"/>
    </w:rPr>
  </w:style>
  <w:style w:type="paragraph" w:customStyle="1" w:styleId="EPOFooter">
    <w:name w:val="EPO Footer"/>
    <w:qFormat/>
    <w:rsid w:val="00565DF0"/>
    <w:pPr>
      <w:spacing w:line="287" w:lineRule="auto"/>
    </w:pPr>
    <w:rPr>
      <w:sz w:val="16"/>
    </w:rPr>
  </w:style>
  <w:style w:type="paragraph" w:customStyle="1" w:styleId="EPOHeader">
    <w:name w:val="EPO Header"/>
    <w:qFormat/>
    <w:rsid w:val="00565DF0"/>
    <w:pPr>
      <w:spacing w:line="287" w:lineRule="auto"/>
    </w:pPr>
    <w:rPr>
      <w:sz w:val="16"/>
    </w:rPr>
  </w:style>
  <w:style w:type="paragraph" w:customStyle="1" w:styleId="EPOSubheading14pt">
    <w:name w:val="EPO Subheading 14pt"/>
    <w:next w:val="EPONormal"/>
    <w:qFormat/>
    <w:rsid w:val="00565DF0"/>
    <w:pPr>
      <w:keepNext/>
      <w:spacing w:before="220" w:after="220" w:line="287" w:lineRule="auto"/>
    </w:pPr>
    <w:rPr>
      <w:b/>
      <w:sz w:val="28"/>
    </w:rPr>
  </w:style>
  <w:style w:type="paragraph" w:customStyle="1" w:styleId="EPOAnnex">
    <w:name w:val="EPO Annex"/>
    <w:next w:val="EPONormal"/>
    <w:qFormat/>
    <w:rsid w:val="00565DF0"/>
    <w:pPr>
      <w:pageBreakBefore/>
      <w:numPr>
        <w:numId w:val="3"/>
      </w:numPr>
      <w:tabs>
        <w:tab w:val="left" w:pos="1417"/>
      </w:tabs>
      <w:spacing w:after="220" w:line="287" w:lineRule="auto"/>
      <w:ind w:left="1417" w:hanging="1417"/>
    </w:pPr>
    <w:rPr>
      <w:b/>
      <w:sz w:val="28"/>
    </w:rPr>
  </w:style>
  <w:style w:type="character" w:customStyle="1" w:styleId="Heading2Char">
    <w:name w:val="Heading 2 Char"/>
    <w:basedOn w:val="DefaultParagraphFont"/>
    <w:link w:val="Heading2"/>
    <w:uiPriority w:val="9"/>
    <w:semiHidden/>
    <w:rsid w:val="00565D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65DF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65DF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65DF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65DF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65DF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65D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5DF0"/>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565DF0"/>
    <w:pPr>
      <w:spacing w:after="220" w:line="287" w:lineRule="auto"/>
    </w:pPr>
    <w:rPr>
      <w:b/>
      <w:sz w:val="50"/>
    </w:rPr>
  </w:style>
  <w:style w:type="paragraph" w:customStyle="1" w:styleId="EPOTitle2-18pt">
    <w:name w:val="EPO Title 2 - 18pt"/>
    <w:next w:val="EPONormal"/>
    <w:qFormat/>
    <w:rsid w:val="00565DF0"/>
    <w:pPr>
      <w:spacing w:after="220" w:line="287" w:lineRule="auto"/>
    </w:pPr>
    <w:rPr>
      <w:b/>
      <w:sz w:val="36"/>
    </w:rPr>
  </w:style>
  <w:style w:type="paragraph" w:customStyle="1" w:styleId="EPOHeading1">
    <w:name w:val="EPO Heading 1"/>
    <w:next w:val="EPONormal"/>
    <w:qFormat/>
    <w:rsid w:val="00565DF0"/>
    <w:pPr>
      <w:keepNext/>
      <w:tabs>
        <w:tab w:val="num" w:pos="720"/>
      </w:tabs>
      <w:spacing w:before="220" w:after="220" w:line="287" w:lineRule="auto"/>
      <w:ind w:left="720" w:hanging="720"/>
      <w:outlineLvl w:val="0"/>
    </w:pPr>
    <w:rPr>
      <w:b/>
      <w:sz w:val="28"/>
    </w:rPr>
  </w:style>
  <w:style w:type="paragraph" w:customStyle="1" w:styleId="EPOHeading2">
    <w:name w:val="EPO Heading 2"/>
    <w:next w:val="EPONormal"/>
    <w:qFormat/>
    <w:rsid w:val="00565DF0"/>
    <w:pPr>
      <w:keepNext/>
      <w:tabs>
        <w:tab w:val="num" w:pos="1440"/>
      </w:tabs>
      <w:spacing w:before="220" w:after="220" w:line="287" w:lineRule="auto"/>
      <w:ind w:left="1440" w:hanging="720"/>
      <w:outlineLvl w:val="1"/>
    </w:pPr>
    <w:rPr>
      <w:b/>
      <w:sz w:val="24"/>
    </w:rPr>
  </w:style>
  <w:style w:type="paragraph" w:customStyle="1" w:styleId="EPOHeading3">
    <w:name w:val="EPO Heading 3"/>
    <w:next w:val="EPONormal"/>
    <w:qFormat/>
    <w:rsid w:val="00565DF0"/>
    <w:pPr>
      <w:keepNext/>
      <w:tabs>
        <w:tab w:val="num" w:pos="2160"/>
      </w:tabs>
      <w:spacing w:before="220" w:after="220" w:line="287" w:lineRule="auto"/>
      <w:ind w:left="2160" w:hanging="720"/>
      <w:outlineLvl w:val="2"/>
    </w:pPr>
    <w:rPr>
      <w:b/>
    </w:rPr>
  </w:style>
  <w:style w:type="paragraph" w:customStyle="1" w:styleId="EPOHeading4">
    <w:name w:val="EPO Heading 4"/>
    <w:next w:val="EPONormal"/>
    <w:qFormat/>
    <w:rsid w:val="00565DF0"/>
    <w:pPr>
      <w:keepNext/>
      <w:tabs>
        <w:tab w:val="num" w:pos="2880"/>
      </w:tabs>
      <w:spacing w:before="220" w:after="220" w:line="287" w:lineRule="auto"/>
      <w:ind w:left="2880" w:hanging="720"/>
      <w:outlineLvl w:val="3"/>
    </w:pPr>
    <w:rPr>
      <w:b/>
    </w:rPr>
  </w:style>
  <w:style w:type="paragraph" w:customStyle="1" w:styleId="EPOBullet1stlevel">
    <w:name w:val="EPO Bullet 1st level"/>
    <w:qFormat/>
    <w:rsid w:val="00565DF0"/>
    <w:pPr>
      <w:tabs>
        <w:tab w:val="num" w:pos="720"/>
      </w:tabs>
      <w:spacing w:line="287" w:lineRule="auto"/>
      <w:ind w:left="397" w:hanging="397"/>
      <w:jc w:val="both"/>
    </w:pPr>
  </w:style>
  <w:style w:type="paragraph" w:customStyle="1" w:styleId="EPOBullet2ndlevel">
    <w:name w:val="EPO Bullet 2nd level"/>
    <w:qFormat/>
    <w:rsid w:val="00565DF0"/>
    <w:pPr>
      <w:tabs>
        <w:tab w:val="num" w:pos="720"/>
      </w:tabs>
      <w:spacing w:line="287" w:lineRule="auto"/>
      <w:ind w:left="794" w:hanging="397"/>
      <w:jc w:val="both"/>
    </w:pPr>
  </w:style>
  <w:style w:type="paragraph" w:customStyle="1" w:styleId="EPOList-numbers">
    <w:name w:val="EPO List - numbers"/>
    <w:qFormat/>
    <w:rsid w:val="00565DF0"/>
    <w:pPr>
      <w:tabs>
        <w:tab w:val="left" w:pos="397"/>
        <w:tab w:val="num" w:pos="720"/>
      </w:tabs>
      <w:spacing w:line="287" w:lineRule="auto"/>
      <w:ind w:left="720" w:hanging="720"/>
      <w:jc w:val="both"/>
    </w:pPr>
  </w:style>
  <w:style w:type="paragraph" w:customStyle="1" w:styleId="EPOList-letters">
    <w:name w:val="EPO List - letters"/>
    <w:qFormat/>
    <w:rsid w:val="00565DF0"/>
    <w:pPr>
      <w:tabs>
        <w:tab w:val="left" w:pos="397"/>
        <w:tab w:val="num" w:pos="720"/>
      </w:tabs>
      <w:spacing w:line="287" w:lineRule="auto"/>
      <w:ind w:left="720" w:hanging="720"/>
      <w:jc w:val="both"/>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AE15BD"/>
    <w:rPr>
      <w:sz w:val="16"/>
      <w:szCs w:val="16"/>
    </w:rPr>
  </w:style>
  <w:style w:type="paragraph" w:styleId="CommentText">
    <w:name w:val="annotation text"/>
    <w:basedOn w:val="Normal"/>
    <w:link w:val="CommentTextChar"/>
    <w:uiPriority w:val="99"/>
    <w:unhideWhenUsed/>
    <w:rsid w:val="00AE15BD"/>
    <w:rPr>
      <w:sz w:val="20"/>
      <w:szCs w:val="20"/>
    </w:rPr>
  </w:style>
  <w:style w:type="character" w:customStyle="1" w:styleId="CommentTextChar">
    <w:name w:val="Comment Text Char"/>
    <w:basedOn w:val="DefaultParagraphFont"/>
    <w:link w:val="CommentText"/>
    <w:uiPriority w:val="99"/>
    <w:rsid w:val="00AE15BD"/>
    <w:rPr>
      <w:sz w:val="20"/>
      <w:szCs w:val="20"/>
    </w:rPr>
  </w:style>
  <w:style w:type="paragraph" w:styleId="CommentSubject">
    <w:name w:val="annotation subject"/>
    <w:basedOn w:val="CommentText"/>
    <w:next w:val="CommentText"/>
    <w:link w:val="CommentSubjectChar"/>
    <w:uiPriority w:val="99"/>
    <w:semiHidden/>
    <w:unhideWhenUsed/>
    <w:rsid w:val="00AE15BD"/>
    <w:rPr>
      <w:b/>
      <w:bCs/>
    </w:rPr>
  </w:style>
  <w:style w:type="character" w:customStyle="1" w:styleId="CommentSubjectChar">
    <w:name w:val="Comment Subject Char"/>
    <w:basedOn w:val="CommentTextChar"/>
    <w:link w:val="CommentSubject"/>
    <w:uiPriority w:val="99"/>
    <w:semiHidden/>
    <w:rsid w:val="00AE15BD"/>
    <w:rPr>
      <w:b/>
      <w:bCs/>
      <w:sz w:val="20"/>
      <w:szCs w:val="20"/>
    </w:rPr>
  </w:style>
  <w:style w:type="character" w:styleId="Hyperlink">
    <w:name w:val="Hyperlink"/>
    <w:basedOn w:val="DefaultParagraphFont"/>
    <w:uiPriority w:val="99"/>
    <w:unhideWhenUsed/>
    <w:rsid w:val="00451DD8"/>
    <w:rPr>
      <w:color w:val="0000FF" w:themeColor="hyperlink"/>
      <w:u w:val="single"/>
    </w:rPr>
  </w:style>
  <w:style w:type="character" w:styleId="UnresolvedMention">
    <w:name w:val="Unresolved Mention"/>
    <w:basedOn w:val="DefaultParagraphFont"/>
    <w:uiPriority w:val="99"/>
    <w:semiHidden/>
    <w:unhideWhenUsed/>
    <w:rsid w:val="00451DD8"/>
    <w:rPr>
      <w:color w:val="605E5C"/>
      <w:shd w:val="clear" w:color="auto" w:fill="E1DFDD"/>
    </w:rPr>
  </w:style>
  <w:style w:type="character" w:customStyle="1" w:styleId="ui-provider">
    <w:name w:val="ui-provider"/>
    <w:basedOn w:val="DefaultParagraphFont"/>
    <w:rsid w:val="00451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p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fied-patent-court.org/fr" TargetMode="External"/><Relationship Id="rId5" Type="http://schemas.openxmlformats.org/officeDocument/2006/relationships/numbering" Target="numbering.xml"/><Relationship Id="rId10" Type="http://schemas.openxmlformats.org/officeDocument/2006/relationships/hyperlink" Target="https://liveevents.epo.org/unitarypaten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4I2bsDRE1L8n1F11OARN726aA==">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9ae51f52-fd3b-45fc-b49e-3cd709d12073" xsi:nil="true"/>
    <lcf76f155ced4ddcb4097134ff3c332f xmlns="3fdc9046-7f16-4700-a910-8544fc2061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E7F39DFC5B5048A50FE2A3969144AF" ma:contentTypeVersion="15" ma:contentTypeDescription="Create a new document." ma:contentTypeScope="" ma:versionID="8bb7a710c0de264a6166ff2a1679b6d1">
  <xsd:schema xmlns:xsd="http://www.w3.org/2001/XMLSchema" xmlns:xs="http://www.w3.org/2001/XMLSchema" xmlns:p="http://schemas.microsoft.com/office/2006/metadata/properties" xmlns:ns2="3fdc9046-7f16-4700-a910-8544fc2061cf" xmlns:ns3="9ae51f52-fd3b-45fc-b49e-3cd709d12073" targetNamespace="http://schemas.microsoft.com/office/2006/metadata/properties" ma:root="true" ma:fieldsID="85f41b111228123a9dddd1646f2162ac" ns2:_="" ns3:_="">
    <xsd:import namespace="3fdc9046-7f16-4700-a910-8544fc2061cf"/>
    <xsd:import namespace="9ae51f52-fd3b-45fc-b49e-3cd709d120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c9046-7f16-4700-a910-8544fc206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51f52-fd3b-45fc-b49e-3cd709d120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c384026-f05a-4a3a-a66b-ec72ccc4d204}" ma:internalName="TaxCatchAll" ma:showField="CatchAllData" ma:web="9ae51f52-fd3b-45fc-b49e-3cd709d120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68410D-5837-4A88-875A-A8952EEC324F}">
  <ds:schemaRefs>
    <ds:schemaRef ds:uri="http://schemas.microsoft.com/office/2006/metadata/properties"/>
    <ds:schemaRef ds:uri="http://schemas.microsoft.com/office/infopath/2007/PartnerControls"/>
    <ds:schemaRef ds:uri="9ae51f52-fd3b-45fc-b49e-3cd709d12073"/>
    <ds:schemaRef ds:uri="3fdc9046-7f16-4700-a910-8544fc2061cf"/>
  </ds:schemaRefs>
</ds:datastoreItem>
</file>

<file path=customXml/itemProps3.xml><?xml version="1.0" encoding="utf-8"?>
<ds:datastoreItem xmlns:ds="http://schemas.openxmlformats.org/officeDocument/2006/customXml" ds:itemID="{4CF05C5F-5938-4FFA-B351-98E18C8DE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c9046-7f16-4700-a910-8544fc2061cf"/>
    <ds:schemaRef ds:uri="9ae51f52-fd3b-45fc-b49e-3cd709d12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32155-4EED-4C92-86DD-365EC915A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7333</Characters>
  <Application>Microsoft Office Word</Application>
  <DocSecurity>0</DocSecurity>
  <Lines>61</Lines>
  <Paragraphs>17</Paragraphs>
  <ScaleCrop>false</ScaleCrop>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Sixto Barcia</dc:creator>
  <cp:lastModifiedBy>Jana Kotalik</cp:lastModifiedBy>
  <cp:revision>2</cp:revision>
  <dcterms:created xsi:type="dcterms:W3CDTF">2023-05-31T20:03:00Z</dcterms:created>
  <dcterms:modified xsi:type="dcterms:W3CDTF">2023-05-31T20:03:00Z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2023-05-25T00:00:00Z</vt:filetime>
  </property>
  <property fmtid="{D5CDD505-2E9C-101B-9397-08002B2CF9AE}" pid="6" name="ContentTypeId">
    <vt:lpwstr>0x01010019E7F39DFC5B5048A50FE2A3969144AF</vt:lpwstr>
  </property>
  <property fmtid="{D5CDD505-2E9C-101B-9397-08002B2CF9AE}" pid="7" name="GrammarlyDocumentId">
    <vt:lpwstr>79f29ad03a874b97c56cd479091a70ff4ae993c60d7aa66420eb39f5fb160c96</vt:lpwstr>
  </property>
  <property fmtid="{D5CDD505-2E9C-101B-9397-08002B2CF9AE}" pid="8" name="MediaServiceImageTags">
    <vt:lpwstr/>
  </property>
  <property fmtid="{D5CDD505-2E9C-101B-9397-08002B2CF9AE}" pid="9" name="OtcsNodeId">
    <vt:lpwstr>13494821</vt:lpwstr>
  </property>
  <property fmtid="{D5CDD505-2E9C-101B-9397-08002B2CF9AE}" pid="10" name="OtcsNodeVersionID">
    <vt:lpwstr>3</vt:lpwstr>
  </property>
</Properties>
</file>