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7E6" w:rsidRDefault="00BA207C" w14:paraId="00000007" w14:textId="77777777">
      <w:pPr>
        <w:pStyle w:val="Normal0"/>
        <w:spacing w:before="240" w:after="240" w:line="360" w:lineRule="auto"/>
        <w:jc w:val="right"/>
        <w:rPr>
          <w:b/>
          <w:sz w:val="28"/>
          <w:szCs w:val="28"/>
        </w:rPr>
      </w:pPr>
      <w:r>
        <w:rPr>
          <w:b/>
          <w:sz w:val="28"/>
        </w:rPr>
        <w:t xml:space="preserve">COMMUNIQUÉ DE PRESSE</w:t>
      </w:r>
      <w:r>
        <w:rPr>
          <w:b/>
          <w:sz w:val="28"/>
        </w:rPr>
        <w:t xml:space="preserve"> </w:t>
      </w:r>
    </w:p>
    <w:p w:rsidR="000457E6" w:rsidP="1B3157FE" w:rsidRDefault="19C4146F" w14:paraId="00000008" w14:textId="1D64EDE3">
      <w:pPr>
        <w:pStyle w:val="Normal0"/>
        <w:spacing w:before="240" w:after="240"/>
        <w:jc w:val="center"/>
        <w:rPr>
          <w:b/>
          <w:bCs/>
          <w:color w:val="000000" w:themeColor="text1"/>
          <w:sz w:val="28"/>
          <w:szCs w:val="28"/>
        </w:rPr>
      </w:pPr>
      <w:r>
        <w:rPr>
          <w:b/>
          <w:sz w:val="28"/>
          <w:highlight w:val="white"/>
        </w:rPr>
        <w:t xml:space="preserve">Apprentissage numérique inclusif pour les enfants malvoyants : la Portugaise ingénieure en informatique nommée finaliste</w:t>
      </w:r>
      <w:r>
        <w:rPr>
          <w:b/>
          <w:sz w:val="28"/>
          <w:color w:val="000000" w:themeColor="text1"/>
        </w:rPr>
        <w:t xml:space="preserve"> du Prix des jeunes inventeurs 2023</w:t>
      </w:r>
    </w:p>
    <w:p w:rsidR="1B3157FE" w:rsidP="1B3157FE" w:rsidRDefault="1B3157FE" w14:paraId="4E43A4D4" w14:textId="0EBE2653">
      <w:pPr>
        <w:pStyle w:val="Normal0"/>
        <w:numPr>
          <w:ilvl w:val="0"/>
          <w:numId w:val="1"/>
        </w:numPr>
        <w:ind w:left="714" w:hanging="357"/>
        <w:jc w:val="both"/>
        <w:rPr>
          <w:b/>
          <w:bCs/>
        </w:rPr>
      </w:pPr>
      <w:r>
        <w:rPr>
          <w:b/>
        </w:rPr>
        <w:t xml:space="preserve">Filipa de Sousa Rocha a développé un système qui utilise des blocs physiques pour enseigner l’habileté numérique et éliminer les obstacles éducatifs</w:t>
      </w:r>
    </w:p>
    <w:p w:rsidR="14891208" w:rsidP="1B3157FE" w:rsidRDefault="14891208" w14:paraId="179B5F55" w14:textId="590D1685">
      <w:pPr>
        <w:pStyle w:val="Normal0"/>
        <w:numPr>
          <w:ilvl w:val="0"/>
          <w:numId w:val="1"/>
        </w:numPr>
        <w:ind w:left="714" w:hanging="357"/>
        <w:jc w:val="both"/>
        <w:rPr>
          <w:b/>
          <w:bCs/>
        </w:rPr>
      </w:pPr>
      <w:r>
        <w:rPr>
          <w:b/>
        </w:rPr>
        <w:t xml:space="preserve">En utilisant la programmation par blocs, les enfants malvoyants peuvent contrôler un robot, comme s’ils jouaient à un jeu informatique de type « glisser-déposer »</w:t>
      </w:r>
    </w:p>
    <w:p w:rsidR="000457E6" w:rsidP="1B3157FE" w:rsidRDefault="1B3157FE" w14:paraId="0000000C" w14:textId="54BBBD13">
      <w:pPr>
        <w:pStyle w:val="Normal0"/>
        <w:numPr>
          <w:ilvl w:val="0"/>
          <w:numId w:val="1"/>
        </w:numPr>
        <w:ind w:left="714" w:hanging="357"/>
        <w:jc w:val="both"/>
        <w:rPr>
          <w:b/>
          <w:bCs/>
        </w:rPr>
      </w:pPr>
      <w:r>
        <w:rPr>
          <w:b/>
        </w:rPr>
        <w:t xml:space="preserve">Son travail rend plus accessibles la pensée informatique et l’apprentissage tout au long de la vie</w:t>
      </w:r>
    </w:p>
    <w:p w:rsidR="1B3157FE" w:rsidP="1B3157FE" w:rsidRDefault="1B3157FE" w14:paraId="67EE92DA" w14:textId="7FC0D217">
      <w:pPr>
        <w:pStyle w:val="Normal0"/>
        <w:spacing w:before="240" w:after="240" w:line="240" w:lineRule="auto"/>
        <w:jc w:val="both"/>
        <w:rPr>
          <w:b/>
          <w:bCs/>
          <w:color w:val="000000" w:themeColor="text1"/>
        </w:rPr>
      </w:pPr>
      <w:r>
        <w:rPr>
          <w:b/>
        </w:rPr>
        <w:t xml:space="preserve">Munich, le 23 mai 2023</w:t>
      </w:r>
      <w:r>
        <w:t xml:space="preserve"> – Environ 90 millions d’enfants, d’adolescents et d’adolescentes dans le monde vivent avec une certaine perte de vision, selon l’Agence internationale pour la prévention de la cécité (IAPB).</w:t>
      </w:r>
      <w:r>
        <w:t xml:space="preserve"> </w:t>
      </w:r>
      <w:r>
        <w:t xml:space="preserve">Le corps enseignant et les parents d’enfants malvoyants ont des difficultés à trouver des outils ainsi que des jouets éducatifs ordinaires qu’ils n’ont pas à adapter.</w:t>
      </w:r>
      <w:r>
        <w:t xml:space="preserve"> </w:t>
      </w:r>
      <w:r>
        <w:rPr>
          <w:highlight w:val="white"/>
        </w:rPr>
        <w:t xml:space="preserve">Filipa de Sousa Rocha a inventé </w:t>
      </w:r>
      <w:r>
        <w:rPr>
          <w:highlight w:val="white"/>
          <w:b/>
        </w:rPr>
        <w:t xml:space="preserve">un système de codage par blocs pour s’attaquer au problème tout en démocratisant l’accès à l’éducation numérique.</w:t>
      </w:r>
      <w:r>
        <w:rPr>
          <w:highlight w:val="white"/>
          <w:b/>
        </w:rPr>
        <w:t xml:space="preserve"> </w:t>
      </w:r>
    </w:p>
    <w:p w:rsidR="63DA55FA" w:rsidP="1B3157FE" w:rsidRDefault="63DA55FA" w14:paraId="76E8C49D" w14:textId="67A338DB">
      <w:pPr>
        <w:pStyle w:val="Normal0"/>
        <w:spacing w:before="240" w:after="240" w:line="240" w:lineRule="auto"/>
        <w:jc w:val="both"/>
        <w:rPr>
          <w:color w:val="000000" w:themeColor="text1"/>
        </w:rPr>
      </w:pPr>
      <w:r>
        <w:rPr>
          <w:b/>
          <w:highlight w:val="white"/>
        </w:rPr>
        <w:t xml:space="preserve">Mme de Sousa Rocha a été nommée</w:t>
      </w:r>
      <w:r>
        <w:rPr>
          <w:b/>
        </w:rPr>
        <w:t xml:space="preserve"> </w:t>
      </w:r>
      <w:r>
        <w:rPr>
          <w:b/>
          <w:color w:val="000000" w:themeColor="text1"/>
        </w:rPr>
        <w:t xml:space="preserve">parmi les trois finalistes de la deuxième édition du Prix des jeunes inventeurs,</w:t>
      </w:r>
      <w:r>
        <w:rPr>
          <w:color w:val="000000" w:themeColor="text1"/>
        </w:rPr>
        <w:t xml:space="preserve"> que l’Office européen des brevets (OEB) a créé pour inspirer la prochaine génération d’inventeurs.</w:t>
      </w:r>
      <w:r>
        <w:rPr>
          <w:color w:val="000000" w:themeColor="text1"/>
        </w:rPr>
        <w:t xml:space="preserve"> </w:t>
      </w:r>
      <w:r>
        <w:rPr>
          <w:color w:val="000000" w:themeColor="text1"/>
        </w:rPr>
        <w:t xml:space="preserve">Ce prix récompense de jeunes innovateurs et innovatrices âgé(e)s de 30 ans ou moins qui ont développé des solutions technologiques pour s’attaquer aux enjeux mondiaux et contribuer à atteindre les objectifs de développement durable (ODD) des Nations Unies.</w:t>
      </w:r>
      <w:r>
        <w:rPr>
          <w:color w:val="000000" w:themeColor="text1"/>
        </w:rPr>
        <w:t xml:space="preserve"> </w:t>
      </w:r>
      <w:r>
        <w:rPr>
          <w:color w:val="000000" w:themeColor="text1"/>
        </w:rPr>
        <w:t xml:space="preserve">L’invention de Mme de Sousa Rocha visant à améliorer l’accès à l’éducation contribue à l’ODD 4 des Nations unies : Éducation de qualité et à l’ODD 10 : Réduction des inégalités.</w:t>
      </w:r>
    </w:p>
    <w:p w:rsidR="1C34767A" w:rsidP="1C1922A7" w:rsidRDefault="1C34767A" w14:paraId="1C9AB9EE" w14:textId="78B0450D">
      <w:pPr>
        <w:pStyle w:val="Normal0"/>
        <w:spacing w:before="240" w:after="240" w:line="240" w:lineRule="auto"/>
        <w:jc w:val="both"/>
        <w:rPr>
          <w:b/>
          <w:bCs/>
          <w:color w:val="BE0F05"/>
        </w:rPr>
      </w:pPr>
      <w:r>
        <w:rPr>
          <w:b/>
          <w:color w:val="BE0F05"/>
        </w:rPr>
        <w:t xml:space="preserve">Comme un jeu informatique de type « glisser-déposer »</w:t>
      </w:r>
    </w:p>
    <w:p w:rsidR="000457E6" w:rsidP="1B3157FE" w:rsidRDefault="2918E8B8" w14:paraId="4FEA97CD" w14:textId="499260AA">
      <w:pPr>
        <w:pStyle w:val="Normal0"/>
        <w:spacing w:before="240" w:after="240" w:line="240" w:lineRule="auto"/>
        <w:jc w:val="both"/>
      </w:pPr>
      <w:r>
        <w:t xml:space="preserve">Le codage par blocs est un langage de programmation dans lequel la personne qui développe élabore des séquences d’instructions en faisant glisser et en déposant des blocs sur un écran.</w:t>
      </w:r>
      <w:r>
        <w:t xml:space="preserve"> </w:t>
      </w:r>
      <w:r>
        <w:t xml:space="preserve">Les blocs sont décorés d’icônes en mousse en 3D.</w:t>
      </w:r>
      <w:r>
        <w:t xml:space="preserve"> </w:t>
      </w:r>
      <w:r>
        <w:t xml:space="preserve">Ces icônes représentent le mouvement directionnel ou les fonctions vocales utilisées pour contrôler le comportement d’un robot.</w:t>
      </w:r>
      <w:r>
        <w:t xml:space="preserve"> </w:t>
      </w:r>
      <w:r>
        <w:t xml:space="preserve">En utilisant ces blocs, les enfants malvoyants peuvent contrôler le robot, comme s’ils jouaient à un jeu informatique de type « glisser-déposer ».</w:t>
      </w:r>
      <w:r>
        <w:t xml:space="preserve"> </w:t>
      </w:r>
      <w:r>
        <w:t xml:space="preserve">Mme de Sousa Rocha appelle cette invention BATS, pour « Block-based Accessible Tangible Programming Systems » (systèmes de programmation tangibles et accessibles à l’aide de blocs).</w:t>
      </w:r>
      <w:r>
        <w:t xml:space="preserve"> </w:t>
      </w:r>
    </w:p>
    <w:p w:rsidR="000457E6" w:rsidP="1B3157FE" w:rsidRDefault="1B3157FE" w14:paraId="5915CB32" w14:textId="7DDEE8CC">
      <w:pPr>
        <w:pStyle w:val="Normal0"/>
        <w:spacing w:before="240" w:after="240" w:line="240" w:lineRule="auto"/>
        <w:jc w:val="both"/>
        <w:rPr>
          <w:b/>
          <w:bCs/>
        </w:rPr>
      </w:pPr>
      <w:r>
        <w:t xml:space="preserve">La création du prototype de l’outil d’apprentissage BATS lui a pris moins d’un an.</w:t>
      </w:r>
      <w:r>
        <w:t xml:space="preserve"> </w:t>
      </w:r>
      <w:r>
        <w:t xml:space="preserve">Il a été testé à distance auprès de cinq familles d’enfants malvoyants âgés de 6 à 12 ans pendant la pandémie de Covid-19.</w:t>
      </w:r>
      <w:r>
        <w:t xml:space="preserve"> </w:t>
      </w:r>
      <w:r>
        <w:t xml:space="preserve">Ne disposant pratiquement d’aucun financement pour son projet, Mme de Sousa Rocha s’est appuyée sur l’établissement de relations avec des écoles, des associations et des familles pour donner vie à son concept.</w:t>
      </w:r>
      <w:r>
        <w:t xml:space="preserve"> </w:t>
      </w:r>
      <w:r>
        <w:t xml:space="preserve">Les familles participantes ont suggéré d’ajouter plus de blocs pour la formation d’autres concepts, comme la géographie ou les mathématiques.</w:t>
      </w:r>
      <w:r>
        <w:rPr>
          <w:b/>
        </w:rPr>
        <w:t xml:space="preserve"> </w:t>
      </w:r>
      <w:r>
        <w:rPr>
          <w:b/>
        </w:rPr>
        <w:t xml:space="preserve">Les travaux de Mme de Sousa Rocha ont fait des progrès significatifs pour rendre la pensée informatique accessible à tout le monde, en particulier aux enfants malvoyants et aveugles.</w:t>
      </w:r>
    </w:p>
    <w:p w:rsidR="000457E6" w:rsidP="1B3157FE" w:rsidRDefault="6FE6613C" w14:paraId="5C873880" w14:textId="37008882">
      <w:pPr>
        <w:pStyle w:val="Normal0"/>
        <w:spacing w:before="240" w:after="240" w:line="240" w:lineRule="auto"/>
        <w:rPr>
          <w:b/>
          <w:bCs/>
          <w:color w:val="BE0F05"/>
        </w:rPr>
      </w:pPr>
      <w:r>
        <w:rPr>
          <w:b/>
          <w:color w:val="BE0F05"/>
        </w:rPr>
        <w:t xml:space="preserve">Utilisation du potentiel de la technologie pour les avantages sociaux</w:t>
      </w:r>
    </w:p>
    <w:p w:rsidR="000457E6" w:rsidP="005D52FB" w:rsidRDefault="1B3157FE" w14:paraId="00000013" w14:noSpellErr="1" w14:textId="3604DD5F">
      <w:pPr>
        <w:pStyle w:val="Normal0"/>
        <w:spacing w:before="240" w:after="240" w:line="240" w:lineRule="auto"/>
        <w:jc w:val="both"/>
      </w:pPr>
      <w:r>
        <w:t xml:space="preserve">Mme de Sousa Rocha est une ingénieure en informatique et chercheuse portugaise de 27 ans, titulaire d’une licence en ingénierie informatique et d’un master en systèmes informatiques et systèmes d’information.</w:t>
      </w:r>
      <w:r>
        <w:t xml:space="preserve"> </w:t>
      </w:r>
      <w:r>
        <w:t xml:space="preserve">Elle poursuit actuellement son doctorat en informatique à la faculté des sciences de l’université de Lisbonne et travaille comme assistante pédagogique à l’Instituto Superior Técnico.</w:t>
      </w:r>
      <w:r>
        <w:t xml:space="preserve"> </w:t>
      </w:r>
      <w:r>
        <w:t xml:space="preserve">Mme de Sousa Rocha partage sa passion de l’éducation </w:t>
      </w:r>
      <w:r>
        <w:rPr>
          <w:b w:val="1"/>
        </w:rPr>
        <w:t xml:space="preserve">en enseignant l’habileté numérique par le jeu</w:t>
      </w:r>
      <w:r>
        <w:t xml:space="preserve">, ce qui permet aux jeunes apprenants et apprenantes d’acquérir des compétences telles que la programmation informatique avec le sourire aux lèvres.</w:t>
      </w:r>
      <w:r>
        <w:t xml:space="preserve"> </w:t>
      </w:r>
    </w:p>
    <w:p w:rsidR="000457E6" w:rsidP="1C1922A7" w:rsidRDefault="1B3157FE" w14:paraId="0E12FB3E" w14:textId="5AC56CFF">
      <w:pPr>
        <w:pStyle w:val="Normal0"/>
        <w:spacing w:before="240" w:after="240" w:line="240" w:lineRule="auto"/>
        <w:jc w:val="both"/>
        <w:rPr>
          <w:b/>
          <w:bCs/>
          <w:color w:val="000000" w:themeColor="text1"/>
        </w:rPr>
      </w:pPr>
      <w:r>
        <w:rPr>
          <w:i/>
        </w:rPr>
        <w:t xml:space="preserve">« Je pense qu’il est vraiment important pour nous de créer des technologies accessibles et inclusives pour tout le monde, indépendamment de leurs capacités ou de leur handicap.</w:t>
      </w:r>
      <w:r>
        <w:rPr>
          <w:i/>
        </w:rPr>
        <w:t xml:space="preserve"> </w:t>
      </w:r>
      <w:r>
        <w:rPr>
          <w:i/>
        </w:rPr>
        <w:t xml:space="preserve">Cela signifie qu’il faut s’assurer que la technologie que nous développons peut être utilisée par des personnes malvoyantes ou aveugles, par exemple, ou des personnes ayant des problèmes de mobilité ou de dextérité</w:t>
      </w:r>
      <w:r>
        <w:t xml:space="preserve"> », a-t-elle expliqué.</w:t>
      </w:r>
      <w:r>
        <w:t xml:space="preserve"> </w:t>
      </w:r>
    </w:p>
    <w:p w:rsidR="000457E6" w:rsidP="08E3304A" w:rsidRDefault="2DFA2D8D" w14:paraId="358457A9" w14:textId="481A9CB6">
      <w:pPr>
        <w:pStyle w:val="Normal0"/>
        <w:spacing w:before="240" w:after="240" w:line="240" w:lineRule="auto"/>
        <w:jc w:val="both"/>
        <w:rPr>
          <w:b w:val="1"/>
          <w:bCs w:val="1"/>
          <w:color w:val="000000" w:themeColor="text1"/>
        </w:rPr>
      </w:pPr>
      <w:r>
        <w:rPr>
          <w:b w:val="1"/>
          <w:color w:val="000000" w:themeColor="text1" w:themeTint="FF" w:themeShade="FF"/>
        </w:rPr>
        <w:t xml:space="preserve">La ou le lauréat(e) du Prix des jeunes inventeurs sera annoncé lors de la cérémonie hybride du Prix de l’inventeur européen 2023 qui aura lieu le 4 juillet 2023 à Valence (Espagne).</w:t>
      </w:r>
      <w:r>
        <w:rPr>
          <w:b w:val="1"/>
          <w:color w:val="000000" w:themeColor="text1" w:themeTint="FF" w:themeShade="FF"/>
        </w:rPr>
        <w:t xml:space="preserve"> </w:t>
      </w:r>
      <w:r>
        <w:rPr>
          <w:b w:val="1"/>
          <w:color w:val="000000" w:themeColor="text1" w:themeTint="FF" w:themeShade="FF"/>
        </w:rPr>
        <w:t xml:space="preserve">Cette cérémonie sera diffusée en ligne </w:t>
      </w:r>
      <w:hyperlink r:id="Re2cb3f135ba94a50">
        <w:r>
          <w:rPr>
            <w:rStyle w:val="Hyperlink"/>
            <w:b w:val="1"/>
          </w:rPr>
          <w:t xml:space="preserve">ici</w:t>
        </w:r>
      </w:hyperlink>
      <w:r>
        <w:rPr>
          <w:b w:val="1"/>
          <w:color w:val="000000" w:themeColor="text1" w:themeTint="FF" w:themeShade="FF"/>
        </w:rPr>
        <w:t xml:space="preserve">.</w:t>
      </w:r>
    </w:p>
    <w:p w:rsidR="000457E6" w:rsidP="1172D8C4" w:rsidRDefault="07CA1E5A" w14:paraId="00000016" w14:textId="7C753177">
      <w:pPr>
        <w:pStyle w:val="Normal0"/>
        <w:spacing w:before="240" w:after="240" w:line="240" w:lineRule="auto"/>
        <w:jc w:val="both"/>
        <w:rPr>
          <w:color w:val="000000" w:themeColor="text1" w:themeTint="FF" w:themeShade="FF"/>
          <w:highlight w:val="yellow"/>
        </w:rPr>
      </w:pPr>
      <w:r w:rsidRPr="1172D8C4" w:rsidR="07CA1E5A">
        <w:rPr>
          <w:color w:val="000000" w:themeColor="text1" w:themeTint="FF" w:themeShade="FF"/>
        </w:rPr>
        <w:t xml:space="preserve">Vous trouverez de plus amples informations sur l’impact de l’invention, sa technologie et l’histoire de l’inventeur/inventrice </w:t>
      </w:r>
      <w:hyperlink r:id="R0383eea1967544d3">
        <w:r w:rsidRPr="1172D8C4" w:rsidR="07CA1E5A">
          <w:rPr>
            <w:rStyle w:val="Hyperlink"/>
          </w:rPr>
          <w:t>ici</w:t>
        </w:r>
      </w:hyperlink>
      <w:r w:rsidRPr="1172D8C4" w:rsidR="2ADCE129">
        <w:rPr>
          <w:color w:val="000000" w:themeColor="text1" w:themeTint="FF" w:themeShade="FF"/>
        </w:rPr>
        <w:t>.</w:t>
      </w:r>
    </w:p>
    <w:p w:rsidRPr="005767DB" w:rsidR="000457E6" w:rsidRDefault="00BA207C" w14:paraId="00000017" w14:textId="77777777">
      <w:pPr>
        <w:pStyle w:val="Normal0"/>
        <w:spacing w:after="160" w:line="259" w:lineRule="auto"/>
        <w:rPr>
          <w:b/>
          <w:sz w:val="20"/>
          <w:szCs w:val="20"/>
        </w:rPr>
      </w:pPr>
      <w:r>
        <w:rPr>
          <w:b/>
          <w:sz w:val="20"/>
        </w:rPr>
        <w:t xml:space="preserve">Contacts presse – Office européen des brevets</w:t>
      </w:r>
    </w:p>
    <w:p w:rsidRPr="005767DB" w:rsidR="000457E6" w:rsidP="1B3157FE" w:rsidRDefault="1B3157FE" w14:paraId="77C109A3" w14:textId="77777777">
      <w:pPr>
        <w:pStyle w:val="Normal0"/>
        <w:spacing w:line="240" w:lineRule="auto"/>
        <w:rPr>
          <w:sz w:val="20"/>
          <w:szCs w:val="20"/>
        </w:rPr>
      </w:pPr>
      <w:r>
        <w:rPr>
          <w:sz w:val="20"/>
          <w:b/>
        </w:rPr>
        <w:t xml:space="preserve">Luis Berenguer Giménez</w:t>
      </w:r>
      <w:r>
        <w:rPr>
          <w:sz w:val="20"/>
        </w:rPr>
        <w:t xml:space="preserve"> </w:t>
      </w:r>
    </w:p>
    <w:p w:rsidR="000457E6" w:rsidRDefault="1B3157FE" w14:paraId="00000018" w14:textId="77777777">
      <w:pPr>
        <w:pStyle w:val="Normal0"/>
        <w:spacing w:line="240" w:lineRule="auto"/>
        <w:rPr>
          <w:sz w:val="20"/>
          <w:szCs w:val="20"/>
        </w:rPr>
      </w:pPr>
      <w:r>
        <w:rPr>
          <w:sz w:val="20"/>
        </w:rPr>
        <w:t xml:space="preserve">Directeur principal Communication / porte-parole de l’OEB</w:t>
      </w:r>
    </w:p>
    <w:p w:rsidR="000457E6" w:rsidRDefault="00BA207C" w14:paraId="0000001C" w14:textId="77777777">
      <w:pPr>
        <w:pStyle w:val="Normal0"/>
        <w:spacing w:line="240" w:lineRule="auto"/>
        <w:rPr>
          <w:b/>
          <w:sz w:val="20"/>
          <w:szCs w:val="20"/>
        </w:rPr>
      </w:pPr>
      <w:r>
        <w:rPr>
          <w:b/>
          <w:sz w:val="20"/>
        </w:rPr>
        <w:t xml:space="preserve">Service presse de l’OEB</w:t>
      </w:r>
    </w:p>
    <w:p w:rsidR="000457E6" w:rsidP="1B3157FE" w:rsidRDefault="0026610A" w14:paraId="19B9E4A9" w14:textId="77777777">
      <w:pPr>
        <w:pStyle w:val="Normal0"/>
        <w:spacing w:line="240" w:lineRule="auto"/>
        <w:rPr>
          <w:b/>
          <w:bCs/>
          <w:sz w:val="18"/>
          <w:szCs w:val="18"/>
        </w:rPr>
      </w:pPr>
      <w:hyperlink r:id="rId11">
        <w:r>
          <w:rPr>
            <w:color w:val="0000FF"/>
            <w:sz w:val="20"/>
            <w:u w:val="single"/>
          </w:rPr>
          <w:t xml:space="preserve">press@epo.org</w:t>
        </w:r>
      </w:hyperlink>
      <w:r>
        <w:rPr>
          <w:sz w:val="20"/>
        </w:rPr>
        <w:t xml:space="preserve"> </w:t>
      </w:r>
    </w:p>
    <w:p w:rsidR="000457E6" w:rsidP="1172D8C4" w:rsidRDefault="000457E6" w14:paraId="7592048A" w14:textId="20C6055F">
      <w:pPr>
        <w:pStyle w:val="Normal0"/>
        <w:spacing w:before="240" w:after="240" w:line="240" w:lineRule="auto"/>
        <w:rPr>
          <w:sz w:val="20"/>
          <w:szCs w:val="20"/>
        </w:rPr>
      </w:pPr>
      <w:r w:rsidRPr="1172D8C4" w:rsidR="1B3157FE">
        <w:rPr>
          <w:sz w:val="20"/>
          <w:szCs w:val="20"/>
        </w:rPr>
        <w:t>Tél. +49 89 2399-1833</w:t>
      </w:r>
    </w:p>
    <w:p w:rsidR="5B6DBDCF" w:rsidP="1172D8C4" w:rsidRDefault="5B6DBDCF" w14:paraId="31B8DF49" w14:textId="291F1B51">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172D8C4" w:rsidR="5B6DBDCF">
        <w:rPr>
          <w:rFonts w:ascii="Arial" w:hAnsi="Arial" w:eastAsia="Arial" w:cs="Arial"/>
          <w:b w:val="1"/>
          <w:bCs w:val="1"/>
          <w:i w:val="0"/>
          <w:iCs w:val="0"/>
          <w:caps w:val="0"/>
          <w:smallCaps w:val="0"/>
          <w:noProof w:val="0"/>
          <w:color w:val="000000" w:themeColor="text1" w:themeTint="FF" w:themeShade="FF"/>
          <w:sz w:val="18"/>
          <w:szCs w:val="18"/>
          <w:lang w:val="fr-FR"/>
        </w:rPr>
        <w:t>À propos du Prix des jeunes inventeurs</w:t>
      </w:r>
    </w:p>
    <w:p w:rsidR="5B6DBDCF" w:rsidP="1172D8C4" w:rsidRDefault="5B6DBDCF" w14:paraId="5CB7E94E" w14:textId="67A6AEA1">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172D8C4" w:rsidR="5B6DBDCF">
        <w:rPr>
          <w:rFonts w:ascii="Arial" w:hAnsi="Arial" w:eastAsia="Arial" w:cs="Arial"/>
          <w:b w:val="0"/>
          <w:bCs w:val="0"/>
          <w:i w:val="0"/>
          <w:iCs w:val="0"/>
          <w:caps w:val="0"/>
          <w:smallCaps w:val="0"/>
          <w:noProof w:val="0"/>
          <w:color w:val="000000" w:themeColor="text1" w:themeTint="FF" w:themeShade="FF"/>
          <w:sz w:val="18"/>
          <w:szCs w:val="18"/>
          <w:lang w:val="fr-FR"/>
        </w:rPr>
        <w:t xml:space="preserve">L’Office européen des brevets a créé le Prix des jeunes inventeurs en 2021 pour inspirer la prochaine génération d’inventeurs et d’inventrices. Il s’adresse aux innovateurs et innovatrices du monde entier âgé(e)s de 30 ans ou moins et reconnaît les initiatives qui utilisent la technologie pour contribuer aux objectifs de développement durable des Nations Unies. La ou le lauréat(e) reçoit 20 000 euros et les finalistes arrivant en deuxième et troisième position reçoivent respectivement 10 000 euros et 5 000 euros. Un jury indépendant composé d’anciens et anciennes finalistes du Prix de l’inventeur européen sélectionne les finalistes et la ou le lauréat(e). L’OEB remettra le prix lors de la cérémonie hybride du Prix de l’inventeur européen 2023, le 4 juillet. Contrairement aux catégories traditionnelles, les finalistes du Prix des jeunes inventeurs n’ont pas besoin de détenir un brevet européen pour être pris(es) en considération pour ce prix. Pour en savoir plus sur les critères d’admissibilité et de sélection du Prix des jeunes inventeurs, consultez la </w:t>
      </w:r>
      <w:hyperlink r:id="Re544a20944224532">
        <w:r w:rsidRPr="1172D8C4" w:rsidR="5B6DBDCF">
          <w:rPr>
            <w:rStyle w:val="Hyperlink"/>
            <w:rFonts w:ascii="Arial" w:hAnsi="Arial" w:eastAsia="Arial" w:cs="Arial"/>
            <w:b w:val="0"/>
            <w:bCs w:val="0"/>
            <w:i w:val="0"/>
            <w:iCs w:val="0"/>
            <w:caps w:val="0"/>
            <w:smallCaps w:val="0"/>
            <w:strike w:val="0"/>
            <w:dstrike w:val="0"/>
            <w:noProof w:val="0"/>
            <w:sz w:val="18"/>
            <w:szCs w:val="18"/>
            <w:lang w:val="fr-FR"/>
          </w:rPr>
          <w:t>page suivante</w:t>
        </w:r>
      </w:hyperlink>
      <w:r w:rsidRPr="1172D8C4" w:rsidR="5B6DBDCF">
        <w:rPr>
          <w:rFonts w:ascii="Arial" w:hAnsi="Arial" w:eastAsia="Arial" w:cs="Arial"/>
          <w:b w:val="0"/>
          <w:bCs w:val="0"/>
          <w:i w:val="0"/>
          <w:iCs w:val="0"/>
          <w:caps w:val="0"/>
          <w:smallCaps w:val="0"/>
          <w:noProof w:val="0"/>
          <w:color w:val="000000" w:themeColor="text1" w:themeTint="FF" w:themeShade="FF"/>
          <w:sz w:val="18"/>
          <w:szCs w:val="18"/>
          <w:lang w:val="fr-FR"/>
        </w:rPr>
        <w:t>.</w:t>
      </w:r>
    </w:p>
    <w:p w:rsidR="5B6DBDCF" w:rsidP="1172D8C4" w:rsidRDefault="5B6DBDCF" w14:paraId="61D33B71" w14:textId="75DBFC3A">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172D8C4" w:rsidR="5B6DBDCF">
        <w:rPr>
          <w:rFonts w:ascii="Arial" w:hAnsi="Arial" w:eastAsia="Arial" w:cs="Arial"/>
          <w:b w:val="1"/>
          <w:bCs w:val="1"/>
          <w:i w:val="0"/>
          <w:iCs w:val="0"/>
          <w:caps w:val="0"/>
          <w:smallCaps w:val="0"/>
          <w:noProof w:val="0"/>
          <w:color w:val="000000" w:themeColor="text1" w:themeTint="FF" w:themeShade="FF"/>
          <w:sz w:val="18"/>
          <w:szCs w:val="18"/>
          <w:lang w:val="fr-FR"/>
        </w:rPr>
        <w:t>À propos de l'OEB</w:t>
      </w:r>
    </w:p>
    <w:p w:rsidR="5B6DBDCF" w:rsidP="1172D8C4" w:rsidRDefault="5B6DBDCF" w14:paraId="6479D658" w14:textId="15E4D8C3">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172D8C4" w:rsidR="5B6DBDCF">
        <w:rPr>
          <w:rFonts w:ascii="Arial" w:hAnsi="Arial" w:eastAsia="Arial" w:cs="Arial"/>
          <w:b w:val="0"/>
          <w:bCs w:val="0"/>
          <w:i w:val="0"/>
          <w:iCs w:val="0"/>
          <w:caps w:val="0"/>
          <w:smallCaps w:val="0"/>
          <w:noProof w:val="0"/>
          <w:color w:val="000000" w:themeColor="text1" w:themeTint="FF" w:themeShade="FF"/>
          <w:sz w:val="18"/>
          <w:szCs w:val="18"/>
          <w:lang w:val="fr-FR"/>
        </w:rPr>
        <w:t>Avec ses 6 300 membres du personnel, l’</w:t>
      </w:r>
      <w:hyperlink r:id="R848ebc3312554346">
        <w:r w:rsidRPr="1172D8C4" w:rsidR="5B6DBDCF">
          <w:rPr>
            <w:rStyle w:val="Hyperlink"/>
            <w:rFonts w:ascii="Arial" w:hAnsi="Arial" w:eastAsia="Arial" w:cs="Arial"/>
            <w:b w:val="0"/>
            <w:bCs w:val="0"/>
            <w:i w:val="0"/>
            <w:iCs w:val="0"/>
            <w:caps w:val="0"/>
            <w:smallCaps w:val="0"/>
            <w:strike w:val="0"/>
            <w:dstrike w:val="0"/>
            <w:noProof w:val="0"/>
            <w:sz w:val="18"/>
            <w:szCs w:val="18"/>
            <w:lang w:val="fr-FR"/>
          </w:rPr>
          <w:t>Office européen des brevets (OEB)</w:t>
        </w:r>
      </w:hyperlink>
      <w:r w:rsidRPr="1172D8C4" w:rsidR="5B6DBDCF">
        <w:rPr>
          <w:rFonts w:ascii="Arial" w:hAnsi="Arial" w:eastAsia="Arial" w:cs="Arial"/>
          <w:b w:val="0"/>
          <w:bCs w:val="0"/>
          <w:i w:val="0"/>
          <w:iCs w:val="0"/>
          <w:caps w:val="0"/>
          <w:smallCaps w:val="0"/>
          <w:noProof w:val="0"/>
          <w:color w:val="000000" w:themeColor="text1" w:themeTint="FF" w:themeShade="FF"/>
          <w:sz w:val="18"/>
          <w:szCs w:val="18"/>
          <w:lang w:val="fr-FR"/>
        </w:rPr>
        <w:t xml:space="preserve"> est l’une des plus grandes institutions de service public en Europe. Son siège est à Munich et il dispose de bureaux à Berlin, Bruxelles, La Haye et Vienne. L’OEB a été créé dans l’objectif de renforcer la coopération en matière de brevets en Europe. Grâce à sa procédure centralisée de délivrance de brevets, les inventeurs et inventrices peuvent obtenir une protection par brevet de haute qualité dans non moins de 44 pays, couvrant un marché de quelque 700 millions de personnes. L’OEB est également la référence mondiale en matière d’information et de recherche sur les brevets.</w:t>
      </w:r>
    </w:p>
    <w:p w:rsidR="1172D8C4" w:rsidP="1172D8C4" w:rsidRDefault="1172D8C4" w14:paraId="6EC5925E" w14:textId="370C571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p>
    <w:p w:rsidR="1172D8C4" w:rsidP="1172D8C4" w:rsidRDefault="1172D8C4" w14:paraId="4BD221A0" w14:textId="246EF4FC">
      <w:pPr>
        <w:pStyle w:val="Normal0"/>
        <w:spacing w:before="240" w:after="240" w:line="240" w:lineRule="auto"/>
        <w:jc w:val="both"/>
        <w:rPr>
          <w:sz w:val="18"/>
          <w:szCs w:val="18"/>
          <w:highlight w:val="white"/>
        </w:rPr>
      </w:pPr>
    </w:p>
    <w:p w:rsidR="000457E6" w:rsidRDefault="000457E6" w14:paraId="00000022" w14:textId="77777777">
      <w:pPr>
        <w:pStyle w:val="Normal0"/>
        <w:spacing w:before="240" w:after="240" w:line="240" w:lineRule="auto"/>
        <w:jc w:val="both"/>
        <w:rPr>
          <w:b/>
          <w:sz w:val="18"/>
          <w:szCs w:val="18"/>
        </w:rPr>
      </w:pPr>
    </w:p>
    <w:p w:rsidR="000457E6" w:rsidRDefault="000457E6" w14:paraId="00000023" w14:textId="77777777">
      <w:pPr>
        <w:pStyle w:val="Normal0"/>
        <w:spacing w:before="240" w:after="240" w:line="240" w:lineRule="auto"/>
        <w:jc w:val="both"/>
        <w:rPr>
          <w:sz w:val="26"/>
          <w:szCs w:val="26"/>
        </w:rPr>
      </w:pPr>
    </w:p>
    <w:sectPr w:rsidR="000457E6">
      <w:headerReference w:type="default" r:id="rId12"/>
      <w:footerReference w:type="default" r:id="rId13"/>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10A" w:rsidRDefault="0026610A" w14:paraId="480CB29A" w14:textId="77777777">
      <w:pPr>
        <w:spacing w:line="240" w:lineRule="auto"/>
      </w:pPr>
      <w:r>
        <w:separator/>
      </w:r>
    </w:p>
  </w:endnote>
  <w:endnote w:type="continuationSeparator" w:id="0">
    <w:p w:rsidR="0026610A" w:rsidRDefault="0026610A" w14:paraId="0D6B78D0" w14:textId="77777777">
      <w:pPr>
        <w:spacing w:line="240" w:lineRule="auto"/>
      </w:pPr>
      <w:r>
        <w:continuationSeparator/>
      </w:r>
    </w:p>
  </w:endnote>
  <w:endnote w:type="continuationNotice" w:id="1">
    <w:p w:rsidR="0026610A" w:rsidRDefault="0026610A" w14:paraId="67D1F82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Layout w:type="fixed"/>
      <w:tblLook w:val="06A0" w:firstRow="1" w:lastRow="0" w:firstColumn="1" w:lastColumn="0" w:noHBand="1" w:noVBand="1"/>
    </w:tblPr>
    <w:tblGrid>
      <w:gridCol w:w="3005"/>
      <w:gridCol w:w="3005"/>
      <w:gridCol w:w="3005"/>
    </w:tblGrid>
    <w:tr w:rsidR="1B3157FE" w:rsidTr="1B3157FE" w14:paraId="31A0D33E" w14:textId="77777777">
      <w:trPr>
        <w:trHeight w:val="300"/>
      </w:trPr>
      <w:tc>
        <w:tcPr>
          <w:tcW w:w="3005" w:type="dxa"/>
        </w:tcPr>
        <w:p w:rsidR="1B3157FE" w:rsidP="1B3157FE" w:rsidRDefault="1B3157FE" w14:paraId="4F198300" w14:textId="49162C6F">
          <w:pPr>
            <w:pStyle w:val="Cabealho"/>
            <w:ind w:left="-115"/>
          </w:pPr>
        </w:p>
      </w:tc>
      <w:tc>
        <w:tcPr>
          <w:tcW w:w="3005" w:type="dxa"/>
        </w:tcPr>
        <w:p w:rsidR="1B3157FE" w:rsidP="1B3157FE" w:rsidRDefault="1B3157FE" w14:paraId="72EC45EC" w14:textId="547BAED7">
          <w:pPr>
            <w:pStyle w:val="Cabealho"/>
            <w:jc w:val="center"/>
          </w:pPr>
        </w:p>
      </w:tc>
      <w:tc>
        <w:tcPr>
          <w:tcW w:w="3005" w:type="dxa"/>
        </w:tcPr>
        <w:p w:rsidR="1B3157FE" w:rsidP="1B3157FE" w:rsidRDefault="1B3157FE" w14:paraId="0F6FC901" w14:textId="3A3A91DC">
          <w:pPr>
            <w:pStyle w:val="Cabealho"/>
            <w:ind w:right="-115"/>
            <w:jc w:val="right"/>
          </w:pPr>
        </w:p>
      </w:tc>
    </w:tr>
  </w:tbl>
  <w:p w:rsidR="1B3157FE" w:rsidP="1B3157FE" w:rsidRDefault="1B3157FE" w14:paraId="30E5A583" w14:textId="6E94092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10A" w:rsidRDefault="0026610A" w14:paraId="132029FB" w14:textId="77777777">
      <w:pPr>
        <w:spacing w:line="240" w:lineRule="auto"/>
      </w:pPr>
      <w:r>
        <w:separator/>
      </w:r>
    </w:p>
  </w:footnote>
  <w:footnote w:type="continuationSeparator" w:id="0">
    <w:p w:rsidR="0026610A" w:rsidRDefault="0026610A" w14:paraId="4EC3DB34" w14:textId="77777777">
      <w:pPr>
        <w:spacing w:line="240" w:lineRule="auto"/>
      </w:pPr>
      <w:r>
        <w:continuationSeparator/>
      </w:r>
    </w:p>
  </w:footnote>
  <w:footnote w:type="continuationNotice" w:id="1">
    <w:p w:rsidR="0026610A" w:rsidRDefault="0026610A" w14:paraId="5742A0E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elacomGrelha"/>
      <w:tblW w:w="0" w:type="auto"/>
      <w:tblLayout w:type="fixed"/>
      <w:tblLook w:val="06A0" w:firstRow="1" w:lastRow="0" w:firstColumn="1" w:lastColumn="0" w:noHBand="1" w:noVBand="1"/>
    </w:tblPr>
    <w:tblGrid>
      <w:gridCol w:w="3005"/>
      <w:gridCol w:w="3005"/>
      <w:gridCol w:w="3005"/>
    </w:tblGrid>
    <w:tr w:rsidR="1B3157FE" w:rsidTr="1B3157FE" w14:paraId="0838C8C4" w14:textId="77777777">
      <w:trPr>
        <w:trHeight w:val="300"/>
      </w:trPr>
      <w:tc>
        <w:tcPr>
          <w:tcW w:w="3005" w:type="dxa"/>
        </w:tcPr>
        <w:p w:rsidR="1B3157FE" w:rsidP="1B3157FE" w:rsidRDefault="1B3157FE" w14:paraId="17CB725A" w14:textId="40CAC97A">
          <w:pPr>
            <w:pStyle w:val="Cabealho"/>
            <w:ind w:left="-115"/>
          </w:pPr>
          <w:r>
            <w:drawing>
              <wp:anchor distT="0" distB="0" distL="114300" distR="114300" simplePos="0" relativeHeight="251658240" behindDoc="0" locked="0" layoutInCell="1" allowOverlap="1" wp14:anchorId="5BE60124" wp14:editId="1D451DA2">
                <wp:simplePos x="0" y="0"/>
                <wp:positionH relativeFrom="column">
                  <wp:align>left</wp:align>
                </wp:positionH>
                <wp:positionV relativeFrom="paragraph">
                  <wp:posOffset>0</wp:posOffset>
                </wp:positionV>
                <wp:extent cx="5591175" cy="379063"/>
                <wp:effectExtent l="0" t="0" r="0" b="0"/>
                <wp:wrapNone/>
                <wp:docPr id="1823083462" name="Picture 182308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1B3157FE" w:rsidP="1B3157FE" w:rsidRDefault="1B3157FE" w14:paraId="7AC987FF" w14:textId="1EEFB596">
          <w:pPr>
            <w:pStyle w:val="Cabealho"/>
            <w:jc w:val="center"/>
          </w:pPr>
        </w:p>
      </w:tc>
      <w:tc>
        <w:tcPr>
          <w:tcW w:w="3005" w:type="dxa"/>
        </w:tcPr>
        <w:p w:rsidR="1B3157FE" w:rsidP="1B3157FE" w:rsidRDefault="1B3157FE" w14:paraId="1922E1DD" w14:textId="13198BC7">
          <w:pPr>
            <w:pStyle w:val="Cabealho"/>
            <w:ind w:right="-115"/>
            <w:jc w:val="right"/>
          </w:pPr>
        </w:p>
      </w:tc>
    </w:tr>
  </w:tbl>
  <w:p w:rsidR="1B3157FE" w:rsidP="1B3157FE" w:rsidRDefault="1B3157FE" w14:paraId="1727596C" w14:textId="50259C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2FC"/>
    <w:multiLevelType w:val="multilevel"/>
    <w:tmpl w:val="166EFCE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E564B"/>
    <w:multiLevelType w:val="multilevel"/>
    <w:tmpl w:val="71821BAE"/>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2" w15:restartNumberingAfterBreak="0">
    <w:nsid w:val="22443AB0"/>
    <w:multiLevelType w:val="multilevel"/>
    <w:tmpl w:val="485657FE"/>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 w15:restartNumberingAfterBreak="0">
    <w:nsid w:val="2A00747E"/>
    <w:multiLevelType w:val="multilevel"/>
    <w:tmpl w:val="FBA467BE"/>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4" w15:restartNumberingAfterBreak="0">
    <w:nsid w:val="2A1A52E0"/>
    <w:multiLevelType w:val="multilevel"/>
    <w:tmpl w:val="6896C66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24020"/>
    <w:multiLevelType w:val="multilevel"/>
    <w:tmpl w:val="D264FDC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Ttulo2"/>
      <w:lvlText w:val="%2."/>
      <w:lvlJc w:val="left"/>
      <w:pPr>
        <w:tabs>
          <w:tab w:val="num" w:pos="964"/>
        </w:tabs>
        <w:ind w:left="964" w:hanging="397"/>
      </w:pPr>
      <w:rPr>
        <w:rFonts w:ascii="Arial" w:hAnsi="Arial" w:cs="Arial"/>
      </w:rPr>
    </w:lvl>
    <w:lvl w:ilvl="2">
      <w:start w:val="1"/>
      <w:numFmt w:val="lowerLetter"/>
      <w:pStyle w:val="Ttulo3"/>
      <w:lvlText w:val="%3."/>
      <w:lvlJc w:val="left"/>
      <w:pPr>
        <w:tabs>
          <w:tab w:val="num" w:pos="1531"/>
        </w:tabs>
        <w:ind w:left="1531" w:hanging="397"/>
      </w:pPr>
      <w:rPr>
        <w:rFonts w:ascii="Arial" w:hAnsi="Arial" w:cs="Arial"/>
      </w:rPr>
    </w:lvl>
    <w:lvl w:ilvl="3">
      <w:start w:val="1"/>
      <w:numFmt w:val="lowerLetter"/>
      <w:pStyle w:val="Ttulo4"/>
      <w:lvlText w:val="%4."/>
      <w:lvlJc w:val="left"/>
      <w:pPr>
        <w:tabs>
          <w:tab w:val="num" w:pos="2098"/>
        </w:tabs>
        <w:ind w:left="2098" w:hanging="397"/>
      </w:pPr>
      <w:rPr>
        <w:rFonts w:ascii="Arial" w:hAnsi="Arial" w:cs="Arial"/>
      </w:rPr>
    </w:lvl>
    <w:lvl w:ilvl="4">
      <w:start w:val="1"/>
      <w:numFmt w:val="lowerLetter"/>
      <w:pStyle w:val="Ttulo5"/>
      <w:lvlText w:val="%5."/>
      <w:lvlJc w:val="left"/>
      <w:pPr>
        <w:tabs>
          <w:tab w:val="num" w:pos="2665"/>
        </w:tabs>
        <w:ind w:left="2665" w:hanging="397"/>
      </w:pPr>
      <w:rPr>
        <w:rFonts w:ascii="Arial" w:hAnsi="Arial" w:cs="Arial"/>
      </w:rPr>
    </w:lvl>
    <w:lvl w:ilvl="5">
      <w:start w:val="1"/>
      <w:numFmt w:val="lowerLetter"/>
      <w:pStyle w:val="Ttulo6"/>
      <w:lvlText w:val="%6."/>
      <w:lvlJc w:val="left"/>
      <w:pPr>
        <w:tabs>
          <w:tab w:val="num" w:pos="3231"/>
        </w:tabs>
        <w:ind w:left="3231" w:hanging="396"/>
      </w:pPr>
      <w:rPr>
        <w:rFonts w:ascii="Arial" w:hAnsi="Arial" w:cs="Arial"/>
      </w:rPr>
    </w:lvl>
    <w:lvl w:ilvl="6">
      <w:start w:val="1"/>
      <w:numFmt w:val="lowerLetter"/>
      <w:pStyle w:val="Ttulo7"/>
      <w:lvlText w:val="%7."/>
      <w:lvlJc w:val="left"/>
      <w:pPr>
        <w:tabs>
          <w:tab w:val="num" w:pos="3798"/>
        </w:tabs>
        <w:ind w:left="3798" w:hanging="396"/>
      </w:pPr>
      <w:rPr>
        <w:rFonts w:ascii="Arial" w:hAnsi="Arial" w:cs="Arial"/>
      </w:rPr>
    </w:lvl>
    <w:lvl w:ilvl="7">
      <w:start w:val="1"/>
      <w:numFmt w:val="lowerLetter"/>
      <w:pStyle w:val="Ttulo8"/>
      <w:lvlText w:val="%8."/>
      <w:lvlJc w:val="left"/>
      <w:pPr>
        <w:tabs>
          <w:tab w:val="num" w:pos="4365"/>
        </w:tabs>
        <w:ind w:left="4365" w:hanging="396"/>
      </w:pPr>
      <w:rPr>
        <w:rFonts w:ascii="Arial" w:hAnsi="Arial" w:cs="Arial"/>
      </w:rPr>
    </w:lvl>
    <w:lvl w:ilvl="8">
      <w:start w:val="1"/>
      <w:numFmt w:val="lowerLetter"/>
      <w:pStyle w:val="Ttulo9"/>
      <w:lvlText w:val="%9."/>
      <w:lvlJc w:val="left"/>
      <w:pPr>
        <w:tabs>
          <w:tab w:val="num" w:pos="4932"/>
        </w:tabs>
        <w:ind w:left="4932" w:hanging="397"/>
      </w:pPr>
      <w:rPr>
        <w:rFonts w:ascii="Arial" w:hAnsi="Arial" w:cs="Arial"/>
      </w:rPr>
    </w:lvl>
  </w:abstractNum>
  <w:abstractNum w:abstractNumId="6" w15:restartNumberingAfterBreak="0">
    <w:nsid w:val="35F8CFE6"/>
    <w:multiLevelType w:val="multilevel"/>
    <w:tmpl w:val="3008195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387069F5"/>
    <w:multiLevelType w:val="multilevel"/>
    <w:tmpl w:val="077A3C0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4F7A20"/>
    <w:multiLevelType w:val="multilevel"/>
    <w:tmpl w:val="F4F4CC9A"/>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618C0541"/>
    <w:multiLevelType w:val="multilevel"/>
    <w:tmpl w:val="D058597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4"/>
  </w:num>
  <w:num w:numId="4">
    <w:abstractNumId w:val="7"/>
  </w:num>
  <w:num w:numId="5">
    <w:abstractNumId w:val="0"/>
  </w:num>
  <w:num w:numId="6">
    <w:abstractNumId w:val="9"/>
  </w:num>
  <w:num w:numId="7">
    <w:abstractNumId w:val="1"/>
  </w:num>
  <w:num w:numId="8">
    <w:abstractNumId w:val="8"/>
  </w:num>
  <w:num w:numId="9">
    <w:abstractNumId w:val="3"/>
  </w:num>
  <w:num w:numId="10">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82"/>
    <w:rsid w:val="00026FAC"/>
    <w:rsid w:val="00044E12"/>
    <w:rsid w:val="000457E6"/>
    <w:rsid w:val="00052B90"/>
    <w:rsid w:val="000546BF"/>
    <w:rsid w:val="00057783"/>
    <w:rsid w:val="00063750"/>
    <w:rsid w:val="0006459E"/>
    <w:rsid w:val="00087976"/>
    <w:rsid w:val="00101331"/>
    <w:rsid w:val="001547F5"/>
    <w:rsid w:val="00165DF1"/>
    <w:rsid w:val="00185347"/>
    <w:rsid w:val="001A4DC0"/>
    <w:rsid w:val="001D3247"/>
    <w:rsid w:val="00252239"/>
    <w:rsid w:val="0026610A"/>
    <w:rsid w:val="00283EDF"/>
    <w:rsid w:val="002971F4"/>
    <w:rsid w:val="002C5633"/>
    <w:rsid w:val="00317D38"/>
    <w:rsid w:val="003247C3"/>
    <w:rsid w:val="00363626"/>
    <w:rsid w:val="00392F85"/>
    <w:rsid w:val="003E499A"/>
    <w:rsid w:val="00493F73"/>
    <w:rsid w:val="004B2E65"/>
    <w:rsid w:val="00506140"/>
    <w:rsid w:val="00537EDA"/>
    <w:rsid w:val="00546C53"/>
    <w:rsid w:val="00560BAB"/>
    <w:rsid w:val="005767DB"/>
    <w:rsid w:val="00593AD4"/>
    <w:rsid w:val="005D52FB"/>
    <w:rsid w:val="005F725A"/>
    <w:rsid w:val="00657D25"/>
    <w:rsid w:val="00682112"/>
    <w:rsid w:val="006978F5"/>
    <w:rsid w:val="00697974"/>
    <w:rsid w:val="006D1A40"/>
    <w:rsid w:val="00705B82"/>
    <w:rsid w:val="0071628F"/>
    <w:rsid w:val="00716DC0"/>
    <w:rsid w:val="00737CF6"/>
    <w:rsid w:val="00793E0D"/>
    <w:rsid w:val="007A2895"/>
    <w:rsid w:val="00805DC1"/>
    <w:rsid w:val="00814734"/>
    <w:rsid w:val="0085447C"/>
    <w:rsid w:val="008A07DF"/>
    <w:rsid w:val="008D4020"/>
    <w:rsid w:val="00904717"/>
    <w:rsid w:val="0093115A"/>
    <w:rsid w:val="00940E81"/>
    <w:rsid w:val="009DCE9A"/>
    <w:rsid w:val="00A2501D"/>
    <w:rsid w:val="00A8679C"/>
    <w:rsid w:val="00AA0523"/>
    <w:rsid w:val="00AA11A8"/>
    <w:rsid w:val="00AD5E93"/>
    <w:rsid w:val="00B7122D"/>
    <w:rsid w:val="00BA207C"/>
    <w:rsid w:val="00BC4A2A"/>
    <w:rsid w:val="00C55C45"/>
    <w:rsid w:val="00C6102C"/>
    <w:rsid w:val="00C72625"/>
    <w:rsid w:val="00C9285A"/>
    <w:rsid w:val="00D011A7"/>
    <w:rsid w:val="00D170C4"/>
    <w:rsid w:val="00DD1B5D"/>
    <w:rsid w:val="00DF3BE9"/>
    <w:rsid w:val="00DF4100"/>
    <w:rsid w:val="00E217B3"/>
    <w:rsid w:val="00E52658"/>
    <w:rsid w:val="00EB6213"/>
    <w:rsid w:val="00EB7327"/>
    <w:rsid w:val="00EE5936"/>
    <w:rsid w:val="00F0377D"/>
    <w:rsid w:val="00F33089"/>
    <w:rsid w:val="00F93414"/>
    <w:rsid w:val="00FC5D2F"/>
    <w:rsid w:val="00FE583B"/>
    <w:rsid w:val="01E0E448"/>
    <w:rsid w:val="0264F402"/>
    <w:rsid w:val="0272FA88"/>
    <w:rsid w:val="034FE9F8"/>
    <w:rsid w:val="03AEE42B"/>
    <w:rsid w:val="043DEA74"/>
    <w:rsid w:val="05232131"/>
    <w:rsid w:val="0531AD67"/>
    <w:rsid w:val="053F2CAC"/>
    <w:rsid w:val="05F88425"/>
    <w:rsid w:val="06170D3A"/>
    <w:rsid w:val="066E625D"/>
    <w:rsid w:val="067A3A54"/>
    <w:rsid w:val="06B4556B"/>
    <w:rsid w:val="07CA1E5A"/>
    <w:rsid w:val="0802DB3A"/>
    <w:rsid w:val="08E3304A"/>
    <w:rsid w:val="090BABB4"/>
    <w:rsid w:val="09782869"/>
    <w:rsid w:val="0A051E8A"/>
    <w:rsid w:val="0A408171"/>
    <w:rsid w:val="0AA64D25"/>
    <w:rsid w:val="0B1A8832"/>
    <w:rsid w:val="0B8F2009"/>
    <w:rsid w:val="0CE55F9A"/>
    <w:rsid w:val="0DAA9771"/>
    <w:rsid w:val="0E69719E"/>
    <w:rsid w:val="0ED40EBA"/>
    <w:rsid w:val="0F0F129F"/>
    <w:rsid w:val="0FE4C24D"/>
    <w:rsid w:val="108ED3E2"/>
    <w:rsid w:val="10E261DD"/>
    <w:rsid w:val="1172D8C4"/>
    <w:rsid w:val="134327DA"/>
    <w:rsid w:val="1418DCD6"/>
    <w:rsid w:val="14891208"/>
    <w:rsid w:val="14C335BA"/>
    <w:rsid w:val="14C5B030"/>
    <w:rsid w:val="152F8EF8"/>
    <w:rsid w:val="16396915"/>
    <w:rsid w:val="16C36105"/>
    <w:rsid w:val="19379DDC"/>
    <w:rsid w:val="193E8E48"/>
    <w:rsid w:val="19C4146F"/>
    <w:rsid w:val="1B3157FE"/>
    <w:rsid w:val="1B459271"/>
    <w:rsid w:val="1BE345EE"/>
    <w:rsid w:val="1C1922A7"/>
    <w:rsid w:val="1C2E741F"/>
    <w:rsid w:val="1C34767A"/>
    <w:rsid w:val="1D45E71A"/>
    <w:rsid w:val="1D69B727"/>
    <w:rsid w:val="1E8208F0"/>
    <w:rsid w:val="2064D12A"/>
    <w:rsid w:val="21F2A6DB"/>
    <w:rsid w:val="22549244"/>
    <w:rsid w:val="22B3464E"/>
    <w:rsid w:val="2397C166"/>
    <w:rsid w:val="23D9CAF9"/>
    <w:rsid w:val="24D82217"/>
    <w:rsid w:val="257C655A"/>
    <w:rsid w:val="25E01135"/>
    <w:rsid w:val="280AC38E"/>
    <w:rsid w:val="284F97F0"/>
    <w:rsid w:val="2915AF70"/>
    <w:rsid w:val="2918E8B8"/>
    <w:rsid w:val="2ADCE129"/>
    <w:rsid w:val="2BA3DA66"/>
    <w:rsid w:val="2BBBFBA8"/>
    <w:rsid w:val="2C01573E"/>
    <w:rsid w:val="2C7A8DD7"/>
    <w:rsid w:val="2CCE8978"/>
    <w:rsid w:val="2CEFCEF5"/>
    <w:rsid w:val="2D57CC09"/>
    <w:rsid w:val="2DFA2D8D"/>
    <w:rsid w:val="2EAEE892"/>
    <w:rsid w:val="30286438"/>
    <w:rsid w:val="307A7A4F"/>
    <w:rsid w:val="31371C3B"/>
    <w:rsid w:val="31417C0B"/>
    <w:rsid w:val="3179BAC4"/>
    <w:rsid w:val="319D724C"/>
    <w:rsid w:val="321214CF"/>
    <w:rsid w:val="322624C1"/>
    <w:rsid w:val="3336D854"/>
    <w:rsid w:val="3455C6C3"/>
    <w:rsid w:val="354B4A16"/>
    <w:rsid w:val="373693B3"/>
    <w:rsid w:val="37CCD6EC"/>
    <w:rsid w:val="385D213E"/>
    <w:rsid w:val="3887C05F"/>
    <w:rsid w:val="393F0073"/>
    <w:rsid w:val="3A083438"/>
    <w:rsid w:val="3AD0C011"/>
    <w:rsid w:val="3B389EA7"/>
    <w:rsid w:val="3C6B2EB1"/>
    <w:rsid w:val="3CE6FE85"/>
    <w:rsid w:val="3F94AA31"/>
    <w:rsid w:val="3FB9CCC1"/>
    <w:rsid w:val="3FC364CD"/>
    <w:rsid w:val="41210FC0"/>
    <w:rsid w:val="413424D3"/>
    <w:rsid w:val="41BB8E12"/>
    <w:rsid w:val="421C12E5"/>
    <w:rsid w:val="42B26F73"/>
    <w:rsid w:val="43251137"/>
    <w:rsid w:val="442AD5CC"/>
    <w:rsid w:val="445E79FA"/>
    <w:rsid w:val="44D21DC4"/>
    <w:rsid w:val="45E82934"/>
    <w:rsid w:val="464BF849"/>
    <w:rsid w:val="47058F80"/>
    <w:rsid w:val="4796E7A7"/>
    <w:rsid w:val="47DECA8F"/>
    <w:rsid w:val="487743F1"/>
    <w:rsid w:val="4A101283"/>
    <w:rsid w:val="4BA1A68D"/>
    <w:rsid w:val="4BBFD846"/>
    <w:rsid w:val="4CB30ECE"/>
    <w:rsid w:val="4D5BA8A7"/>
    <w:rsid w:val="4E6F4260"/>
    <w:rsid w:val="4E81ECB3"/>
    <w:rsid w:val="4F50711D"/>
    <w:rsid w:val="4F7D9672"/>
    <w:rsid w:val="50D5192A"/>
    <w:rsid w:val="521579DB"/>
    <w:rsid w:val="522AF67D"/>
    <w:rsid w:val="5318F6F9"/>
    <w:rsid w:val="54614530"/>
    <w:rsid w:val="54B4C75A"/>
    <w:rsid w:val="551C75F9"/>
    <w:rsid w:val="55926F01"/>
    <w:rsid w:val="55FD1591"/>
    <w:rsid w:val="565B95B2"/>
    <w:rsid w:val="5676C594"/>
    <w:rsid w:val="56CDDF6F"/>
    <w:rsid w:val="577870FF"/>
    <w:rsid w:val="57C4727C"/>
    <w:rsid w:val="59F5F752"/>
    <w:rsid w:val="5B2BF664"/>
    <w:rsid w:val="5B6DBDCF"/>
    <w:rsid w:val="5BE5B5E4"/>
    <w:rsid w:val="5D482918"/>
    <w:rsid w:val="5D651EC4"/>
    <w:rsid w:val="5EA8D8D5"/>
    <w:rsid w:val="6073D319"/>
    <w:rsid w:val="60F32A7A"/>
    <w:rsid w:val="6130988A"/>
    <w:rsid w:val="62FD87C8"/>
    <w:rsid w:val="63DA55FA"/>
    <w:rsid w:val="64F93976"/>
    <w:rsid w:val="6560C27D"/>
    <w:rsid w:val="67243DB7"/>
    <w:rsid w:val="6747D4E1"/>
    <w:rsid w:val="67C30DE2"/>
    <w:rsid w:val="682D7E3F"/>
    <w:rsid w:val="68A2CCAF"/>
    <w:rsid w:val="68ED6659"/>
    <w:rsid w:val="69FD580A"/>
    <w:rsid w:val="6A6CFACA"/>
    <w:rsid w:val="6C37D55F"/>
    <w:rsid w:val="6C724D37"/>
    <w:rsid w:val="6D5DF2D3"/>
    <w:rsid w:val="6D70C8B1"/>
    <w:rsid w:val="6DDBA4DF"/>
    <w:rsid w:val="6F41B54B"/>
    <w:rsid w:val="6F545586"/>
    <w:rsid w:val="6F62A74F"/>
    <w:rsid w:val="6FC4F77B"/>
    <w:rsid w:val="6FE6613C"/>
    <w:rsid w:val="70AA32D9"/>
    <w:rsid w:val="728BF648"/>
    <w:rsid w:val="72986839"/>
    <w:rsid w:val="7357527E"/>
    <w:rsid w:val="74903AAA"/>
    <w:rsid w:val="7568275A"/>
    <w:rsid w:val="75C3970A"/>
    <w:rsid w:val="75DF59B5"/>
    <w:rsid w:val="75E587D4"/>
    <w:rsid w:val="76396CA1"/>
    <w:rsid w:val="773A2792"/>
    <w:rsid w:val="78115A9D"/>
    <w:rsid w:val="79589E68"/>
    <w:rsid w:val="7A729EEC"/>
    <w:rsid w:val="7A97082D"/>
    <w:rsid w:val="7C28A3B9"/>
    <w:rsid w:val="7C783424"/>
    <w:rsid w:val="7CE4CBC0"/>
    <w:rsid w:val="7D9ECD91"/>
    <w:rsid w:val="7EB565F1"/>
    <w:rsid w:val="7F4E8F4F"/>
    <w:rsid w:val="7FAFD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B327"/>
  <w15:docId w15:val="{8B45F5FF-8810-48EB-96C2-5C56D967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fr-FR"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numPr>
        <w:ilvl w:val="1"/>
        <w:numId w:val="10"/>
      </w:numPr>
      <w:spacing w:before="360" w:after="120"/>
      <w:outlineLvl w:val="1"/>
    </w:pPr>
    <w:rPr>
      <w:sz w:val="32"/>
      <w:szCs w:val="32"/>
    </w:rPr>
  </w:style>
  <w:style w:type="paragraph" w:styleId="Ttulo3">
    <w:name w:val="heading 3"/>
    <w:basedOn w:val="Normal"/>
    <w:next w:val="Normal"/>
    <w:uiPriority w:val="9"/>
    <w:semiHidden/>
    <w:unhideWhenUsed/>
    <w:qFormat/>
    <w:pPr>
      <w:keepNext/>
      <w:keepLines/>
      <w:numPr>
        <w:ilvl w:val="2"/>
        <w:numId w:val="10"/>
      </w:numPr>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numPr>
        <w:ilvl w:val="3"/>
        <w:numId w:val="10"/>
      </w:numPr>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numPr>
        <w:ilvl w:val="4"/>
        <w:numId w:val="10"/>
      </w:numPr>
      <w:spacing w:before="240" w:after="80"/>
      <w:outlineLvl w:val="4"/>
    </w:pPr>
    <w:rPr>
      <w:color w:val="666666"/>
    </w:rPr>
  </w:style>
  <w:style w:type="paragraph" w:styleId="Ttulo6">
    <w:name w:val="heading 6"/>
    <w:basedOn w:val="Normal"/>
    <w:next w:val="Normal"/>
    <w:uiPriority w:val="9"/>
    <w:semiHidden/>
    <w:unhideWhenUsed/>
    <w:qFormat/>
    <w:pPr>
      <w:keepNext/>
      <w:keepLines/>
      <w:numPr>
        <w:ilvl w:val="5"/>
        <w:numId w:val="10"/>
      </w:numPr>
      <w:spacing w:before="240" w:after="80"/>
      <w:outlineLvl w:val="5"/>
    </w:pPr>
    <w:rPr>
      <w:i/>
      <w:color w:val="666666"/>
    </w:rPr>
  </w:style>
  <w:style w:type="paragraph" w:styleId="Ttulo7">
    <w:name w:val="heading 7"/>
    <w:basedOn w:val="Normal"/>
    <w:next w:val="Normal"/>
    <w:link w:val="Ttulo7Carter"/>
    <w:uiPriority w:val="9"/>
    <w:semiHidden/>
    <w:unhideWhenUsed/>
    <w:qFormat/>
    <w:rsid w:val="005767DB"/>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Ttulo8">
    <w:name w:val="heading 8"/>
    <w:basedOn w:val="Normal"/>
    <w:next w:val="Normal"/>
    <w:link w:val="Ttulo8Carter"/>
    <w:uiPriority w:val="9"/>
    <w:semiHidden/>
    <w:unhideWhenUsed/>
    <w:qFormat/>
    <w:rsid w:val="005767DB"/>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5767DB"/>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Tipodeletrapredefinidodopargraf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Normal0" w:customStyle="1">
    <w:name w:val="Normal0"/>
    <w:qFormat/>
  </w:style>
  <w:style w:type="paragraph" w:styleId="heading10" w:customStyle="1">
    <w:name w:val="heading 10"/>
    <w:basedOn w:val="Normal0"/>
    <w:next w:val="Normal0"/>
    <w:uiPriority w:val="9"/>
    <w:qFormat/>
    <w:pPr>
      <w:keepNext/>
      <w:keepLines/>
      <w:spacing w:before="400" w:after="120"/>
      <w:outlineLvl w:val="0"/>
    </w:pPr>
    <w:rPr>
      <w:sz w:val="40"/>
      <w:szCs w:val="40"/>
    </w:rPr>
  </w:style>
  <w:style w:type="paragraph" w:styleId="heading20" w:customStyle="1">
    <w:name w:val="heading 20"/>
    <w:basedOn w:val="Normal0"/>
    <w:next w:val="Normal0"/>
    <w:uiPriority w:val="9"/>
    <w:semiHidden/>
    <w:unhideWhenUsed/>
    <w:qFormat/>
    <w:pPr>
      <w:keepNext/>
      <w:keepLines/>
      <w:spacing w:before="360" w:after="120"/>
      <w:outlineLvl w:val="1"/>
    </w:pPr>
    <w:rPr>
      <w:sz w:val="32"/>
      <w:szCs w:val="32"/>
    </w:rPr>
  </w:style>
  <w:style w:type="paragraph" w:styleId="heading30" w:customStyle="1">
    <w:name w:val="heading 30"/>
    <w:basedOn w:val="Normal0"/>
    <w:next w:val="Normal0"/>
    <w:uiPriority w:val="9"/>
    <w:semiHidden/>
    <w:unhideWhenUsed/>
    <w:qFormat/>
    <w:pPr>
      <w:keepNext/>
      <w:keepLines/>
      <w:spacing w:before="320" w:after="80"/>
      <w:outlineLvl w:val="2"/>
    </w:pPr>
    <w:rPr>
      <w:color w:val="434343"/>
      <w:sz w:val="28"/>
      <w:szCs w:val="28"/>
    </w:rPr>
  </w:style>
  <w:style w:type="paragraph" w:styleId="heading40" w:customStyle="1">
    <w:name w:val="heading 40"/>
    <w:basedOn w:val="Normal0"/>
    <w:next w:val="Normal0"/>
    <w:uiPriority w:val="9"/>
    <w:semiHidden/>
    <w:unhideWhenUsed/>
    <w:qFormat/>
    <w:pPr>
      <w:keepNext/>
      <w:keepLines/>
      <w:spacing w:before="280" w:after="80"/>
      <w:outlineLvl w:val="3"/>
    </w:pPr>
    <w:rPr>
      <w:color w:val="666666"/>
      <w:sz w:val="24"/>
      <w:szCs w:val="24"/>
    </w:rPr>
  </w:style>
  <w:style w:type="paragraph" w:styleId="heading50" w:customStyle="1">
    <w:name w:val="heading 50"/>
    <w:basedOn w:val="Normal0"/>
    <w:next w:val="Normal0"/>
    <w:uiPriority w:val="9"/>
    <w:semiHidden/>
    <w:unhideWhenUsed/>
    <w:qFormat/>
    <w:pPr>
      <w:keepNext/>
      <w:keepLines/>
      <w:spacing w:before="240" w:after="80"/>
      <w:outlineLvl w:val="4"/>
    </w:pPr>
    <w:rPr>
      <w:color w:val="666666"/>
    </w:rPr>
  </w:style>
  <w:style w:type="paragraph" w:styleId="heading60" w:customStyle="1">
    <w:name w:val="heading 60"/>
    <w:basedOn w:val="Normal0"/>
    <w:next w:val="Normal0"/>
    <w:uiPriority w:val="9"/>
    <w:semiHidden/>
    <w:unhideWhenUsed/>
    <w:qFormat/>
    <w:pPr>
      <w:keepNext/>
      <w:keepLines/>
      <w:spacing w:before="240" w:after="80"/>
      <w:outlineLvl w:val="5"/>
    </w:pPr>
    <w:rPr>
      <w:i/>
      <w:color w:val="666666"/>
    </w:rPr>
  </w:style>
  <w:style w:type="paragraph" w:styleId="Title0" w:customStyle="1">
    <w:name w:val="Title0"/>
    <w:basedOn w:val="Normal0"/>
    <w:next w:val="Normal0"/>
    <w:uiPriority w:val="10"/>
    <w:qFormat/>
    <w:pPr>
      <w:keepNext/>
      <w:keepLines/>
      <w:spacing w:after="60"/>
    </w:pPr>
    <w:rPr>
      <w:sz w:val="52"/>
      <w:szCs w:val="52"/>
    </w:rPr>
  </w:style>
  <w:style w:type="paragraph" w:styleId="Subttulo">
    <w:name w:val="Subtitle"/>
    <w:basedOn w:val="Normal0"/>
    <w:next w:val="Normal0"/>
    <w:uiPriority w:val="11"/>
    <w:qFormat/>
    <w:pPr>
      <w:keepNext/>
      <w:keepLines/>
      <w:spacing w:after="320"/>
    </w:pPr>
    <w:rPr>
      <w:color w:val="666666"/>
      <w:sz w:val="30"/>
      <w:szCs w:val="30"/>
    </w:rPr>
  </w:style>
  <w:style w:type="paragraph" w:styleId="Textodecomentrio">
    <w:name w:val="annotation text"/>
    <w:basedOn w:val="Normal0"/>
    <w:link w:val="TextodecomentrioCarter"/>
    <w:uiPriority w:val="99"/>
    <w:unhideWhenUsed/>
    <w:pPr>
      <w:spacing w:line="240" w:lineRule="auto"/>
    </w:pPr>
    <w:rPr>
      <w:sz w:val="20"/>
      <w:szCs w:val="20"/>
    </w:rPr>
  </w:style>
  <w:style w:type="character" w:styleId="TextodecomentrioCarter" w:customStyle="1">
    <w:name w:val="Texto de comentário Caráter"/>
    <w:basedOn w:val="Tipodeletrapredefinidodopargrafo"/>
    <w:link w:val="Textodecomentrio"/>
    <w:uiPriority w:val="99"/>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PargrafodaLista">
    <w:name w:val="List Paragraph"/>
    <w:basedOn w:val="Normal0"/>
    <w:uiPriority w:val="34"/>
    <w:qFormat/>
    <w:rsid w:val="001A6E69"/>
    <w:pPr>
      <w:ind w:left="720"/>
      <w:contextualSpacing/>
    </w:pPr>
  </w:style>
  <w:style w:type="paragraph" w:styleId="Subtitle0" w:customStyle="1">
    <w:name w:val="Subtitle0"/>
    <w:basedOn w:val="Normal0"/>
    <w:next w:val="Normal0"/>
    <w:pPr>
      <w:keepNext/>
      <w:keepLines/>
      <w:spacing w:after="320"/>
    </w:pPr>
    <w:rPr>
      <w:color w:val="666666"/>
      <w:sz w:val="30"/>
      <w:szCs w:val="30"/>
    </w:rPr>
  </w:style>
  <w:style w:type="table" w:styleId="TabelacomGrelha">
    <w:name w:val="Table Grid"/>
    <w:basedOn w:val="Tabela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abealhoCarter" w:customStyle="1">
    <w:name w:val="Cabeçalho Caráter"/>
    <w:basedOn w:val="Tipodeletrapredefinidodopargrafo"/>
    <w:link w:val="Cabealho"/>
    <w:uiPriority w:val="99"/>
  </w:style>
  <w:style w:type="paragraph" w:styleId="Cabealho">
    <w:name w:val="header"/>
    <w:basedOn w:val="Normal0"/>
    <w:link w:val="CabealhoCarter"/>
    <w:uiPriority w:val="99"/>
    <w:unhideWhenUsed/>
    <w:pPr>
      <w:tabs>
        <w:tab w:val="center" w:pos="4680"/>
        <w:tab w:val="right" w:pos="9360"/>
      </w:tabs>
      <w:spacing w:line="240" w:lineRule="auto"/>
    </w:pPr>
  </w:style>
  <w:style w:type="character" w:styleId="RodapCarter" w:customStyle="1">
    <w:name w:val="Rodapé Caráter"/>
    <w:basedOn w:val="Tipodeletrapredefinidodopargrafo"/>
    <w:link w:val="Rodap"/>
    <w:uiPriority w:val="99"/>
  </w:style>
  <w:style w:type="paragraph" w:styleId="Rodap">
    <w:name w:val="footer"/>
    <w:basedOn w:val="Normal0"/>
    <w:link w:val="RodapCarter"/>
    <w:uiPriority w:val="99"/>
    <w:unhideWhenUsed/>
    <w:pPr>
      <w:tabs>
        <w:tab w:val="center" w:pos="4680"/>
        <w:tab w:val="right" w:pos="9360"/>
      </w:tabs>
      <w:spacing w:line="240" w:lineRule="auto"/>
    </w:pPr>
  </w:style>
  <w:style w:type="paragraph" w:styleId="Reviso">
    <w:name w:val="Revision"/>
    <w:hidden/>
    <w:uiPriority w:val="99"/>
    <w:semiHidden/>
    <w:rsid w:val="00063750"/>
    <w:pPr>
      <w:spacing w:line="240" w:lineRule="auto"/>
    </w:pPr>
  </w:style>
  <w:style w:type="paragraph" w:styleId="Assuntodecomentrio">
    <w:name w:val="annotation subject"/>
    <w:basedOn w:val="Textodecomentrio"/>
    <w:next w:val="Textodecomentrio"/>
    <w:link w:val="AssuntodecomentrioCarter"/>
    <w:uiPriority w:val="99"/>
    <w:semiHidden/>
    <w:unhideWhenUsed/>
    <w:rsid w:val="00BC4A2A"/>
    <w:rPr>
      <w:b/>
      <w:bCs/>
    </w:rPr>
  </w:style>
  <w:style w:type="character" w:styleId="AssuntodecomentrioCarter" w:customStyle="1">
    <w:name w:val="Assunto de comentário Caráter"/>
    <w:basedOn w:val="TextodecomentrioCarter"/>
    <w:link w:val="Assuntodecomentrio"/>
    <w:uiPriority w:val="99"/>
    <w:semiHidden/>
    <w:rsid w:val="00BC4A2A"/>
    <w:rPr>
      <w:b/>
      <w:bCs/>
      <w:sz w:val="20"/>
      <w:szCs w:val="20"/>
    </w:rPr>
  </w:style>
  <w:style w:type="paragraph" w:styleId="EPONormal" w:customStyle="1">
    <w:name w:val="EPO Normal"/>
    <w:qFormat/>
    <w:rsid w:val="005767DB"/>
    <w:pPr>
      <w:spacing w:line="287" w:lineRule="auto"/>
      <w:jc w:val="both"/>
    </w:pPr>
  </w:style>
  <w:style w:type="paragraph" w:styleId="EPOSubheading11pt" w:customStyle="1">
    <w:name w:val="EPO Subheading 11pt"/>
    <w:next w:val="EPONormal"/>
    <w:qFormat/>
    <w:rsid w:val="005767DB"/>
    <w:pPr>
      <w:keepNext/>
      <w:spacing w:before="220" w:after="220" w:line="287" w:lineRule="auto"/>
    </w:pPr>
    <w:rPr>
      <w:b/>
    </w:rPr>
  </w:style>
  <w:style w:type="paragraph" w:styleId="EPOFootnote" w:customStyle="1">
    <w:name w:val="EPO Footnote"/>
    <w:qFormat/>
    <w:rsid w:val="005767DB"/>
    <w:pPr>
      <w:spacing w:line="287" w:lineRule="auto"/>
      <w:jc w:val="both"/>
    </w:pPr>
    <w:rPr>
      <w:sz w:val="16"/>
    </w:rPr>
  </w:style>
  <w:style w:type="paragraph" w:styleId="EPOFooter" w:customStyle="1">
    <w:name w:val="EPO Footer"/>
    <w:qFormat/>
    <w:rsid w:val="005767DB"/>
    <w:pPr>
      <w:spacing w:line="287" w:lineRule="auto"/>
    </w:pPr>
    <w:rPr>
      <w:sz w:val="16"/>
    </w:rPr>
  </w:style>
  <w:style w:type="paragraph" w:styleId="EPOHeader" w:customStyle="1">
    <w:name w:val="EPO Header"/>
    <w:qFormat/>
    <w:rsid w:val="005767DB"/>
    <w:pPr>
      <w:spacing w:line="287" w:lineRule="auto"/>
    </w:pPr>
    <w:rPr>
      <w:sz w:val="16"/>
    </w:rPr>
  </w:style>
  <w:style w:type="paragraph" w:styleId="EPOSubheading14pt" w:customStyle="1">
    <w:name w:val="EPO Subheading 14pt"/>
    <w:next w:val="EPONormal"/>
    <w:qFormat/>
    <w:rsid w:val="005767DB"/>
    <w:pPr>
      <w:keepNext/>
      <w:spacing w:before="220" w:after="220" w:line="287" w:lineRule="auto"/>
    </w:pPr>
    <w:rPr>
      <w:b/>
      <w:sz w:val="28"/>
    </w:rPr>
  </w:style>
  <w:style w:type="paragraph" w:styleId="EPOAnnex" w:customStyle="1">
    <w:name w:val="EPO Annex"/>
    <w:next w:val="EPONormal"/>
    <w:qFormat/>
    <w:rsid w:val="005767DB"/>
    <w:pPr>
      <w:pageBreakBefore/>
      <w:numPr>
        <w:numId w:val="2"/>
      </w:numPr>
      <w:tabs>
        <w:tab w:val="clear" w:pos="567"/>
        <w:tab w:val="left" w:pos="1417"/>
      </w:tabs>
      <w:spacing w:after="220" w:line="287" w:lineRule="auto"/>
      <w:ind w:left="1417" w:hanging="1417"/>
    </w:pPr>
    <w:rPr>
      <w:b/>
      <w:sz w:val="28"/>
    </w:rPr>
  </w:style>
  <w:style w:type="character" w:styleId="Ttulo7Carter" w:customStyle="1">
    <w:name w:val="Título 7 Caráter"/>
    <w:basedOn w:val="Tipodeletrapredefinidodopargrafo"/>
    <w:link w:val="Ttulo7"/>
    <w:uiPriority w:val="9"/>
    <w:semiHidden/>
    <w:rsid w:val="005767DB"/>
    <w:rPr>
      <w:rFonts w:asciiTheme="majorHAnsi" w:hAnsiTheme="majorHAnsi" w:eastAsiaTheme="majorEastAsia" w:cstheme="majorBidi"/>
      <w:i/>
      <w:iCs/>
      <w:color w:val="243F60" w:themeColor="accent1" w:themeShade="7F"/>
    </w:rPr>
  </w:style>
  <w:style w:type="character" w:styleId="Ttulo8Carter" w:customStyle="1">
    <w:name w:val="Título 8 Caráter"/>
    <w:basedOn w:val="Tipodeletrapredefinidodopargrafo"/>
    <w:link w:val="Ttulo8"/>
    <w:uiPriority w:val="9"/>
    <w:semiHidden/>
    <w:rsid w:val="005767DB"/>
    <w:rPr>
      <w:rFonts w:asciiTheme="majorHAnsi" w:hAnsiTheme="majorHAnsi" w:eastAsiaTheme="majorEastAsia" w:cstheme="majorBidi"/>
      <w:color w:val="272727" w:themeColor="text1" w:themeTint="D8"/>
      <w:sz w:val="21"/>
      <w:szCs w:val="21"/>
    </w:rPr>
  </w:style>
  <w:style w:type="character" w:styleId="Ttulo9Carter" w:customStyle="1">
    <w:name w:val="Título 9 Caráter"/>
    <w:basedOn w:val="Tipodeletrapredefinidodopargrafo"/>
    <w:link w:val="Ttulo9"/>
    <w:uiPriority w:val="9"/>
    <w:semiHidden/>
    <w:rsid w:val="005767DB"/>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5767DB"/>
    <w:pPr>
      <w:spacing w:after="220" w:line="287" w:lineRule="auto"/>
    </w:pPr>
    <w:rPr>
      <w:b/>
      <w:sz w:val="50"/>
    </w:rPr>
  </w:style>
  <w:style w:type="paragraph" w:styleId="EPOTitle2-18pt" w:customStyle="1">
    <w:name w:val="EPO Title 2 - 18pt"/>
    <w:next w:val="EPONormal"/>
    <w:qFormat/>
    <w:rsid w:val="005767DB"/>
    <w:pPr>
      <w:spacing w:after="220" w:line="287" w:lineRule="auto"/>
    </w:pPr>
    <w:rPr>
      <w:b/>
      <w:sz w:val="36"/>
    </w:rPr>
  </w:style>
  <w:style w:type="paragraph" w:styleId="EPOHeading1" w:customStyle="1">
    <w:name w:val="EPO Heading 1"/>
    <w:next w:val="EPONormal"/>
    <w:qFormat/>
    <w:rsid w:val="005767DB"/>
    <w:pPr>
      <w:keepNext/>
      <w:numPr>
        <w:numId w:val="6"/>
      </w:numPr>
      <w:spacing w:before="220" w:after="220" w:line="287" w:lineRule="auto"/>
      <w:outlineLvl w:val="0"/>
    </w:pPr>
    <w:rPr>
      <w:b/>
      <w:sz w:val="28"/>
    </w:rPr>
  </w:style>
  <w:style w:type="paragraph" w:styleId="EPOHeading2" w:customStyle="1">
    <w:name w:val="EPO Heading 2"/>
    <w:next w:val="EPONormal"/>
    <w:qFormat/>
    <w:rsid w:val="005767DB"/>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5767DB"/>
    <w:pPr>
      <w:keepNext/>
      <w:numPr>
        <w:ilvl w:val="2"/>
        <w:numId w:val="6"/>
      </w:numPr>
      <w:spacing w:before="220" w:after="220" w:line="287" w:lineRule="auto"/>
      <w:outlineLvl w:val="2"/>
    </w:pPr>
    <w:rPr>
      <w:b/>
    </w:rPr>
  </w:style>
  <w:style w:type="paragraph" w:styleId="EPOHeading4" w:customStyle="1">
    <w:name w:val="EPO Heading 4"/>
    <w:next w:val="EPONormal"/>
    <w:qFormat/>
    <w:rsid w:val="005767DB"/>
    <w:pPr>
      <w:keepNext/>
      <w:numPr>
        <w:ilvl w:val="3"/>
        <w:numId w:val="6"/>
      </w:numPr>
      <w:spacing w:before="220" w:after="220" w:line="287" w:lineRule="auto"/>
      <w:outlineLvl w:val="3"/>
    </w:pPr>
    <w:rPr>
      <w:b/>
    </w:rPr>
  </w:style>
  <w:style w:type="paragraph" w:styleId="EPOBullet1stlevel" w:customStyle="1">
    <w:name w:val="EPO Bullet 1st level"/>
    <w:qFormat/>
    <w:rsid w:val="005767DB"/>
    <w:pPr>
      <w:numPr>
        <w:numId w:val="7"/>
      </w:numPr>
      <w:tabs>
        <w:tab w:val="clear" w:pos="1134"/>
      </w:tabs>
      <w:spacing w:line="287" w:lineRule="auto"/>
      <w:ind w:left="397" w:hanging="397"/>
      <w:jc w:val="both"/>
    </w:pPr>
  </w:style>
  <w:style w:type="paragraph" w:styleId="EPOBullet2ndlevel" w:customStyle="1">
    <w:name w:val="EPO Bullet 2nd level"/>
    <w:qFormat/>
    <w:rsid w:val="005767DB"/>
    <w:pPr>
      <w:numPr>
        <w:numId w:val="8"/>
      </w:numPr>
      <w:tabs>
        <w:tab w:val="clear" w:pos="1701"/>
      </w:tabs>
      <w:spacing w:line="287" w:lineRule="auto"/>
      <w:ind w:left="794" w:hanging="397"/>
      <w:jc w:val="both"/>
    </w:pPr>
  </w:style>
  <w:style w:type="paragraph" w:styleId="EPOList-numbers" w:customStyle="1">
    <w:name w:val="EPO List - numbers"/>
    <w:qFormat/>
    <w:rsid w:val="005767DB"/>
    <w:pPr>
      <w:numPr>
        <w:numId w:val="9"/>
      </w:numPr>
      <w:tabs>
        <w:tab w:val="left" w:pos="397"/>
      </w:tabs>
      <w:spacing w:line="287" w:lineRule="auto"/>
      <w:jc w:val="both"/>
    </w:pPr>
  </w:style>
  <w:style w:type="paragraph" w:styleId="EPOList-letters" w:customStyle="1">
    <w:name w:val="EPO List - letters"/>
    <w:qFormat/>
    <w:rsid w:val="005767DB"/>
    <w:pPr>
      <w:numPr>
        <w:numId w:val="10"/>
      </w:numPr>
      <w:tabs>
        <w:tab w:val="left" w:pos="397"/>
      </w:tabs>
      <w:spacing w:line="287" w:lineRule="auto"/>
      <w:jc w:val="both"/>
    </w:pPr>
  </w:style>
  <w:style w:type="paragraph" w:styleId="Textodebalo">
    <w:name w:val="Balloon Text"/>
    <w:basedOn w:val="Normal"/>
    <w:link w:val="TextodebaloCarter"/>
    <w:uiPriority w:val="99"/>
    <w:semiHidden/>
    <w:unhideWhenUsed/>
    <w:rsid w:val="005D52FB"/>
    <w:pPr>
      <w:spacing w:line="240" w:lineRule="auto"/>
    </w:pPr>
    <w:rPr>
      <w:rFonts w:ascii="Segoe UI" w:hAnsi="Segoe UI" w:cs="Segoe UI"/>
      <w:sz w:val="18"/>
      <w:szCs w:val="18"/>
    </w:rPr>
  </w:style>
  <w:style w:type="character" w:styleId="TextodebaloCarter" w:customStyle="1">
    <w:name w:val="Texto de balão Caráter"/>
    <w:basedOn w:val="Tipodeletrapredefinidodopargrafo"/>
    <w:link w:val="Textodebalo"/>
    <w:uiPriority w:val="99"/>
    <w:semiHidden/>
    <w:rsid w:val="005D52FB"/>
    <w:rPr>
      <w:rFonts w:ascii="Segoe UI" w:hAnsi="Segoe UI" w:cs="Segoe UI"/>
      <w:sz w:val="18"/>
      <w:szCs w:val="1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Tipodeletrapredefinidodopargrafo"/>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6.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inventoraward.epo.org?mtm_campaign=EIA2023&amp;mtm_keyword=EIA-pressrelease&amp;mtm_medium=press&amp;mtm_group=press" TargetMode="External" Id="Re2cb3f135ba94a50"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hyperlink" Target="mailto:press@epo.org" TargetMode="External" Id="rId1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fontTable" Target="fontTable.xml" Id="rId14" /><Relationship Type="http://schemas.openxmlformats.org/officeDocument/2006/relationships/footnotes" Target="footnotes.xml" Id="rId9" /><Relationship Type="http://schemas.openxmlformats.org/officeDocument/2006/relationships/hyperlink" Target="https://new.epo.org/fr/news-events/european-inventor-award/meet-the-finalists/filipa-de-sousa-rocha?mtm_campaign=EIA2023&amp;mtm_keyword=EIA-pressrelease&amp;mtm_medium=press&amp;mtm_group=press" TargetMode="External" Id="R0383eea1967544d3" /><Relationship Type="http://schemas.openxmlformats.org/officeDocument/2006/relationships/hyperlink" Target="https://new.epo.org/fr/news-events/european-inventor-award?mtm_campaign=EIA2023&amp;mtm_group=press&amp;mtm_keyword=EIA-pressrelease&amp;mtm_medium=press" TargetMode="External" Id="Re544a20944224532" /><Relationship Type="http://schemas.openxmlformats.org/officeDocument/2006/relationships/hyperlink" Target="https://www.epo.org/index_fr.html?mtm_campaign=EIA2023&amp;mtm_keyword=EIA-pressrelease&amp;mtm_medium=press&amp;mtm_group=press" TargetMode="External" Id="R848ebc331255434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ThumbnailsEPO xmlns="c3d35397-2368-4640-bf82-009dc17c0c43" xsi:nil="true"/>
    <Thumbnail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OKg+C+VyrCpqscbfaPzg69Nr7Q==">AMUW2mUJ9kzEbCcGl1OpWpO5bdvvkbQ3aKM7ITO+3LrBMooc2vi8gyaj+SHr2WZ/HE+lnFYLj1jjiSByiYgWDs3sWIg2Z6X0V5GH2rxhkTQZy9yTH6cAA8A=</go:docsCustomData>
</go:gDocsCustomXmlDataStorag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0D47B-F6F1-4EC4-AB78-219C39940B87}"/>
</file>

<file path=customXml/itemProps2.xml><?xml version="1.0" encoding="utf-8"?>
<ds:datastoreItem xmlns:ds="http://schemas.openxmlformats.org/officeDocument/2006/customXml" ds:itemID="{21867854-81E8-4114-8C7B-C1F3441172FD}"/>
</file>

<file path=customXml/itemProps3.xml><?xml version="1.0" encoding="utf-8"?>
<ds:datastoreItem xmlns:ds="http://schemas.openxmlformats.org/officeDocument/2006/customXml" ds:itemID="{3D8D9432-499C-4C27-8108-9237E1F8C427}"/>
</file>

<file path=customXml/itemProps4.xml><?xml version="1.0" encoding="utf-8"?>
<ds:datastoreItem xmlns:ds="http://schemas.openxmlformats.org/officeDocument/2006/customXml" ds:itemID="{295CBEAF-2DE3-4086-B953-3145A3367F5F}"/>
</file>

<file path=customXml/itemProps5.xml><?xml version="1.0" encoding="utf-8"?>
<ds:datastoreItem xmlns:ds="http://schemas.openxmlformats.org/officeDocument/2006/customXml" ds:itemID="{11111111-1234-1234-1234-123412341234}"/>
</file>

<file path=customXml/itemProps6.xml><?xml version="1.0" encoding="utf-8"?>
<ds:datastoreItem xmlns:ds="http://schemas.openxmlformats.org/officeDocument/2006/customXml" ds:itemID="{08C2DE9F-3000-4ED9-A324-892C94ED4C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Maria-Christina Doulami</dc:creator>
  <keywords/>
  <lastModifiedBy>Sophie Rasbash (External)</lastModifiedBy>
  <revision>5</revision>
  <dcterms:created xsi:type="dcterms:W3CDTF">2023-05-05T17:12:00.0000000Z</dcterms:created>
  <dcterms:modified xsi:type="dcterms:W3CDTF">2023-05-22T13:57:19.7234247Z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a1d17e99cefe3c98a8bc897911bac8a6b60b2291f465e2fc9a3d4cf03ec41693</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1b48a199-a854-4df1-97a8-d451c594bb7b</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12012504</vt:lpwstr>
  </property>
  <property fmtid="{D5CDD505-2E9C-101B-9397-08002B2CF9AE}" pid="11" name="OtcsNodeVersionID">
    <vt:lpwstr>5</vt:lpwstr>
  </property>
</Properties>
</file>