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BF1E" w14:textId="77777777" w:rsidR="000468B0" w:rsidRDefault="00246D26">
      <w:pPr>
        <w:spacing w:before="240" w:after="240" w:line="360" w:lineRule="auto"/>
        <w:jc w:val="right"/>
        <w:rPr>
          <w:b/>
          <w:sz w:val="28"/>
          <w:szCs w:val="28"/>
        </w:rPr>
      </w:pPr>
      <w:r>
        <w:rPr>
          <w:b/>
          <w:sz w:val="28"/>
        </w:rPr>
        <w:t xml:space="preserve">COMMUNIQUÉ DE PRESSE </w:t>
      </w:r>
    </w:p>
    <w:p w14:paraId="7E0561D2" w14:textId="4D89123A" w:rsidR="000468B0" w:rsidRDefault="00246D26" w:rsidP="443C71B6">
      <w:pPr>
        <w:spacing w:before="240" w:after="240"/>
        <w:jc w:val="center"/>
        <w:rPr>
          <w:b/>
          <w:bCs/>
          <w:sz w:val="27"/>
          <w:szCs w:val="27"/>
          <w:highlight w:val="white"/>
        </w:rPr>
      </w:pPr>
      <w:r>
        <w:rPr>
          <w:b/>
          <w:sz w:val="27"/>
          <w:highlight w:val="white"/>
        </w:rPr>
        <w:t>Annonce des lauréats du Prix de l'inventeur européen 2023 : mettre à l'honneur celles et ceux qui bâtissent l'avenir</w:t>
      </w:r>
    </w:p>
    <w:p w14:paraId="0F1B0B65" w14:textId="3E93339C" w:rsidR="1AD1FC18" w:rsidRDefault="1AD1FC18" w:rsidP="3311D4DC">
      <w:pPr>
        <w:pStyle w:val="ListParagraph"/>
        <w:numPr>
          <w:ilvl w:val="0"/>
          <w:numId w:val="5"/>
        </w:numPr>
        <w:spacing w:after="240" w:line="240" w:lineRule="auto"/>
        <w:jc w:val="both"/>
        <w:rPr>
          <w:b/>
          <w:bCs/>
        </w:rPr>
      </w:pPr>
      <w:r>
        <w:rPr>
          <w:b/>
        </w:rPr>
        <w:t>L'Office européen des brevets (OEB) rend hommage aux inventeurs et inventrices qui nous inspirent et contribuent de manière exceptionnelle à l'amélioration de notre vie quotidienne</w:t>
      </w:r>
    </w:p>
    <w:p w14:paraId="61D6067D" w14:textId="1E63B3BD" w:rsidR="2A815974" w:rsidRDefault="2A815974" w:rsidP="3311D4DC">
      <w:pPr>
        <w:pStyle w:val="ListParagraph"/>
        <w:numPr>
          <w:ilvl w:val="0"/>
          <w:numId w:val="5"/>
        </w:numPr>
        <w:rPr>
          <w:b/>
          <w:bCs/>
        </w:rPr>
      </w:pPr>
      <w:r w:rsidRPr="1B0448C3">
        <w:rPr>
          <w:b/>
          <w:bCs/>
        </w:rPr>
        <w:t xml:space="preserve">Les lauréats viennent </w:t>
      </w:r>
      <w:r w:rsidR="6308DC78" w:rsidRPr="1B0448C3">
        <w:rPr>
          <w:b/>
          <w:bCs/>
        </w:rPr>
        <w:t xml:space="preserve">de </w:t>
      </w:r>
      <w:r w:rsidRPr="1B0448C3">
        <w:rPr>
          <w:b/>
          <w:bCs/>
        </w:rPr>
        <w:t>Chine, de Finlande, de France, d'Irlande et d'Espagne</w:t>
      </w:r>
    </w:p>
    <w:p w14:paraId="53129DB9" w14:textId="161AC3DB" w:rsidR="04603075" w:rsidRDefault="04603075" w:rsidP="3311D4DC">
      <w:pPr>
        <w:pStyle w:val="ListParagraph"/>
        <w:numPr>
          <w:ilvl w:val="0"/>
          <w:numId w:val="5"/>
        </w:numPr>
        <w:rPr>
          <w:b/>
          <w:bCs/>
        </w:rPr>
      </w:pPr>
      <w:r>
        <w:rPr>
          <w:b/>
        </w:rPr>
        <w:t xml:space="preserve">Le chimiste espagnol </w:t>
      </w:r>
      <w:proofErr w:type="spellStart"/>
      <w:r>
        <w:rPr>
          <w:b/>
        </w:rPr>
        <w:t>Avelino</w:t>
      </w:r>
      <w:proofErr w:type="spellEnd"/>
      <w:r>
        <w:rPr>
          <w:b/>
        </w:rPr>
        <w:t xml:space="preserve"> </w:t>
      </w:r>
      <w:proofErr w:type="spellStart"/>
      <w:r>
        <w:rPr>
          <w:b/>
        </w:rPr>
        <w:t>Corma</w:t>
      </w:r>
      <w:proofErr w:type="spellEnd"/>
      <w:r>
        <w:rPr>
          <w:b/>
        </w:rPr>
        <w:t xml:space="preserve"> </w:t>
      </w:r>
      <w:proofErr w:type="spellStart"/>
      <w:r>
        <w:rPr>
          <w:b/>
        </w:rPr>
        <w:t>Canós</w:t>
      </w:r>
      <w:proofErr w:type="spellEnd"/>
      <w:r>
        <w:rPr>
          <w:b/>
        </w:rPr>
        <w:t xml:space="preserve"> a reçu le prix dans la catégorie "Œuvre d'une vie" pour ses travaux précurseurs dans le domaine des catalyseurs synthétiques</w:t>
      </w:r>
    </w:p>
    <w:p w14:paraId="62BB1B1D" w14:textId="4C779ADA" w:rsidR="2A815974" w:rsidRDefault="2A815974" w:rsidP="3311D4DC">
      <w:pPr>
        <w:pStyle w:val="ListParagraph"/>
        <w:numPr>
          <w:ilvl w:val="0"/>
          <w:numId w:val="5"/>
        </w:numPr>
        <w:rPr>
          <w:b/>
          <w:bCs/>
        </w:rPr>
      </w:pPr>
      <w:r>
        <w:rPr>
          <w:b/>
        </w:rPr>
        <w:t xml:space="preserve">Les lauréats des quatre autres catégories sont : Pia Bergström, </w:t>
      </w:r>
      <w:proofErr w:type="spellStart"/>
      <w:r>
        <w:rPr>
          <w:b/>
        </w:rPr>
        <w:t>Annika</w:t>
      </w:r>
      <w:proofErr w:type="spellEnd"/>
      <w:r>
        <w:rPr>
          <w:b/>
        </w:rPr>
        <w:t xml:space="preserve"> Malm, </w:t>
      </w:r>
      <w:proofErr w:type="spellStart"/>
      <w:r>
        <w:rPr>
          <w:b/>
        </w:rPr>
        <w:t>Jukka</w:t>
      </w:r>
      <w:proofErr w:type="spellEnd"/>
      <w:r>
        <w:rPr>
          <w:b/>
        </w:rPr>
        <w:t xml:space="preserve"> </w:t>
      </w:r>
      <w:proofErr w:type="spellStart"/>
      <w:r>
        <w:rPr>
          <w:b/>
        </w:rPr>
        <w:t>Myllyoja</w:t>
      </w:r>
      <w:proofErr w:type="spellEnd"/>
      <w:r>
        <w:rPr>
          <w:b/>
        </w:rPr>
        <w:t xml:space="preserve">, </w:t>
      </w:r>
      <w:proofErr w:type="spellStart"/>
      <w:r>
        <w:rPr>
          <w:b/>
        </w:rPr>
        <w:t>Jukka-Pekka</w:t>
      </w:r>
      <w:proofErr w:type="spellEnd"/>
      <w:r>
        <w:rPr>
          <w:b/>
        </w:rPr>
        <w:t xml:space="preserve"> </w:t>
      </w:r>
      <w:proofErr w:type="spellStart"/>
      <w:r>
        <w:rPr>
          <w:b/>
        </w:rPr>
        <w:t>Pasanen</w:t>
      </w:r>
      <w:proofErr w:type="spellEnd"/>
      <w:r>
        <w:rPr>
          <w:b/>
        </w:rPr>
        <w:t xml:space="preserve"> et Blanka </w:t>
      </w:r>
      <w:proofErr w:type="spellStart"/>
      <w:r>
        <w:rPr>
          <w:b/>
        </w:rPr>
        <w:t>Toukoniitty</w:t>
      </w:r>
      <w:proofErr w:type="spellEnd"/>
      <w:r>
        <w:rPr>
          <w:b/>
        </w:rPr>
        <w:t xml:space="preserve"> (Industrie) ; Patricia de </w:t>
      </w:r>
      <w:proofErr w:type="spellStart"/>
      <w:r>
        <w:rPr>
          <w:b/>
        </w:rPr>
        <w:t>Rango</w:t>
      </w:r>
      <w:proofErr w:type="spellEnd"/>
      <w:r>
        <w:rPr>
          <w:b/>
        </w:rPr>
        <w:t xml:space="preserve">, Daniel </w:t>
      </w:r>
      <w:proofErr w:type="spellStart"/>
      <w:r>
        <w:rPr>
          <w:b/>
        </w:rPr>
        <w:t>Fruchart</w:t>
      </w:r>
      <w:proofErr w:type="spellEnd"/>
      <w:r>
        <w:rPr>
          <w:b/>
        </w:rPr>
        <w:t xml:space="preserve">, Albin Chaise, Michel Jehan et </w:t>
      </w:r>
      <w:proofErr w:type="spellStart"/>
      <w:r>
        <w:rPr>
          <w:b/>
        </w:rPr>
        <w:t>Nataliya</w:t>
      </w:r>
      <w:proofErr w:type="spellEnd"/>
      <w:r>
        <w:rPr>
          <w:b/>
        </w:rPr>
        <w:t xml:space="preserve"> </w:t>
      </w:r>
      <w:proofErr w:type="spellStart"/>
      <w:r>
        <w:rPr>
          <w:b/>
        </w:rPr>
        <w:t>Skryabina</w:t>
      </w:r>
      <w:proofErr w:type="spellEnd"/>
      <w:r>
        <w:rPr>
          <w:b/>
        </w:rPr>
        <w:t xml:space="preserve"> (Recherche) ; Kai Wu (Pays </w:t>
      </w:r>
      <w:proofErr w:type="gramStart"/>
      <w:r>
        <w:rPr>
          <w:b/>
        </w:rPr>
        <w:t>non membres</w:t>
      </w:r>
      <w:proofErr w:type="gramEnd"/>
      <w:r>
        <w:rPr>
          <w:b/>
        </w:rPr>
        <w:t xml:space="preserve"> de l'OEB) ; </w:t>
      </w:r>
      <w:proofErr w:type="spellStart"/>
      <w:r>
        <w:rPr>
          <w:b/>
        </w:rPr>
        <w:t>Rhona</w:t>
      </w:r>
      <w:proofErr w:type="spellEnd"/>
      <w:r>
        <w:rPr>
          <w:b/>
        </w:rPr>
        <w:t xml:space="preserve"> </w:t>
      </w:r>
      <w:proofErr w:type="spellStart"/>
      <w:r>
        <w:rPr>
          <w:b/>
        </w:rPr>
        <w:t>Togher</w:t>
      </w:r>
      <w:proofErr w:type="spellEnd"/>
      <w:r>
        <w:rPr>
          <w:b/>
        </w:rPr>
        <w:t xml:space="preserve"> et </w:t>
      </w:r>
      <w:proofErr w:type="spellStart"/>
      <w:r>
        <w:rPr>
          <w:b/>
        </w:rPr>
        <w:t>Eimear</w:t>
      </w:r>
      <w:proofErr w:type="spellEnd"/>
      <w:r>
        <w:rPr>
          <w:b/>
        </w:rPr>
        <w:t xml:space="preserve"> </w:t>
      </w:r>
      <w:proofErr w:type="spellStart"/>
      <w:r>
        <w:rPr>
          <w:b/>
        </w:rPr>
        <w:t>O'Carroll</w:t>
      </w:r>
      <w:proofErr w:type="spellEnd"/>
      <w:r>
        <w:rPr>
          <w:b/>
        </w:rPr>
        <w:t xml:space="preserve"> (PME)</w:t>
      </w:r>
    </w:p>
    <w:p w14:paraId="50DF10D0" w14:textId="77EE550B" w:rsidR="3FD8E701" w:rsidRDefault="3FD8E701" w:rsidP="3311D4DC">
      <w:pPr>
        <w:pStyle w:val="ListParagraph"/>
        <w:numPr>
          <w:ilvl w:val="0"/>
          <w:numId w:val="5"/>
        </w:numPr>
        <w:rPr>
          <w:b/>
          <w:bCs/>
        </w:rPr>
      </w:pPr>
      <w:r>
        <w:rPr>
          <w:b/>
        </w:rPr>
        <w:t xml:space="preserve">Richard </w:t>
      </w:r>
      <w:proofErr w:type="spellStart"/>
      <w:r>
        <w:rPr>
          <w:b/>
        </w:rPr>
        <w:t>Turere</w:t>
      </w:r>
      <w:proofErr w:type="spellEnd"/>
      <w:r>
        <w:rPr>
          <w:b/>
        </w:rPr>
        <w:t xml:space="preserve"> (Kenya) a remporté la première place du Young </w:t>
      </w:r>
      <w:proofErr w:type="spellStart"/>
      <w:r>
        <w:rPr>
          <w:b/>
        </w:rPr>
        <w:t>Inventors</w:t>
      </w:r>
      <w:proofErr w:type="spellEnd"/>
      <w:r>
        <w:rPr>
          <w:b/>
        </w:rPr>
        <w:t xml:space="preserve"> </w:t>
      </w:r>
      <w:proofErr w:type="spellStart"/>
      <w:r>
        <w:rPr>
          <w:b/>
        </w:rPr>
        <w:t>Prize</w:t>
      </w:r>
      <w:proofErr w:type="spellEnd"/>
      <w:r>
        <w:rPr>
          <w:b/>
        </w:rPr>
        <w:t>, suivi de Filipa de Sousa Rocha (Portugal) à la deuxième place et de Fionn Ferreira (Irlande) à la troisième place</w:t>
      </w:r>
    </w:p>
    <w:p w14:paraId="4F474662" w14:textId="1F2450B5" w:rsidR="2A815974" w:rsidRPr="00B3469C" w:rsidRDefault="2A815974" w:rsidP="3311D4DC">
      <w:pPr>
        <w:pStyle w:val="ListParagraph"/>
        <w:numPr>
          <w:ilvl w:val="0"/>
          <w:numId w:val="5"/>
        </w:numPr>
        <w:rPr>
          <w:b/>
          <w:bCs/>
        </w:rPr>
      </w:pPr>
      <w:r w:rsidRPr="00B3469C">
        <w:rPr>
          <w:b/>
        </w:rPr>
        <w:t xml:space="preserve">Le Prix du public, déterminé par un vote du public, a été remporté par l'équipe de recherche française composée de Patricia de </w:t>
      </w:r>
      <w:proofErr w:type="spellStart"/>
      <w:r w:rsidRPr="00B3469C">
        <w:rPr>
          <w:b/>
        </w:rPr>
        <w:t>Rango</w:t>
      </w:r>
      <w:proofErr w:type="spellEnd"/>
      <w:r w:rsidRPr="00B3469C">
        <w:rPr>
          <w:b/>
        </w:rPr>
        <w:t xml:space="preserve">, Daniel </w:t>
      </w:r>
      <w:proofErr w:type="spellStart"/>
      <w:r w:rsidRPr="00B3469C">
        <w:rPr>
          <w:b/>
        </w:rPr>
        <w:t>Fruchart</w:t>
      </w:r>
      <w:proofErr w:type="spellEnd"/>
      <w:r w:rsidRPr="00B3469C">
        <w:rPr>
          <w:b/>
        </w:rPr>
        <w:t xml:space="preserve">, Albin Chaise, Michel Jehan et </w:t>
      </w:r>
      <w:proofErr w:type="spellStart"/>
      <w:r w:rsidRPr="00B3469C">
        <w:rPr>
          <w:b/>
        </w:rPr>
        <w:t>Nataliya</w:t>
      </w:r>
      <w:proofErr w:type="spellEnd"/>
      <w:r w:rsidRPr="00B3469C">
        <w:rPr>
          <w:b/>
        </w:rPr>
        <w:t xml:space="preserve"> </w:t>
      </w:r>
      <w:proofErr w:type="spellStart"/>
      <w:r w:rsidRPr="00B3469C">
        <w:rPr>
          <w:b/>
        </w:rPr>
        <w:t>Skryabina</w:t>
      </w:r>
      <w:proofErr w:type="spellEnd"/>
    </w:p>
    <w:p w14:paraId="550F658D" w14:textId="1FE66298" w:rsidR="140076DF" w:rsidRDefault="140076DF" w:rsidP="140076DF">
      <w:pPr>
        <w:rPr>
          <w:b/>
          <w:bCs/>
        </w:rPr>
      </w:pPr>
    </w:p>
    <w:p w14:paraId="329C164F" w14:textId="788C00EA" w:rsidR="000468B0" w:rsidRDefault="00246D26" w:rsidP="140076DF">
      <w:pPr>
        <w:spacing w:before="240" w:after="240" w:line="240" w:lineRule="auto"/>
        <w:jc w:val="both"/>
        <w:rPr>
          <w:i/>
          <w:iCs/>
        </w:rPr>
      </w:pPr>
      <w:bookmarkStart w:id="0" w:name="_heading=h.gjdgxs"/>
      <w:bookmarkEnd w:id="0"/>
      <w:r>
        <w:rPr>
          <w:b/>
          <w:bCs/>
        </w:rPr>
        <w:t>Munich, le 4 juillet 2023</w:t>
      </w:r>
      <w:r>
        <w:t xml:space="preserve"> - L'Office européen des brevets (OEB) a annoncé aujourd'hui les lauréats du Prix de l'inventeur européen 2023, son prestigieux prix annuel qui récompense l'innovation, et du Young </w:t>
      </w:r>
      <w:proofErr w:type="spellStart"/>
      <w:r>
        <w:t>Inventors</w:t>
      </w:r>
      <w:proofErr w:type="spellEnd"/>
      <w:r>
        <w:t xml:space="preserve"> </w:t>
      </w:r>
      <w:proofErr w:type="spellStart"/>
      <w:r>
        <w:t>Prize</w:t>
      </w:r>
      <w:proofErr w:type="spellEnd"/>
      <w:r>
        <w:t>, lors d'une cérémonie qui s'est déroulée à Valence. Les personnes et les équipes ont été récompensées pour leurs contributions innovantes dans les domaines de la chimie des catalyseurs, du stockage de l'hydrogène, de l'amélioration de la sécurité des batteries, de la réduction du bruit, de l'énergie verte, de la protection du bétail, de l'accessibilité à l'éducation et de la dépollution des océans. Les lauréats ont été sélectionnés par un jury international indépendant.</w:t>
      </w:r>
    </w:p>
    <w:p w14:paraId="2CBE85E1" w14:textId="24A2421C" w:rsidR="000468B0" w:rsidRDefault="4E762BBA" w:rsidP="140076DF">
      <w:pPr>
        <w:spacing w:before="240" w:after="240" w:line="240" w:lineRule="auto"/>
        <w:jc w:val="both"/>
        <w:rPr>
          <w:i/>
          <w:iCs/>
        </w:rPr>
      </w:pPr>
      <w:r>
        <w:t>"</w:t>
      </w:r>
      <w:r>
        <w:rPr>
          <w:i/>
        </w:rPr>
        <w:t>L'innovation dont font preuve les lauréats de cette année, face aux nombreux enjeux que partage le monde moderne, tels que la durabilité, la transition énergétique et les inégalités sociales, est une source d'inspiration.</w:t>
      </w:r>
      <w:r>
        <w:rPr>
          <w:i/>
          <w:color w:val="000000" w:themeColor="text1"/>
        </w:rPr>
        <w:t xml:space="preserve"> </w:t>
      </w:r>
      <w:r>
        <w:rPr>
          <w:i/>
        </w:rPr>
        <w:t>En décernant le Prix de l'inventeur européen, l'Office européen des brevets rend hommage à leur travail et au progrès qu'il symbolise", déclare M. António Campinos, Président de l'OEB.</w:t>
      </w:r>
      <w:r>
        <w:t xml:space="preserve"> </w:t>
      </w:r>
    </w:p>
    <w:p w14:paraId="7D05F7CD" w14:textId="6DD45CB5" w:rsidR="000468B0" w:rsidRDefault="64708D5A" w:rsidP="61BE4CAE">
      <w:pPr>
        <w:spacing w:before="240" w:after="240" w:line="240" w:lineRule="auto"/>
        <w:jc w:val="both"/>
        <w:rPr>
          <w:b/>
          <w:bCs/>
          <w:color w:val="BE0F05"/>
        </w:rPr>
      </w:pPr>
      <w:r>
        <w:rPr>
          <w:b/>
          <w:color w:val="BE0F05"/>
        </w:rPr>
        <w:t>Les lauréats</w:t>
      </w:r>
    </w:p>
    <w:p w14:paraId="1ADB3827" w14:textId="4851DF52" w:rsidR="20A2AE2A" w:rsidRDefault="20A2AE2A" w:rsidP="3311D4DC">
      <w:pPr>
        <w:spacing w:before="240" w:after="240" w:line="240" w:lineRule="auto"/>
        <w:jc w:val="both"/>
      </w:pPr>
      <w:r>
        <w:t>Les lauréats du Prix de l'inventeur européen de cette année ont été choisis parmi plus de 600 candidats proposés dans le monde entier</w:t>
      </w:r>
      <w:r w:rsidR="09E6B4F2">
        <w:t xml:space="preserve">. Les finalistes </w:t>
      </w:r>
      <w:r>
        <w:t>représentent 12 pays : l'Allemagne, l'Australie, l'Autriche, la Belgique, la Chine, les États-Unis, la Finlande, la France, l'Inde, l'Irlande, l'Islande et l'Italie. Nombre de leurs innovations visent à améliorer la vie quotidienne des personnes du monde entier et à relever les plus grands défis qui se posent à la société, notamment les questions environnementales ou la transition énergétique.</w:t>
      </w:r>
    </w:p>
    <w:p w14:paraId="35CAD23F" w14:textId="241B8F66" w:rsidR="20A2AE2A" w:rsidRDefault="20A2AE2A" w:rsidP="3311D4DC">
      <w:pPr>
        <w:spacing w:before="240" w:after="240" w:line="240" w:lineRule="auto"/>
        <w:jc w:val="both"/>
      </w:pPr>
      <w:r>
        <w:t xml:space="preserve">Les lauréats sont : </w:t>
      </w:r>
    </w:p>
    <w:p w14:paraId="1219A1F0" w14:textId="53DA0B1B" w:rsidR="1BDA7B9D" w:rsidRDefault="1BDA7B9D" w:rsidP="3311D4DC">
      <w:pPr>
        <w:spacing w:line="240" w:lineRule="auto"/>
        <w:jc w:val="both"/>
        <w:rPr>
          <w:b/>
          <w:bCs/>
        </w:rPr>
      </w:pPr>
      <w:r>
        <w:rPr>
          <w:b/>
        </w:rPr>
        <w:lastRenderedPageBreak/>
        <w:t xml:space="preserve">Industrie : </w:t>
      </w:r>
    </w:p>
    <w:p w14:paraId="72051332" w14:textId="50F93FC1" w:rsidR="0193849A" w:rsidRDefault="0193849A" w:rsidP="3311D4DC">
      <w:pPr>
        <w:spacing w:line="240" w:lineRule="auto"/>
        <w:jc w:val="both"/>
      </w:pPr>
      <w:proofErr w:type="gramStart"/>
      <w:r>
        <w:t>l'équipe</w:t>
      </w:r>
      <w:proofErr w:type="gramEnd"/>
      <w:r>
        <w:t xml:space="preserve"> finlandaise composée de Pia Bergström, </w:t>
      </w:r>
      <w:proofErr w:type="spellStart"/>
      <w:r>
        <w:t>Annika</w:t>
      </w:r>
      <w:proofErr w:type="spellEnd"/>
      <w:r>
        <w:t xml:space="preserve"> Malm, </w:t>
      </w:r>
      <w:proofErr w:type="spellStart"/>
      <w:r>
        <w:t>Jukka</w:t>
      </w:r>
      <w:proofErr w:type="spellEnd"/>
      <w:r>
        <w:t xml:space="preserve"> </w:t>
      </w:r>
      <w:proofErr w:type="spellStart"/>
      <w:r>
        <w:t>Myllyoja</w:t>
      </w:r>
      <w:proofErr w:type="spellEnd"/>
      <w:r>
        <w:t xml:space="preserve">, </w:t>
      </w:r>
      <w:proofErr w:type="spellStart"/>
      <w:r>
        <w:t>Jukka-Pekka</w:t>
      </w:r>
      <w:proofErr w:type="spellEnd"/>
      <w:r>
        <w:t xml:space="preserve"> </w:t>
      </w:r>
      <w:proofErr w:type="spellStart"/>
      <w:r>
        <w:t>Pasanen</w:t>
      </w:r>
      <w:proofErr w:type="spellEnd"/>
      <w:r>
        <w:t xml:space="preserve"> et Blanka </w:t>
      </w:r>
      <w:proofErr w:type="spellStart"/>
      <w:r>
        <w:t>Toukoniitty</w:t>
      </w:r>
      <w:proofErr w:type="spellEnd"/>
      <w:r>
        <w:t xml:space="preserve"> pour la transformation de déchets en carburant renouvelable ; </w:t>
      </w:r>
      <w:r w:rsidR="00641F3D">
        <w:t>l</w:t>
      </w:r>
      <w:r>
        <w:t>eur travail consiste à transformer les déchets et résidus de matières premières, tels que les déchets de graisses animales et les huiles de cuisson usagées, en carburants renouvelables de qualité supérieure. Ce diesel renouvelable réduit les émissions de gaz à effet de serre de 75 à 95 % par rapport au diesel fossile, selon les déclarations de la société des inventeurs.</w:t>
      </w:r>
    </w:p>
    <w:p w14:paraId="14229E12" w14:textId="5F131A36" w:rsidR="3311D4DC" w:rsidRDefault="3311D4DC" w:rsidP="3311D4DC">
      <w:pPr>
        <w:spacing w:line="240" w:lineRule="auto"/>
        <w:jc w:val="both"/>
      </w:pPr>
    </w:p>
    <w:p w14:paraId="3C7AC4BA" w14:textId="2CA979BD" w:rsidR="64A78B0F" w:rsidRDefault="64A78B0F" w:rsidP="3311D4DC">
      <w:pPr>
        <w:spacing w:line="240" w:lineRule="auto"/>
        <w:jc w:val="both"/>
      </w:pPr>
      <w:r>
        <w:t>Pour en savoir plus sur les inventeurs, veuillez cliquer</w:t>
      </w:r>
      <w:r>
        <w:rPr>
          <w:color w:val="000000" w:themeColor="text1"/>
        </w:rPr>
        <w:t xml:space="preserve"> </w:t>
      </w:r>
      <w:hyperlink r:id="rId11">
        <w:r>
          <w:rPr>
            <w:rStyle w:val="Hyperlink"/>
          </w:rPr>
          <w:t>ici</w:t>
        </w:r>
      </w:hyperlink>
      <w:r>
        <w:rPr>
          <w:color w:val="000000" w:themeColor="text1"/>
        </w:rPr>
        <w:t>.</w:t>
      </w:r>
    </w:p>
    <w:p w14:paraId="5F9D6EED" w14:textId="431C50B1" w:rsidR="3311D4DC" w:rsidRDefault="3311D4DC" w:rsidP="3311D4DC">
      <w:pPr>
        <w:spacing w:line="240" w:lineRule="auto"/>
        <w:jc w:val="both"/>
      </w:pPr>
    </w:p>
    <w:p w14:paraId="383A8098" w14:textId="5345D985" w:rsidR="1BDA7B9D" w:rsidRDefault="1BDA7B9D" w:rsidP="3311D4DC">
      <w:pPr>
        <w:spacing w:line="240" w:lineRule="auto"/>
        <w:jc w:val="both"/>
        <w:rPr>
          <w:b/>
          <w:bCs/>
          <w:highlight w:val="yellow"/>
        </w:rPr>
      </w:pPr>
      <w:r>
        <w:rPr>
          <w:b/>
        </w:rPr>
        <w:t xml:space="preserve">Pays </w:t>
      </w:r>
      <w:proofErr w:type="gramStart"/>
      <w:r>
        <w:rPr>
          <w:b/>
        </w:rPr>
        <w:t>non membres</w:t>
      </w:r>
      <w:proofErr w:type="gramEnd"/>
      <w:r>
        <w:rPr>
          <w:b/>
        </w:rPr>
        <w:t xml:space="preserve"> de l'OEB : </w:t>
      </w:r>
    </w:p>
    <w:p w14:paraId="766581E8" w14:textId="0B50B08C" w:rsidR="51592BC2" w:rsidRDefault="51592BC2" w:rsidP="24B3B9D6">
      <w:pPr>
        <w:spacing w:line="240" w:lineRule="auto"/>
        <w:jc w:val="both"/>
        <w:rPr>
          <w:color w:val="000000" w:themeColor="text1"/>
        </w:rPr>
      </w:pPr>
      <w:r>
        <w:t>L'inventeur chinois Kai Wu et son équipe pour leurs travaux réduisant les risques d'explosions de véhicules causées par les batteries lithium-ion.</w:t>
      </w:r>
      <w:r>
        <w:rPr>
          <w:color w:val="000000" w:themeColor="text1"/>
        </w:rPr>
        <w:t xml:space="preserve"> L'équipe de M. Wu a mis au point un dispositif de mise en court-circuit (SSD), un dispositif de protection intégré à la batterie. Une fois déclenché, le mécanisme de l'invention arrête la charge de la batterie, éliminant ainsi le risque de défaillance due à une surcharge.</w:t>
      </w:r>
    </w:p>
    <w:p w14:paraId="616C8D69" w14:textId="2D50A67A" w:rsidR="34FA5D19" w:rsidRDefault="34FA5D19" w:rsidP="3311D4DC">
      <w:pPr>
        <w:spacing w:line="240" w:lineRule="auto"/>
        <w:jc w:val="both"/>
        <w:rPr>
          <w:color w:val="000000" w:themeColor="text1"/>
        </w:rPr>
      </w:pPr>
    </w:p>
    <w:p w14:paraId="6099A40B" w14:textId="4FDB6C77" w:rsidR="34FA5D19" w:rsidRDefault="5B89AFA1" w:rsidP="3311D4DC">
      <w:pPr>
        <w:spacing w:line="240" w:lineRule="auto"/>
        <w:jc w:val="both"/>
      </w:pPr>
      <w:r>
        <w:rPr>
          <w:color w:val="000000" w:themeColor="text1"/>
        </w:rPr>
        <w:t xml:space="preserve">Pour en savoir plus sur l'inventeur, veuillez cliquer </w:t>
      </w:r>
      <w:hyperlink r:id="rId12">
        <w:r>
          <w:rPr>
            <w:rStyle w:val="Hyperlink"/>
          </w:rPr>
          <w:t>ici</w:t>
        </w:r>
      </w:hyperlink>
      <w:r>
        <w:rPr>
          <w:color w:val="000000" w:themeColor="text1"/>
        </w:rPr>
        <w:t>.</w:t>
      </w:r>
    </w:p>
    <w:p w14:paraId="3C6FC97D" w14:textId="76F68C41" w:rsidR="34FA5D19" w:rsidRDefault="34FA5D19" w:rsidP="3311D4DC">
      <w:pPr>
        <w:spacing w:line="240" w:lineRule="auto"/>
        <w:jc w:val="both"/>
        <w:rPr>
          <w:b/>
          <w:bCs/>
        </w:rPr>
      </w:pPr>
    </w:p>
    <w:p w14:paraId="110B624F" w14:textId="71C83280" w:rsidR="1BDA7B9D" w:rsidRDefault="1BDA7B9D" w:rsidP="3311D4DC">
      <w:pPr>
        <w:spacing w:line="240" w:lineRule="auto"/>
        <w:jc w:val="both"/>
        <w:rPr>
          <w:b/>
          <w:bCs/>
        </w:rPr>
      </w:pPr>
      <w:r>
        <w:rPr>
          <w:b/>
        </w:rPr>
        <w:t xml:space="preserve">Recherche : </w:t>
      </w:r>
    </w:p>
    <w:p w14:paraId="585F238F" w14:textId="68186AED" w:rsidR="42EBEDF6" w:rsidRDefault="42EBEDF6" w:rsidP="3311D4DC">
      <w:pPr>
        <w:spacing w:line="240" w:lineRule="auto"/>
        <w:jc w:val="both"/>
        <w:rPr>
          <w:highlight w:val="yellow"/>
        </w:rPr>
      </w:pPr>
      <w:r>
        <w:t>L'équipe française composée de Patricia de </w:t>
      </w:r>
      <w:proofErr w:type="spellStart"/>
      <w:r>
        <w:t>Rango</w:t>
      </w:r>
      <w:proofErr w:type="spellEnd"/>
      <w:r>
        <w:t xml:space="preserve">, Daniel </w:t>
      </w:r>
      <w:proofErr w:type="spellStart"/>
      <w:r>
        <w:t>Fruchart</w:t>
      </w:r>
      <w:proofErr w:type="spellEnd"/>
      <w:r>
        <w:t xml:space="preserve">, Albin Chaise, Michel Jehan et </w:t>
      </w:r>
      <w:proofErr w:type="spellStart"/>
      <w:r>
        <w:t>Nataliya</w:t>
      </w:r>
      <w:proofErr w:type="spellEnd"/>
      <w:r>
        <w:t xml:space="preserve"> </w:t>
      </w:r>
      <w:proofErr w:type="spellStart"/>
      <w:r>
        <w:t>Skryabina</w:t>
      </w:r>
      <w:proofErr w:type="spellEnd"/>
      <w:r>
        <w:t xml:space="preserve"> pour l'élaboration d'une méthode de stockage de l'hydrogène plus sûre et plus efficace. </w:t>
      </w:r>
      <w:r>
        <w:rPr>
          <w:color w:val="000000" w:themeColor="text1"/>
        </w:rPr>
        <w:t>L'équipe a mis au point une structure atomique et un procédé qui permettent un stockage de l'hydrogène plus sûr, plus durable et plus stable.</w:t>
      </w:r>
    </w:p>
    <w:p w14:paraId="5361DFB0" w14:textId="1FBFAC57" w:rsidR="42EBEDF6" w:rsidRDefault="42EBEDF6" w:rsidP="3311D4DC">
      <w:pPr>
        <w:spacing w:line="240" w:lineRule="auto"/>
        <w:jc w:val="both"/>
        <w:rPr>
          <w:color w:val="000000" w:themeColor="text1"/>
        </w:rPr>
      </w:pPr>
    </w:p>
    <w:p w14:paraId="49C9BAD1" w14:textId="195A64B4" w:rsidR="42EBEDF6" w:rsidRDefault="090469D1" w:rsidP="3311D4DC">
      <w:pPr>
        <w:spacing w:line="240" w:lineRule="auto"/>
        <w:jc w:val="both"/>
      </w:pPr>
      <w:r>
        <w:t>Pour en savoir plus sur les inventeurs, veuillez cliquer</w:t>
      </w:r>
      <w:r>
        <w:rPr>
          <w:color w:val="000000" w:themeColor="text1"/>
        </w:rPr>
        <w:t xml:space="preserve"> </w:t>
      </w:r>
      <w:hyperlink r:id="rId13">
        <w:r>
          <w:rPr>
            <w:rStyle w:val="Hyperlink"/>
          </w:rPr>
          <w:t>ici</w:t>
        </w:r>
      </w:hyperlink>
      <w:r>
        <w:rPr>
          <w:color w:val="000000" w:themeColor="text1"/>
        </w:rPr>
        <w:t>.</w:t>
      </w:r>
    </w:p>
    <w:p w14:paraId="70F4892D" w14:textId="3D4E9849" w:rsidR="42EBEDF6" w:rsidRDefault="42EBEDF6" w:rsidP="3311D4DC">
      <w:pPr>
        <w:spacing w:line="240" w:lineRule="auto"/>
        <w:jc w:val="both"/>
        <w:rPr>
          <w:b/>
          <w:bCs/>
        </w:rPr>
      </w:pPr>
    </w:p>
    <w:p w14:paraId="4B0EB69C" w14:textId="35F872E9" w:rsidR="000468B0" w:rsidRDefault="1BDA7B9D" w:rsidP="00F42580">
      <w:pPr>
        <w:spacing w:line="240" w:lineRule="auto"/>
        <w:jc w:val="both"/>
      </w:pPr>
      <w:r>
        <w:rPr>
          <w:b/>
        </w:rPr>
        <w:t xml:space="preserve">PME : </w:t>
      </w:r>
      <w:r w:rsidR="00F42580">
        <w:rPr>
          <w:b/>
        </w:rPr>
        <w:br/>
      </w:r>
      <w:r w:rsidR="32C08A1F">
        <w:rPr>
          <w:color w:val="000000" w:themeColor="text1"/>
        </w:rPr>
        <w:t xml:space="preserve">Les physiciennes irlandaises </w:t>
      </w:r>
      <w:proofErr w:type="spellStart"/>
      <w:r w:rsidR="32C08A1F">
        <w:rPr>
          <w:color w:val="000000" w:themeColor="text1"/>
        </w:rPr>
        <w:t>Rhona</w:t>
      </w:r>
      <w:proofErr w:type="spellEnd"/>
      <w:r w:rsidR="32C08A1F">
        <w:rPr>
          <w:color w:val="000000" w:themeColor="text1"/>
        </w:rPr>
        <w:t xml:space="preserve"> </w:t>
      </w:r>
      <w:proofErr w:type="spellStart"/>
      <w:r w:rsidR="32C08A1F">
        <w:rPr>
          <w:color w:val="000000" w:themeColor="text1"/>
        </w:rPr>
        <w:t>Togher</w:t>
      </w:r>
      <w:proofErr w:type="spellEnd"/>
      <w:r w:rsidR="32C08A1F">
        <w:rPr>
          <w:color w:val="000000" w:themeColor="text1"/>
        </w:rPr>
        <w:t xml:space="preserve"> et </w:t>
      </w:r>
      <w:proofErr w:type="spellStart"/>
      <w:r w:rsidR="32C08A1F">
        <w:rPr>
          <w:color w:val="000000" w:themeColor="text1"/>
        </w:rPr>
        <w:t>Eimear</w:t>
      </w:r>
      <w:proofErr w:type="spellEnd"/>
      <w:r w:rsidR="32C08A1F">
        <w:rPr>
          <w:color w:val="000000" w:themeColor="text1"/>
        </w:rPr>
        <w:t xml:space="preserve"> </w:t>
      </w:r>
      <w:proofErr w:type="spellStart"/>
      <w:r w:rsidR="32C08A1F">
        <w:rPr>
          <w:color w:val="000000" w:themeColor="text1"/>
        </w:rPr>
        <w:t>O'Carroll</w:t>
      </w:r>
      <w:proofErr w:type="spellEnd"/>
      <w:r w:rsidR="32C08A1F">
        <w:rPr>
          <w:color w:val="000000" w:themeColor="text1"/>
        </w:rPr>
        <w:t xml:space="preserve"> ont inventé un nouveau matériau pour réduire les lésions auditives causées par le bruit. Leur matériau réactif permet d'atténuer le son, réduisant ainsi la transmission du bruit d'un espace à l'autre. Ce matériau peut être intégré aux appareils électroménagers et peut également être utilisé dans les secteurs de l'automobile, du bâtiment et de l'aérospatiale. </w:t>
      </w:r>
      <w:r w:rsidR="32C08A1F">
        <w:t xml:space="preserve"> </w:t>
      </w:r>
    </w:p>
    <w:p w14:paraId="6536E78F" w14:textId="66C6F2F9" w:rsidR="000468B0" w:rsidRDefault="32C08A1F" w:rsidP="3311D4DC">
      <w:pPr>
        <w:spacing w:before="240" w:after="240" w:line="240" w:lineRule="auto"/>
        <w:jc w:val="both"/>
      </w:pPr>
      <w:r>
        <w:t>Pour en savoir plus sur les inventrices, veuillez cliquer</w:t>
      </w:r>
      <w:r w:rsidRPr="0B828553">
        <w:rPr>
          <w:color w:val="000000" w:themeColor="text1"/>
        </w:rPr>
        <w:t xml:space="preserve"> </w:t>
      </w:r>
      <w:hyperlink r:id="rId14">
        <w:r w:rsidRPr="0B828553">
          <w:rPr>
            <w:rStyle w:val="Hyperlink"/>
          </w:rPr>
          <w:t>ici</w:t>
        </w:r>
      </w:hyperlink>
      <w:r w:rsidRPr="0B828553">
        <w:rPr>
          <w:color w:val="000000" w:themeColor="text1"/>
        </w:rPr>
        <w:t>.</w:t>
      </w:r>
    </w:p>
    <w:p w14:paraId="6B9FBAB1" w14:textId="77777777" w:rsidR="00F42580" w:rsidRDefault="05A345A0" w:rsidP="3311D4DC">
      <w:pPr>
        <w:spacing w:before="240" w:after="240" w:line="240" w:lineRule="auto"/>
        <w:jc w:val="both"/>
        <w:rPr>
          <w:b/>
        </w:rPr>
      </w:pPr>
      <w:r>
        <w:rPr>
          <w:b/>
        </w:rPr>
        <w:t xml:space="preserve">Œuvre d'une vie : </w:t>
      </w:r>
    </w:p>
    <w:p w14:paraId="23EF5D94" w14:textId="69CA18CD" w:rsidR="000468B0" w:rsidRPr="00F42580" w:rsidRDefault="3825EC9D" w:rsidP="3311D4DC">
      <w:pPr>
        <w:spacing w:before="240" w:after="240" w:line="240" w:lineRule="auto"/>
        <w:jc w:val="both"/>
        <w:rPr>
          <w:b/>
          <w:bCs/>
        </w:rPr>
      </w:pPr>
      <w:r>
        <w:t xml:space="preserve">Le chimiste espagnol </w:t>
      </w:r>
      <w:proofErr w:type="spellStart"/>
      <w:r>
        <w:t>Avelino</w:t>
      </w:r>
      <w:proofErr w:type="spellEnd"/>
      <w:r>
        <w:t xml:space="preserve"> </w:t>
      </w:r>
      <w:proofErr w:type="spellStart"/>
      <w:r>
        <w:t>Corma</w:t>
      </w:r>
      <w:proofErr w:type="spellEnd"/>
      <w:r>
        <w:t xml:space="preserve"> </w:t>
      </w:r>
      <w:proofErr w:type="spellStart"/>
      <w:r>
        <w:t>Canós</w:t>
      </w:r>
      <w:proofErr w:type="spellEnd"/>
      <w:r>
        <w:t xml:space="preserve"> est un précurseur de renom dans le domaine des catalyseurs. Il a toutefois laissé en héritage l'Instituto de </w:t>
      </w:r>
      <w:proofErr w:type="spellStart"/>
      <w:r>
        <w:t>Tecnología</w:t>
      </w:r>
      <w:proofErr w:type="spellEnd"/>
      <w:r>
        <w:t xml:space="preserve"> </w:t>
      </w:r>
      <w:proofErr w:type="spellStart"/>
      <w:r>
        <w:t>Química</w:t>
      </w:r>
      <w:proofErr w:type="spellEnd"/>
      <w:r>
        <w:t xml:space="preserve"> (ITQ, UPV-CSIC), une institution qu'il a co-fondée pour stimuler la recherche en chimie dans les domaines de l'énergie, du développement durable, de la santé et de l'eau.</w:t>
      </w:r>
    </w:p>
    <w:p w14:paraId="027C9F52" w14:textId="522CB54D" w:rsidR="000468B0" w:rsidRDefault="3E8C8301" w:rsidP="3311D4DC">
      <w:pPr>
        <w:spacing w:before="240" w:after="240" w:line="240" w:lineRule="auto"/>
        <w:jc w:val="both"/>
      </w:pPr>
      <w:r>
        <w:t>Pour en savoir plus sur le chimiste, veuillez cliquer</w:t>
      </w:r>
      <w:r w:rsidRPr="0B828553">
        <w:rPr>
          <w:color w:val="000000" w:themeColor="text1"/>
        </w:rPr>
        <w:t xml:space="preserve"> </w:t>
      </w:r>
      <w:hyperlink r:id="rId15">
        <w:r w:rsidRPr="0B828553">
          <w:rPr>
            <w:rStyle w:val="Hyperlink"/>
          </w:rPr>
          <w:t>ici</w:t>
        </w:r>
      </w:hyperlink>
      <w:r w:rsidRPr="0B828553">
        <w:rPr>
          <w:color w:val="000000" w:themeColor="text1"/>
        </w:rPr>
        <w:t>.</w:t>
      </w:r>
    </w:p>
    <w:p w14:paraId="64F9DF16" w14:textId="7DCAA0B4" w:rsidR="000468B0" w:rsidRDefault="00246D26" w:rsidP="3311D4DC">
      <w:pPr>
        <w:spacing w:before="240" w:after="240" w:line="240" w:lineRule="auto"/>
        <w:jc w:val="both"/>
        <w:rPr>
          <w:b/>
          <w:bCs/>
          <w:color w:val="BE0F05"/>
        </w:rPr>
      </w:pPr>
      <w:r>
        <w:rPr>
          <w:b/>
          <w:color w:val="BE0F05"/>
        </w:rPr>
        <w:t xml:space="preserve">Le Prix du public et le Young </w:t>
      </w:r>
      <w:proofErr w:type="spellStart"/>
      <w:r>
        <w:rPr>
          <w:b/>
          <w:color w:val="BE0F05"/>
        </w:rPr>
        <w:t>Inventors</w:t>
      </w:r>
      <w:proofErr w:type="spellEnd"/>
      <w:r>
        <w:rPr>
          <w:b/>
          <w:color w:val="BE0F05"/>
        </w:rPr>
        <w:t xml:space="preserve"> </w:t>
      </w:r>
      <w:proofErr w:type="spellStart"/>
      <w:r>
        <w:rPr>
          <w:b/>
          <w:color w:val="BE0F05"/>
        </w:rPr>
        <w:t>Prize</w:t>
      </w:r>
      <w:proofErr w:type="spellEnd"/>
      <w:r>
        <w:rPr>
          <w:b/>
          <w:color w:val="BE0F05"/>
        </w:rPr>
        <w:t xml:space="preserve"> </w:t>
      </w:r>
    </w:p>
    <w:p w14:paraId="0141503C" w14:textId="73E8A141" w:rsidR="4055BED5" w:rsidRDefault="2EF3F5F0" w:rsidP="3311D4DC">
      <w:pPr>
        <w:spacing w:before="240" w:after="240" w:line="240" w:lineRule="auto"/>
        <w:jc w:val="both"/>
        <w:rPr>
          <w:b/>
          <w:bCs/>
        </w:rPr>
      </w:pPr>
      <w:r>
        <w:rPr>
          <w:b/>
        </w:rPr>
        <w:t xml:space="preserve">Young </w:t>
      </w:r>
      <w:proofErr w:type="spellStart"/>
      <w:r>
        <w:rPr>
          <w:b/>
        </w:rPr>
        <w:t>Inventors</w:t>
      </w:r>
      <w:proofErr w:type="spellEnd"/>
      <w:r>
        <w:rPr>
          <w:b/>
        </w:rPr>
        <w:t xml:space="preserve"> </w:t>
      </w:r>
      <w:proofErr w:type="spellStart"/>
      <w:r>
        <w:rPr>
          <w:b/>
        </w:rPr>
        <w:t>Prize</w:t>
      </w:r>
      <w:proofErr w:type="spellEnd"/>
    </w:p>
    <w:p w14:paraId="32DD0689" w14:textId="1A05974D" w:rsidR="4055BED5" w:rsidRDefault="00A90BBC" w:rsidP="3311D4DC">
      <w:pPr>
        <w:spacing w:before="240" w:after="240" w:line="240" w:lineRule="auto"/>
        <w:jc w:val="both"/>
      </w:pPr>
      <w:r>
        <w:t xml:space="preserve">Créé en 2022, ce Prix récompense l'esprit d'initiative et la créativité des jeunes inventeurs et inventrices. Le lauréat ou la lauréate reçoit la somme de 20 000 EUR.  Les finalistes arrivant en deuxième et troisième position reçoivent respectivement 10 000 EUR et 5 000 EUR.   </w:t>
      </w:r>
    </w:p>
    <w:p w14:paraId="614FCF83" w14:textId="1002173B" w:rsidR="4055BED5" w:rsidRDefault="52524756" w:rsidP="45B6BCF7">
      <w:pPr>
        <w:spacing w:before="240" w:after="240" w:line="240" w:lineRule="auto"/>
        <w:jc w:val="both"/>
        <w:rPr>
          <w:color w:val="000000" w:themeColor="text1"/>
        </w:rPr>
      </w:pPr>
      <w:r>
        <w:rPr>
          <w:b/>
          <w:bCs/>
        </w:rPr>
        <w:t xml:space="preserve">Première place : </w:t>
      </w:r>
      <w:r>
        <w:rPr>
          <w:b/>
          <w:bCs/>
          <w:color w:val="000000" w:themeColor="text1"/>
        </w:rPr>
        <w:t xml:space="preserve">Richard </w:t>
      </w:r>
      <w:proofErr w:type="spellStart"/>
      <w:r>
        <w:rPr>
          <w:b/>
          <w:bCs/>
          <w:color w:val="000000" w:themeColor="text1"/>
        </w:rPr>
        <w:t>Turere</w:t>
      </w:r>
      <w:proofErr w:type="spellEnd"/>
      <w:r>
        <w:rPr>
          <w:color w:val="000000" w:themeColor="text1"/>
        </w:rPr>
        <w:t xml:space="preserve"> est un inventeur </w:t>
      </w:r>
      <w:proofErr w:type="spellStart"/>
      <w:r>
        <w:rPr>
          <w:color w:val="000000" w:themeColor="text1"/>
        </w:rPr>
        <w:t>massaï</w:t>
      </w:r>
      <w:proofErr w:type="spellEnd"/>
      <w:r>
        <w:rPr>
          <w:color w:val="000000" w:themeColor="text1"/>
        </w:rPr>
        <w:t xml:space="preserve"> de 22 ans originaire du Kenya qui était très soucieux de protéger le bétail de sa famille sans mettre en danger la population </w:t>
      </w:r>
      <w:r>
        <w:rPr>
          <w:color w:val="000000" w:themeColor="text1"/>
        </w:rPr>
        <w:lastRenderedPageBreak/>
        <w:t>locale de lions. Pour résoudre ce problème, il a développé Lion Lights™, un système qui utilise des séquences lumineuses pour dissuader les lions et autres prédateurs de s'approcher du bétail. Son invention a été adoptée avec succès dans plusieurs pays d'Afrique, ainsi qu'en Inde et en Amérique latine, dans le but de dissuader diverses autres espèces animales.</w:t>
      </w:r>
    </w:p>
    <w:p w14:paraId="432A7B0E" w14:textId="07919FF8" w:rsidR="4055BED5" w:rsidRDefault="5A6B9223" w:rsidP="3311D4DC">
      <w:pPr>
        <w:spacing w:before="240" w:after="240" w:line="240" w:lineRule="auto"/>
        <w:jc w:val="both"/>
      </w:pPr>
      <w:r>
        <w:t xml:space="preserve">Pour en savoir plus sur l'inventeur, veuillez cliquer </w:t>
      </w:r>
      <w:hyperlink r:id="rId16">
        <w:r>
          <w:rPr>
            <w:rStyle w:val="Hyperlink"/>
          </w:rPr>
          <w:t>ici</w:t>
        </w:r>
      </w:hyperlink>
    </w:p>
    <w:p w14:paraId="77BDED66" w14:textId="673415BC" w:rsidR="4055BED5" w:rsidRDefault="52524756" w:rsidP="3311D4DC">
      <w:pPr>
        <w:spacing w:before="240" w:after="240" w:line="240" w:lineRule="auto"/>
        <w:jc w:val="both"/>
      </w:pPr>
      <w:r>
        <w:rPr>
          <w:b/>
          <w:bCs/>
        </w:rPr>
        <w:t>Deuxième place : Filipa de Sousa Rocha</w:t>
      </w:r>
      <w:r>
        <w:t xml:space="preserve"> est ingénieure en informatique et chercheuse portugaise âgée de 27 ans qui se consacre à l'amélioration de l'apprentissage numérique pour les enfants malvoyants.</w:t>
      </w:r>
      <w:r>
        <w:rPr>
          <w:color w:val="000000" w:themeColor="text1"/>
        </w:rPr>
        <w:t xml:space="preserve"> Son invention permet aux enfants d'envoyer des ordres à un robot en utilisant des mouvements directionnels ou des fonctions vocales similaires à celles d'un jeu informatique de type "glisser-déposer". </w:t>
      </w:r>
    </w:p>
    <w:p w14:paraId="4638C3A6" w14:textId="4C7C9515" w:rsidR="4055BED5" w:rsidRDefault="54892DE1" w:rsidP="3311D4DC">
      <w:pPr>
        <w:spacing w:before="240" w:after="240" w:line="240" w:lineRule="auto"/>
        <w:jc w:val="both"/>
      </w:pPr>
      <w:r>
        <w:t xml:space="preserve">Pour en savoir plus sur l'inventrice, veuillez cliquer </w:t>
      </w:r>
      <w:hyperlink r:id="rId17">
        <w:r>
          <w:rPr>
            <w:rStyle w:val="Hyperlink"/>
          </w:rPr>
          <w:t>ici</w:t>
        </w:r>
      </w:hyperlink>
    </w:p>
    <w:p w14:paraId="7FDFB8A3" w14:textId="6898FF1E" w:rsidR="4055BED5" w:rsidRDefault="52524756" w:rsidP="3311D4DC">
      <w:pPr>
        <w:spacing w:before="240" w:after="160" w:line="240" w:lineRule="auto"/>
        <w:jc w:val="both"/>
      </w:pPr>
      <w:r>
        <w:rPr>
          <w:b/>
          <w:bCs/>
          <w:color w:val="000000" w:themeColor="text1"/>
        </w:rPr>
        <w:t>Troisième place : Fionn Ferreira</w:t>
      </w:r>
      <w:r>
        <w:rPr>
          <w:color w:val="000000" w:themeColor="text1"/>
        </w:rPr>
        <w:t>, un inventeur irlandais de 22 ans, que la passion pour la conservation des océans a amené à développer une solution pour éliminer les microplastiques des sources d'eau. Il a développé une solution liquide magnétique unique pour éliminer les microplastiques de l'eau. En se liant aux particules microplastiques, son liquide permet de les séparer des sources d'eau, contribuant ainsi à lutter contre l'un des enjeux écologiques les plus urgents au monde.</w:t>
      </w:r>
      <w:r>
        <w:rPr>
          <w:i/>
          <w:color w:val="000000" w:themeColor="text1"/>
        </w:rPr>
        <w:t xml:space="preserve"> </w:t>
      </w:r>
    </w:p>
    <w:p w14:paraId="406FDD05" w14:textId="4390A8BF" w:rsidR="4055BED5" w:rsidRDefault="4055BED5" w:rsidP="140076DF">
      <w:pPr>
        <w:spacing w:before="240" w:after="160" w:line="240" w:lineRule="auto"/>
        <w:jc w:val="both"/>
      </w:pPr>
      <w:r>
        <w:t xml:space="preserve">Pour en savoir plus sur l'inventeur, veuillez cliquer </w:t>
      </w:r>
      <w:hyperlink r:id="rId18">
        <w:r>
          <w:rPr>
            <w:rStyle w:val="Hyperlink"/>
            <w:u w:val="none"/>
          </w:rPr>
          <w:t>ici</w:t>
        </w:r>
      </w:hyperlink>
    </w:p>
    <w:p w14:paraId="1464FCF5" w14:textId="77777777" w:rsidR="00B3469C" w:rsidRDefault="00B3469C" w:rsidP="140076DF">
      <w:pPr>
        <w:spacing w:before="240" w:after="240" w:line="240" w:lineRule="auto"/>
        <w:jc w:val="both"/>
        <w:rPr>
          <w:b/>
        </w:rPr>
      </w:pPr>
    </w:p>
    <w:p w14:paraId="510568FD" w14:textId="254648D6" w:rsidR="4055BED5" w:rsidRDefault="521CB087" w:rsidP="140076DF">
      <w:pPr>
        <w:spacing w:before="240" w:after="240" w:line="240" w:lineRule="auto"/>
        <w:jc w:val="both"/>
        <w:rPr>
          <w:b/>
          <w:bCs/>
        </w:rPr>
      </w:pPr>
      <w:r>
        <w:rPr>
          <w:b/>
        </w:rPr>
        <w:t>Prix du public</w:t>
      </w:r>
    </w:p>
    <w:p w14:paraId="69E61E54" w14:textId="60C9B6F0" w:rsidR="222D4356" w:rsidRPr="00B3469C" w:rsidRDefault="222D4356" w:rsidP="140076DF">
      <w:pPr>
        <w:spacing w:before="240" w:after="240" w:line="240" w:lineRule="auto"/>
        <w:jc w:val="both"/>
      </w:pPr>
      <w:r w:rsidRPr="00B3469C">
        <w:t xml:space="preserve">Choisi par le public, le lauréat de cette année est l'équipe de recherche française composée de Patricia de </w:t>
      </w:r>
      <w:proofErr w:type="spellStart"/>
      <w:r w:rsidRPr="00B3469C">
        <w:t>Rango</w:t>
      </w:r>
      <w:proofErr w:type="spellEnd"/>
      <w:r w:rsidRPr="00B3469C">
        <w:t xml:space="preserve">, Daniel </w:t>
      </w:r>
      <w:proofErr w:type="spellStart"/>
      <w:r w:rsidRPr="00B3469C">
        <w:t>Fruchart</w:t>
      </w:r>
      <w:proofErr w:type="spellEnd"/>
      <w:r w:rsidRPr="00B3469C">
        <w:t xml:space="preserve">, Albin Chaise, Michel Jehan et </w:t>
      </w:r>
      <w:proofErr w:type="spellStart"/>
      <w:r w:rsidRPr="00B3469C">
        <w:t>Nataliya</w:t>
      </w:r>
      <w:proofErr w:type="spellEnd"/>
      <w:r w:rsidRPr="00B3469C">
        <w:t xml:space="preserve"> </w:t>
      </w:r>
      <w:proofErr w:type="spellStart"/>
      <w:r w:rsidRPr="00B3469C">
        <w:t>Skryabina</w:t>
      </w:r>
      <w:proofErr w:type="spellEnd"/>
      <w:r w:rsidRPr="00B3469C">
        <w:t>, qui a également remporté le prix dans la catégorie "Recherche" pour sa solution de stockage de l'hydrogène.</w:t>
      </w:r>
      <w:r w:rsidR="00B3469C">
        <w:t xml:space="preserve"> </w:t>
      </w:r>
      <w:r w:rsidR="00B3469C">
        <w:t>Pour en savoir plus sur les inventeurs, veuillez cliquer</w:t>
      </w:r>
      <w:r w:rsidR="00B3469C">
        <w:rPr>
          <w:color w:val="000000" w:themeColor="text1"/>
        </w:rPr>
        <w:t xml:space="preserve"> </w:t>
      </w:r>
      <w:r w:rsidR="00B3469C">
        <w:fldChar w:fldCharType="begin"/>
      </w:r>
      <w:r w:rsidR="00B3469C">
        <w:instrText xml:space="preserve">HYPERLINK "https://new.epo.org/fr/news-events/european-inventor-award/meet-the-finalists/patricia-de-rango-daniel-fruchart-albin?mtm_campaign=EIA2023&amp;mtm_keyword=EIA-pressrelease&amp;mtm_medium=press&amp;mtm_group=press" \h </w:instrText>
      </w:r>
      <w:r w:rsidR="00B3469C">
        <w:fldChar w:fldCharType="separate"/>
      </w:r>
      <w:r w:rsidR="00B3469C">
        <w:rPr>
          <w:rStyle w:val="Hyperlink"/>
        </w:rPr>
        <w:t>i</w:t>
      </w:r>
      <w:r w:rsidR="00B3469C">
        <w:rPr>
          <w:rStyle w:val="Hyperlink"/>
        </w:rPr>
        <w:t>c</w:t>
      </w:r>
      <w:r w:rsidR="00B3469C">
        <w:rPr>
          <w:rStyle w:val="Hyperlink"/>
        </w:rPr>
        <w:t>i</w:t>
      </w:r>
      <w:r w:rsidR="00B3469C">
        <w:rPr>
          <w:rStyle w:val="Hyperlink"/>
        </w:rPr>
        <w:fldChar w:fldCharType="end"/>
      </w:r>
      <w:r w:rsidR="00B3469C">
        <w:rPr>
          <w:color w:val="000000" w:themeColor="text1"/>
        </w:rPr>
        <w:t>.</w:t>
      </w:r>
    </w:p>
    <w:p w14:paraId="15ECA2C7" w14:textId="0585679C" w:rsidR="5F1353F6" w:rsidRDefault="5F1353F6" w:rsidP="3311D4DC">
      <w:pPr>
        <w:spacing w:before="240" w:after="240" w:line="240" w:lineRule="auto"/>
        <w:jc w:val="both"/>
      </w:pPr>
      <w:r>
        <w:t>La cérémonie de remise des prix s'est déroulée cette année à Valence et a été retransmise en direct devant un public du monde entier. L'événement de l'année prochaine se tiendra à Malte et le dépôt des candidatures pour le Prix de l'inventeur européen 2024 est ouvert dès à présent.</w:t>
      </w:r>
    </w:p>
    <w:p w14:paraId="396F638F" w14:textId="370A81DA" w:rsidR="000468B0" w:rsidRDefault="00246D26" w:rsidP="3311D4DC">
      <w:pPr>
        <w:spacing w:after="160" w:line="259" w:lineRule="auto"/>
        <w:rPr>
          <w:b/>
          <w:bCs/>
          <w:sz w:val="20"/>
          <w:szCs w:val="20"/>
        </w:rPr>
      </w:pPr>
      <w:r>
        <w:rPr>
          <w:b/>
          <w:sz w:val="20"/>
        </w:rPr>
        <w:t>Contacts presse - Office européen des brevets</w:t>
      </w:r>
    </w:p>
    <w:p w14:paraId="09A3C43B" w14:textId="77777777" w:rsidR="000468B0" w:rsidRDefault="00246D26">
      <w:pPr>
        <w:spacing w:line="240" w:lineRule="auto"/>
        <w:rPr>
          <w:sz w:val="20"/>
          <w:szCs w:val="20"/>
        </w:rPr>
      </w:pPr>
      <w:r>
        <w:rPr>
          <w:b/>
          <w:sz w:val="20"/>
        </w:rPr>
        <w:t>Luis Berenguer Giménez</w:t>
      </w:r>
      <w:r>
        <w:rPr>
          <w:sz w:val="20"/>
        </w:rPr>
        <w:t xml:space="preserve"> </w:t>
      </w:r>
      <w:r>
        <w:br/>
      </w:r>
      <w:r>
        <w:rPr>
          <w:sz w:val="20"/>
        </w:rPr>
        <w:t>Directeur principal Communication / Porte-parole de l'OEB</w:t>
      </w:r>
    </w:p>
    <w:p w14:paraId="00557EA1" w14:textId="45BAC68E" w:rsidR="0F0AD91E" w:rsidRDefault="0F0AD91E" w:rsidP="0F0AD91E">
      <w:pPr>
        <w:spacing w:line="240" w:lineRule="auto"/>
        <w:rPr>
          <w:b/>
          <w:bCs/>
          <w:sz w:val="20"/>
          <w:szCs w:val="20"/>
        </w:rPr>
      </w:pPr>
    </w:p>
    <w:p w14:paraId="65B2B87F" w14:textId="77777777" w:rsidR="000468B0" w:rsidRDefault="00246D26">
      <w:pPr>
        <w:spacing w:line="240" w:lineRule="auto"/>
        <w:rPr>
          <w:b/>
          <w:sz w:val="20"/>
          <w:szCs w:val="20"/>
        </w:rPr>
      </w:pPr>
      <w:r>
        <w:rPr>
          <w:b/>
          <w:sz w:val="20"/>
        </w:rPr>
        <w:t>Service presse de l'OEB</w:t>
      </w:r>
    </w:p>
    <w:p w14:paraId="49ADBFAD" w14:textId="77777777" w:rsidR="000468B0" w:rsidRDefault="00000000">
      <w:pPr>
        <w:spacing w:line="240" w:lineRule="auto"/>
        <w:rPr>
          <w:b/>
          <w:sz w:val="18"/>
          <w:szCs w:val="18"/>
        </w:rPr>
      </w:pPr>
      <w:hyperlink r:id="rId19">
        <w:r w:rsidR="00291DEC">
          <w:rPr>
            <w:color w:val="0000FF"/>
            <w:sz w:val="20"/>
            <w:u w:val="single"/>
          </w:rPr>
          <w:t>press@epo.org</w:t>
        </w:r>
      </w:hyperlink>
      <w:r w:rsidR="00291DEC">
        <w:rPr>
          <w:sz w:val="20"/>
        </w:rPr>
        <w:t xml:space="preserve"> </w:t>
      </w:r>
      <w:r w:rsidR="00291DEC">
        <w:br/>
      </w:r>
      <w:r w:rsidR="00291DEC">
        <w:rPr>
          <w:sz w:val="20"/>
        </w:rPr>
        <w:t>Tél. : +49 89 2399-1833</w:t>
      </w:r>
      <w:r w:rsidR="00291DEC">
        <w:br/>
      </w:r>
    </w:p>
    <w:p w14:paraId="5CFC79D8" w14:textId="5C7D1158" w:rsidR="00246D26" w:rsidRPr="00F42580" w:rsidRDefault="4CC63DDD" w:rsidP="2B443ADB">
      <w:pPr>
        <w:spacing w:before="240" w:after="240"/>
        <w:jc w:val="both"/>
        <w:rPr>
          <w:sz w:val="20"/>
          <w:szCs w:val="20"/>
          <w:highlight w:val="white"/>
        </w:rPr>
      </w:pPr>
      <w:r w:rsidRPr="00F42580">
        <w:rPr>
          <w:b/>
          <w:sz w:val="20"/>
          <w:szCs w:val="20"/>
          <w:highlight w:val="white"/>
        </w:rPr>
        <w:t xml:space="preserve">Retour sur 50 ans de brevets européens  </w:t>
      </w:r>
    </w:p>
    <w:p w14:paraId="484AAA33" w14:textId="1DC70D68" w:rsidR="00246D26" w:rsidRPr="00F42580" w:rsidRDefault="4DD88D3F" w:rsidP="6B2FDA73">
      <w:pPr>
        <w:spacing w:before="240" w:after="240"/>
        <w:jc w:val="both"/>
        <w:rPr>
          <w:sz w:val="20"/>
          <w:szCs w:val="20"/>
          <w:highlight w:val="white"/>
        </w:rPr>
      </w:pPr>
      <w:r w:rsidRPr="00F42580">
        <w:rPr>
          <w:sz w:val="20"/>
          <w:szCs w:val="20"/>
          <w:highlight w:val="white"/>
        </w:rPr>
        <w:t>En 2023, l'OEB fête le 50</w:t>
      </w:r>
      <w:r w:rsidRPr="00F42580">
        <w:rPr>
          <w:sz w:val="20"/>
          <w:szCs w:val="20"/>
          <w:highlight w:val="white"/>
          <w:vertAlign w:val="superscript"/>
        </w:rPr>
        <w:t>e</w:t>
      </w:r>
      <w:r w:rsidRPr="00F42580">
        <w:rPr>
          <w:sz w:val="20"/>
          <w:szCs w:val="20"/>
          <w:highlight w:val="white"/>
        </w:rPr>
        <w:t xml:space="preserve"> anniversaire de la création du système du brevet européen. La signature de la Convention sur le brevet européen par 16 pays à Munich le 5 octobre 1973 a marqué l'avènement d'une ère nouvelle en matière de coopération sur les brevets. Cet événement a posé la première pierre d'un système de brevets concourant aux évolutions économiques et technologiques qui ont façonné nos vies et continuent de le faire aujourd'hui. En savoir </w:t>
      </w:r>
      <w:hyperlink r:id="rId20">
        <w:r w:rsidRPr="00F42580">
          <w:rPr>
            <w:rStyle w:val="Hyperlink"/>
            <w:sz w:val="20"/>
            <w:szCs w:val="20"/>
            <w:highlight w:val="white"/>
          </w:rPr>
          <w:t>plus</w:t>
        </w:r>
      </w:hyperlink>
      <w:r w:rsidRPr="00F42580">
        <w:rPr>
          <w:sz w:val="20"/>
          <w:szCs w:val="20"/>
          <w:highlight w:val="white"/>
        </w:rPr>
        <w:t xml:space="preserve"> sur l'histoire de l'OEB et sur les événements prévus pour l'anniversaire en 2023. </w:t>
      </w:r>
    </w:p>
    <w:p w14:paraId="46B98677" w14:textId="6399F9EE" w:rsidR="2DBD8ADF" w:rsidRPr="00F42580" w:rsidRDefault="2DBD8ADF" w:rsidP="61BE4CAE">
      <w:pPr>
        <w:spacing w:before="240" w:after="240"/>
        <w:jc w:val="both"/>
        <w:rPr>
          <w:color w:val="000000" w:themeColor="text1"/>
          <w:sz w:val="20"/>
          <w:szCs w:val="20"/>
        </w:rPr>
      </w:pPr>
      <w:r w:rsidRPr="00F42580">
        <w:rPr>
          <w:b/>
          <w:color w:val="000000" w:themeColor="text1"/>
          <w:sz w:val="20"/>
          <w:szCs w:val="20"/>
        </w:rPr>
        <w:lastRenderedPageBreak/>
        <w:t>À propos de l'OEB</w:t>
      </w:r>
    </w:p>
    <w:p w14:paraId="6FC16E43" w14:textId="7EAF3BEC" w:rsidR="2DBD8ADF" w:rsidRPr="00F42580" w:rsidRDefault="2DBD8ADF" w:rsidP="61BE4CAE">
      <w:pPr>
        <w:spacing w:before="240" w:after="240"/>
        <w:jc w:val="both"/>
        <w:rPr>
          <w:color w:val="000000" w:themeColor="text1"/>
          <w:sz w:val="20"/>
          <w:szCs w:val="20"/>
        </w:rPr>
      </w:pPr>
      <w:r w:rsidRPr="00F42580">
        <w:rPr>
          <w:sz w:val="20"/>
          <w:szCs w:val="20"/>
        </w:rPr>
        <w:t>Fort d'un effectif de 6 300 personnes, l'</w:t>
      </w:r>
      <w:hyperlink r:id="rId21">
        <w:r w:rsidRPr="00F42580">
          <w:rPr>
            <w:rStyle w:val="Hyperlink"/>
            <w:sz w:val="20"/>
            <w:szCs w:val="20"/>
          </w:rPr>
          <w:t>Office européen des brevets (OEB)</w:t>
        </w:r>
      </w:hyperlink>
      <w:r w:rsidRPr="00F42580">
        <w:rPr>
          <w:sz w:val="20"/>
          <w:szCs w:val="20"/>
        </w:rPr>
        <w:t xml:space="preserve"> est l'une des plus grandes institutions de service public en Europe.</w:t>
      </w:r>
      <w:r w:rsidRPr="00F42580">
        <w:rPr>
          <w:color w:val="000000" w:themeColor="text1"/>
          <w:sz w:val="20"/>
          <w:szCs w:val="20"/>
        </w:rPr>
        <w:t xml:space="preserve"> Son siège est à Munich et il dispose de bureaux à Berlin, Bruxelles, La Haye et Vienne. L'OEB a été fondé dans le but de renforcer la coopération en matière de brevets en Europe. Grâce à la procédure centralisée de délivrance des brevets de l'OEB, les inventeurs peuvent obtenir une protection par brevet de haute qualité dans 44 pays, couvrant un marché de quelque 700 millions de personnes. L'OEB est également la première autorité mondiale en matière d'information sur les brevets et de recherche de brevets.</w:t>
      </w:r>
    </w:p>
    <w:p w14:paraId="01EC69F0" w14:textId="031520D9" w:rsidR="61BE4CAE" w:rsidRPr="00F42580" w:rsidRDefault="61BE4CAE" w:rsidP="140076DF">
      <w:pPr>
        <w:spacing w:before="240" w:after="240" w:line="240" w:lineRule="auto"/>
        <w:jc w:val="both"/>
        <w:rPr>
          <w:rFonts w:ascii="Times New Roman" w:eastAsia="Times New Roman" w:hAnsi="Times New Roman" w:cs="Times New Roman"/>
          <w:color w:val="000000" w:themeColor="text1"/>
          <w:sz w:val="26"/>
          <w:szCs w:val="26"/>
          <w:lang w:val="fr-CH"/>
        </w:rPr>
      </w:pPr>
    </w:p>
    <w:sectPr w:rsidR="61BE4CAE" w:rsidRPr="00F42580">
      <w:headerReference w:type="even" r:id="rId22"/>
      <w:headerReference w:type="default" r:id="rId23"/>
      <w:footerReference w:type="even" r:id="rId24"/>
      <w:footerReference w:type="default" r:id="rId25"/>
      <w:headerReference w:type="first" r:id="rId26"/>
      <w:footerReference w:type="first" r:id="rId2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BB424" w14:textId="77777777" w:rsidR="00BC2A5B" w:rsidRDefault="00BC2A5B">
      <w:pPr>
        <w:spacing w:line="240" w:lineRule="auto"/>
      </w:pPr>
      <w:r>
        <w:separator/>
      </w:r>
    </w:p>
  </w:endnote>
  <w:endnote w:type="continuationSeparator" w:id="0">
    <w:p w14:paraId="6E5FEC69" w14:textId="77777777" w:rsidR="00BC2A5B" w:rsidRDefault="00BC2A5B">
      <w:pPr>
        <w:spacing w:line="240" w:lineRule="auto"/>
      </w:pPr>
      <w:r>
        <w:continuationSeparator/>
      </w:r>
    </w:p>
  </w:endnote>
  <w:endnote w:type="continuationNotice" w:id="1">
    <w:p w14:paraId="4255D5AD" w14:textId="77777777" w:rsidR="00BC2A5B" w:rsidRDefault="00BC2A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2952" w14:textId="77777777" w:rsidR="00641F3D" w:rsidRDefault="00641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95B88F" w14:paraId="03E0DFD6" w14:textId="77777777" w:rsidTr="7295B88F">
      <w:trPr>
        <w:trHeight w:val="300"/>
      </w:trPr>
      <w:tc>
        <w:tcPr>
          <w:tcW w:w="3005" w:type="dxa"/>
        </w:tcPr>
        <w:p w14:paraId="25638F93" w14:textId="2FA0CC12" w:rsidR="7295B88F" w:rsidRDefault="7295B88F" w:rsidP="7295B88F">
          <w:pPr>
            <w:pStyle w:val="Header"/>
            <w:ind w:left="-115"/>
          </w:pPr>
        </w:p>
      </w:tc>
      <w:tc>
        <w:tcPr>
          <w:tcW w:w="3005" w:type="dxa"/>
        </w:tcPr>
        <w:p w14:paraId="247B26C7" w14:textId="4E7A9D05" w:rsidR="7295B88F" w:rsidRDefault="7295B88F" w:rsidP="7295B88F">
          <w:pPr>
            <w:pStyle w:val="Header"/>
            <w:jc w:val="center"/>
          </w:pPr>
        </w:p>
      </w:tc>
      <w:tc>
        <w:tcPr>
          <w:tcW w:w="3005" w:type="dxa"/>
        </w:tcPr>
        <w:p w14:paraId="388B689B" w14:textId="4ED24F9A" w:rsidR="7295B88F" w:rsidRDefault="7295B88F" w:rsidP="7295B88F">
          <w:pPr>
            <w:pStyle w:val="Header"/>
            <w:ind w:right="-115"/>
            <w:jc w:val="right"/>
          </w:pPr>
        </w:p>
      </w:tc>
    </w:tr>
  </w:tbl>
  <w:p w14:paraId="2DA3639B" w14:textId="4A56C694" w:rsidR="7295B88F" w:rsidRDefault="7295B88F" w:rsidP="7295B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BF91" w14:textId="77777777" w:rsidR="00641F3D" w:rsidRDefault="00641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1305" w14:textId="77777777" w:rsidR="00BC2A5B" w:rsidRDefault="00BC2A5B">
      <w:pPr>
        <w:spacing w:line="240" w:lineRule="auto"/>
      </w:pPr>
      <w:r>
        <w:separator/>
      </w:r>
    </w:p>
  </w:footnote>
  <w:footnote w:type="continuationSeparator" w:id="0">
    <w:p w14:paraId="310C80B8" w14:textId="77777777" w:rsidR="00BC2A5B" w:rsidRDefault="00BC2A5B">
      <w:pPr>
        <w:spacing w:line="240" w:lineRule="auto"/>
      </w:pPr>
      <w:r>
        <w:continuationSeparator/>
      </w:r>
    </w:p>
  </w:footnote>
  <w:footnote w:type="continuationNotice" w:id="1">
    <w:p w14:paraId="31D0998E" w14:textId="77777777" w:rsidR="00BC2A5B" w:rsidRDefault="00BC2A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BB0" w14:textId="77777777" w:rsidR="00641F3D" w:rsidRDefault="00641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95B88F" w14:paraId="4F7E38ED" w14:textId="77777777" w:rsidTr="7295B88F">
      <w:trPr>
        <w:trHeight w:val="300"/>
      </w:trPr>
      <w:tc>
        <w:tcPr>
          <w:tcW w:w="3005" w:type="dxa"/>
        </w:tcPr>
        <w:p w14:paraId="1509A03C" w14:textId="24AA9443" w:rsidR="7295B88F" w:rsidRDefault="7295B88F" w:rsidP="7295B88F">
          <w:pPr>
            <w:pStyle w:val="Header"/>
            <w:ind w:left="-115"/>
          </w:pPr>
          <w:r>
            <w:rPr>
              <w:noProof/>
            </w:rPr>
            <w:drawing>
              <wp:anchor distT="0" distB="0" distL="114300" distR="114300" simplePos="0" relativeHeight="251658240" behindDoc="0" locked="0" layoutInCell="1" allowOverlap="1" wp14:anchorId="4C54FB2C" wp14:editId="07966BA3">
                <wp:simplePos x="0" y="0"/>
                <wp:positionH relativeFrom="column">
                  <wp:align>left</wp:align>
                </wp:positionH>
                <wp:positionV relativeFrom="paragraph">
                  <wp:posOffset>0</wp:posOffset>
                </wp:positionV>
                <wp:extent cx="5591175" cy="379063"/>
                <wp:effectExtent l="0" t="0" r="0" b="0"/>
                <wp:wrapNone/>
                <wp:docPr id="564688077" name="Picture 56468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14:paraId="432A9A12" w14:textId="178E375A" w:rsidR="7295B88F" w:rsidRDefault="7295B88F" w:rsidP="7295B88F">
          <w:pPr>
            <w:pStyle w:val="Header"/>
            <w:jc w:val="center"/>
          </w:pPr>
        </w:p>
      </w:tc>
      <w:tc>
        <w:tcPr>
          <w:tcW w:w="3005" w:type="dxa"/>
        </w:tcPr>
        <w:p w14:paraId="3D23F498" w14:textId="6C17DD6F" w:rsidR="7295B88F" w:rsidRDefault="7295B88F" w:rsidP="7295B88F">
          <w:pPr>
            <w:pStyle w:val="Header"/>
            <w:ind w:right="-115"/>
            <w:jc w:val="right"/>
          </w:pPr>
        </w:p>
      </w:tc>
    </w:tr>
  </w:tbl>
  <w:p w14:paraId="4BF72DCE" w14:textId="064B101A" w:rsidR="7295B88F" w:rsidRDefault="7295B88F" w:rsidP="7295B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C169" w14:textId="77777777" w:rsidR="00641F3D" w:rsidRDefault="00641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D103"/>
    <w:multiLevelType w:val="hybridMultilevel"/>
    <w:tmpl w:val="CB2E4FDE"/>
    <w:lvl w:ilvl="0" w:tplc="8D78D97E">
      <w:start w:val="1"/>
      <w:numFmt w:val="bullet"/>
      <w:lvlText w:val=""/>
      <w:lvlJc w:val="left"/>
      <w:pPr>
        <w:ind w:left="720" w:hanging="360"/>
      </w:pPr>
      <w:rPr>
        <w:rFonts w:ascii="Symbol" w:hAnsi="Symbol" w:hint="default"/>
      </w:rPr>
    </w:lvl>
    <w:lvl w:ilvl="1" w:tplc="54800C5E">
      <w:start w:val="1"/>
      <w:numFmt w:val="bullet"/>
      <w:lvlText w:val="o"/>
      <w:lvlJc w:val="left"/>
      <w:pPr>
        <w:ind w:left="1440" w:hanging="360"/>
      </w:pPr>
      <w:rPr>
        <w:rFonts w:ascii="Courier New" w:hAnsi="Courier New" w:hint="default"/>
      </w:rPr>
    </w:lvl>
    <w:lvl w:ilvl="2" w:tplc="AE7E904C">
      <w:start w:val="1"/>
      <w:numFmt w:val="bullet"/>
      <w:lvlText w:val=""/>
      <w:lvlJc w:val="left"/>
      <w:pPr>
        <w:ind w:left="2160" w:hanging="360"/>
      </w:pPr>
      <w:rPr>
        <w:rFonts w:ascii="Wingdings" w:hAnsi="Wingdings" w:hint="default"/>
      </w:rPr>
    </w:lvl>
    <w:lvl w:ilvl="3" w:tplc="1D5E11C0">
      <w:start w:val="1"/>
      <w:numFmt w:val="bullet"/>
      <w:lvlText w:val=""/>
      <w:lvlJc w:val="left"/>
      <w:pPr>
        <w:ind w:left="2880" w:hanging="360"/>
      </w:pPr>
      <w:rPr>
        <w:rFonts w:ascii="Symbol" w:hAnsi="Symbol" w:hint="default"/>
      </w:rPr>
    </w:lvl>
    <w:lvl w:ilvl="4" w:tplc="43625C06">
      <w:start w:val="1"/>
      <w:numFmt w:val="bullet"/>
      <w:lvlText w:val="o"/>
      <w:lvlJc w:val="left"/>
      <w:pPr>
        <w:ind w:left="3600" w:hanging="360"/>
      </w:pPr>
      <w:rPr>
        <w:rFonts w:ascii="Courier New" w:hAnsi="Courier New" w:hint="default"/>
      </w:rPr>
    </w:lvl>
    <w:lvl w:ilvl="5" w:tplc="B2B69116">
      <w:start w:val="1"/>
      <w:numFmt w:val="bullet"/>
      <w:lvlText w:val=""/>
      <w:lvlJc w:val="left"/>
      <w:pPr>
        <w:ind w:left="4320" w:hanging="360"/>
      </w:pPr>
      <w:rPr>
        <w:rFonts w:ascii="Wingdings" w:hAnsi="Wingdings" w:hint="default"/>
      </w:rPr>
    </w:lvl>
    <w:lvl w:ilvl="6" w:tplc="8B662FC0">
      <w:start w:val="1"/>
      <w:numFmt w:val="bullet"/>
      <w:lvlText w:val=""/>
      <w:lvlJc w:val="left"/>
      <w:pPr>
        <w:ind w:left="5040" w:hanging="360"/>
      </w:pPr>
      <w:rPr>
        <w:rFonts w:ascii="Symbol" w:hAnsi="Symbol" w:hint="default"/>
      </w:rPr>
    </w:lvl>
    <w:lvl w:ilvl="7" w:tplc="3440F6A4">
      <w:start w:val="1"/>
      <w:numFmt w:val="bullet"/>
      <w:lvlText w:val="o"/>
      <w:lvlJc w:val="left"/>
      <w:pPr>
        <w:ind w:left="5760" w:hanging="360"/>
      </w:pPr>
      <w:rPr>
        <w:rFonts w:ascii="Courier New" w:hAnsi="Courier New" w:hint="default"/>
      </w:rPr>
    </w:lvl>
    <w:lvl w:ilvl="8" w:tplc="7B4232F6">
      <w:start w:val="1"/>
      <w:numFmt w:val="bullet"/>
      <w:lvlText w:val=""/>
      <w:lvlJc w:val="left"/>
      <w:pPr>
        <w:ind w:left="6480" w:hanging="360"/>
      </w:pPr>
      <w:rPr>
        <w:rFonts w:ascii="Wingdings" w:hAnsi="Wingdings" w:hint="default"/>
      </w:rPr>
    </w:lvl>
  </w:abstractNum>
  <w:abstractNum w:abstractNumId="1" w15:restartNumberingAfterBreak="0">
    <w:nsid w:val="084C0036"/>
    <w:multiLevelType w:val="multilevel"/>
    <w:tmpl w:val="BF4C61C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A3AAE"/>
    <w:multiLevelType w:val="multilevel"/>
    <w:tmpl w:val="A0847058"/>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3" w15:restartNumberingAfterBreak="0">
    <w:nsid w:val="0D465733"/>
    <w:multiLevelType w:val="multilevel"/>
    <w:tmpl w:val="27428A6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4" w15:restartNumberingAfterBreak="0">
    <w:nsid w:val="1B245A24"/>
    <w:multiLevelType w:val="hybridMultilevel"/>
    <w:tmpl w:val="1B54BE9A"/>
    <w:lvl w:ilvl="0" w:tplc="8BA6D016">
      <w:start w:val="1"/>
      <w:numFmt w:val="bullet"/>
      <w:lvlText w:val=""/>
      <w:lvlJc w:val="left"/>
      <w:pPr>
        <w:ind w:left="720" w:hanging="360"/>
      </w:pPr>
      <w:rPr>
        <w:rFonts w:ascii="Symbol" w:hAnsi="Symbol" w:hint="default"/>
      </w:rPr>
    </w:lvl>
    <w:lvl w:ilvl="1" w:tplc="9C24850E">
      <w:start w:val="1"/>
      <w:numFmt w:val="bullet"/>
      <w:lvlText w:val="o"/>
      <w:lvlJc w:val="left"/>
      <w:pPr>
        <w:ind w:left="1440" w:hanging="360"/>
      </w:pPr>
      <w:rPr>
        <w:rFonts w:ascii="Courier New" w:hAnsi="Courier New" w:hint="default"/>
      </w:rPr>
    </w:lvl>
    <w:lvl w:ilvl="2" w:tplc="DA6284B2">
      <w:start w:val="1"/>
      <w:numFmt w:val="bullet"/>
      <w:lvlText w:val=""/>
      <w:lvlJc w:val="left"/>
      <w:pPr>
        <w:ind w:left="2160" w:hanging="360"/>
      </w:pPr>
      <w:rPr>
        <w:rFonts w:ascii="Wingdings" w:hAnsi="Wingdings" w:hint="default"/>
      </w:rPr>
    </w:lvl>
    <w:lvl w:ilvl="3" w:tplc="17BCE6E4">
      <w:start w:val="1"/>
      <w:numFmt w:val="bullet"/>
      <w:lvlText w:val=""/>
      <w:lvlJc w:val="left"/>
      <w:pPr>
        <w:ind w:left="2880" w:hanging="360"/>
      </w:pPr>
      <w:rPr>
        <w:rFonts w:ascii="Symbol" w:hAnsi="Symbol" w:hint="default"/>
      </w:rPr>
    </w:lvl>
    <w:lvl w:ilvl="4" w:tplc="66042DF0">
      <w:start w:val="1"/>
      <w:numFmt w:val="bullet"/>
      <w:lvlText w:val="o"/>
      <w:lvlJc w:val="left"/>
      <w:pPr>
        <w:ind w:left="3600" w:hanging="360"/>
      </w:pPr>
      <w:rPr>
        <w:rFonts w:ascii="Courier New" w:hAnsi="Courier New" w:hint="default"/>
      </w:rPr>
    </w:lvl>
    <w:lvl w:ilvl="5" w:tplc="A970DB2C">
      <w:start w:val="1"/>
      <w:numFmt w:val="bullet"/>
      <w:lvlText w:val=""/>
      <w:lvlJc w:val="left"/>
      <w:pPr>
        <w:ind w:left="4320" w:hanging="360"/>
      </w:pPr>
      <w:rPr>
        <w:rFonts w:ascii="Wingdings" w:hAnsi="Wingdings" w:hint="default"/>
      </w:rPr>
    </w:lvl>
    <w:lvl w:ilvl="6" w:tplc="E71CDF28">
      <w:start w:val="1"/>
      <w:numFmt w:val="bullet"/>
      <w:lvlText w:val=""/>
      <w:lvlJc w:val="left"/>
      <w:pPr>
        <w:ind w:left="5040" w:hanging="360"/>
      </w:pPr>
      <w:rPr>
        <w:rFonts w:ascii="Symbol" w:hAnsi="Symbol" w:hint="default"/>
      </w:rPr>
    </w:lvl>
    <w:lvl w:ilvl="7" w:tplc="924CD3D8">
      <w:start w:val="1"/>
      <w:numFmt w:val="bullet"/>
      <w:lvlText w:val="o"/>
      <w:lvlJc w:val="left"/>
      <w:pPr>
        <w:ind w:left="5760" w:hanging="360"/>
      </w:pPr>
      <w:rPr>
        <w:rFonts w:ascii="Courier New" w:hAnsi="Courier New" w:hint="default"/>
      </w:rPr>
    </w:lvl>
    <w:lvl w:ilvl="8" w:tplc="7D2219B6">
      <w:start w:val="1"/>
      <w:numFmt w:val="bullet"/>
      <w:lvlText w:val=""/>
      <w:lvlJc w:val="left"/>
      <w:pPr>
        <w:ind w:left="6480" w:hanging="360"/>
      </w:pPr>
      <w:rPr>
        <w:rFonts w:ascii="Wingdings" w:hAnsi="Wingdings" w:hint="default"/>
      </w:rPr>
    </w:lvl>
  </w:abstractNum>
  <w:abstractNum w:abstractNumId="5" w15:restartNumberingAfterBreak="0">
    <w:nsid w:val="23E538AE"/>
    <w:multiLevelType w:val="multilevel"/>
    <w:tmpl w:val="F43EAC6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6" w15:restartNumberingAfterBreak="0">
    <w:nsid w:val="3A7B3371"/>
    <w:multiLevelType w:val="hybridMultilevel"/>
    <w:tmpl w:val="5DD8B076"/>
    <w:lvl w:ilvl="0" w:tplc="083057E8">
      <w:start w:val="1"/>
      <w:numFmt w:val="bullet"/>
      <w:lvlText w:val="●"/>
      <w:lvlJc w:val="left"/>
      <w:pPr>
        <w:ind w:left="720" w:hanging="360"/>
      </w:pPr>
      <w:rPr>
        <w:rFonts w:ascii="Noto Sans Symbols" w:hAnsi="Noto Sans Symbols" w:hint="default"/>
      </w:rPr>
    </w:lvl>
    <w:lvl w:ilvl="1" w:tplc="EEFE16FA">
      <w:start w:val="1"/>
      <w:numFmt w:val="bullet"/>
      <w:lvlText w:val="o"/>
      <w:lvlJc w:val="left"/>
      <w:pPr>
        <w:ind w:left="1440" w:hanging="360"/>
      </w:pPr>
      <w:rPr>
        <w:rFonts w:ascii="Courier New" w:hAnsi="Courier New" w:hint="default"/>
      </w:rPr>
    </w:lvl>
    <w:lvl w:ilvl="2" w:tplc="DD6E468C">
      <w:start w:val="1"/>
      <w:numFmt w:val="bullet"/>
      <w:lvlText w:val="▪"/>
      <w:lvlJc w:val="left"/>
      <w:pPr>
        <w:ind w:left="2160" w:hanging="360"/>
      </w:pPr>
      <w:rPr>
        <w:rFonts w:ascii="Noto Sans Symbols" w:hAnsi="Noto Sans Symbols" w:hint="default"/>
      </w:rPr>
    </w:lvl>
    <w:lvl w:ilvl="3" w:tplc="BA329780">
      <w:start w:val="1"/>
      <w:numFmt w:val="bullet"/>
      <w:lvlText w:val="●"/>
      <w:lvlJc w:val="left"/>
      <w:pPr>
        <w:ind w:left="2880" w:hanging="360"/>
      </w:pPr>
      <w:rPr>
        <w:rFonts w:ascii="Noto Sans Symbols" w:hAnsi="Noto Sans Symbols" w:hint="default"/>
      </w:rPr>
    </w:lvl>
    <w:lvl w:ilvl="4" w:tplc="B00A0A2C">
      <w:start w:val="1"/>
      <w:numFmt w:val="bullet"/>
      <w:lvlText w:val="o"/>
      <w:lvlJc w:val="left"/>
      <w:pPr>
        <w:ind w:left="3600" w:hanging="360"/>
      </w:pPr>
      <w:rPr>
        <w:rFonts w:ascii="Courier New" w:hAnsi="Courier New" w:hint="default"/>
      </w:rPr>
    </w:lvl>
    <w:lvl w:ilvl="5" w:tplc="762275CA">
      <w:start w:val="1"/>
      <w:numFmt w:val="bullet"/>
      <w:lvlText w:val="▪"/>
      <w:lvlJc w:val="left"/>
      <w:pPr>
        <w:ind w:left="4320" w:hanging="360"/>
      </w:pPr>
      <w:rPr>
        <w:rFonts w:ascii="Noto Sans Symbols" w:hAnsi="Noto Sans Symbols" w:hint="default"/>
      </w:rPr>
    </w:lvl>
    <w:lvl w:ilvl="6" w:tplc="4C7A4256">
      <w:start w:val="1"/>
      <w:numFmt w:val="bullet"/>
      <w:lvlText w:val="●"/>
      <w:lvlJc w:val="left"/>
      <w:pPr>
        <w:ind w:left="5040" w:hanging="360"/>
      </w:pPr>
      <w:rPr>
        <w:rFonts w:ascii="Noto Sans Symbols" w:hAnsi="Noto Sans Symbols" w:hint="default"/>
      </w:rPr>
    </w:lvl>
    <w:lvl w:ilvl="7" w:tplc="5FF83BBA">
      <w:start w:val="1"/>
      <w:numFmt w:val="bullet"/>
      <w:lvlText w:val="o"/>
      <w:lvlJc w:val="left"/>
      <w:pPr>
        <w:ind w:left="5760" w:hanging="360"/>
      </w:pPr>
      <w:rPr>
        <w:rFonts w:ascii="Courier New" w:hAnsi="Courier New" w:hint="default"/>
      </w:rPr>
    </w:lvl>
    <w:lvl w:ilvl="8" w:tplc="AF92E70A">
      <w:start w:val="1"/>
      <w:numFmt w:val="bullet"/>
      <w:lvlText w:val="▪"/>
      <w:lvlJc w:val="left"/>
      <w:pPr>
        <w:ind w:left="6480" w:hanging="360"/>
      </w:pPr>
      <w:rPr>
        <w:rFonts w:ascii="Noto Sans Symbols" w:hAnsi="Noto Sans Symbols" w:hint="default"/>
      </w:rPr>
    </w:lvl>
  </w:abstractNum>
  <w:abstractNum w:abstractNumId="7" w15:restartNumberingAfterBreak="0">
    <w:nsid w:val="50D719EE"/>
    <w:multiLevelType w:val="hybridMultilevel"/>
    <w:tmpl w:val="42A64FF2"/>
    <w:lvl w:ilvl="0" w:tplc="810A022E">
      <w:start w:val="1"/>
      <w:numFmt w:val="bullet"/>
      <w:lvlText w:val=""/>
      <w:lvlJc w:val="left"/>
      <w:pPr>
        <w:ind w:left="720" w:hanging="360"/>
      </w:pPr>
      <w:rPr>
        <w:rFonts w:ascii="Symbol" w:hAnsi="Symbol" w:hint="default"/>
      </w:rPr>
    </w:lvl>
    <w:lvl w:ilvl="1" w:tplc="19F2C75A">
      <w:start w:val="1"/>
      <w:numFmt w:val="bullet"/>
      <w:lvlText w:val="o"/>
      <w:lvlJc w:val="left"/>
      <w:pPr>
        <w:ind w:left="1440" w:hanging="360"/>
      </w:pPr>
      <w:rPr>
        <w:rFonts w:ascii="Courier New" w:hAnsi="Courier New" w:hint="default"/>
      </w:rPr>
    </w:lvl>
    <w:lvl w:ilvl="2" w:tplc="7B726824">
      <w:start w:val="1"/>
      <w:numFmt w:val="bullet"/>
      <w:lvlText w:val=""/>
      <w:lvlJc w:val="left"/>
      <w:pPr>
        <w:ind w:left="2160" w:hanging="360"/>
      </w:pPr>
      <w:rPr>
        <w:rFonts w:ascii="Wingdings" w:hAnsi="Wingdings" w:hint="default"/>
      </w:rPr>
    </w:lvl>
    <w:lvl w:ilvl="3" w:tplc="952677F2">
      <w:start w:val="1"/>
      <w:numFmt w:val="bullet"/>
      <w:lvlText w:val=""/>
      <w:lvlJc w:val="left"/>
      <w:pPr>
        <w:ind w:left="2880" w:hanging="360"/>
      </w:pPr>
      <w:rPr>
        <w:rFonts w:ascii="Symbol" w:hAnsi="Symbol" w:hint="default"/>
      </w:rPr>
    </w:lvl>
    <w:lvl w:ilvl="4" w:tplc="F9F83DEE">
      <w:start w:val="1"/>
      <w:numFmt w:val="bullet"/>
      <w:lvlText w:val="o"/>
      <w:lvlJc w:val="left"/>
      <w:pPr>
        <w:ind w:left="3600" w:hanging="360"/>
      </w:pPr>
      <w:rPr>
        <w:rFonts w:ascii="Courier New" w:hAnsi="Courier New" w:hint="default"/>
      </w:rPr>
    </w:lvl>
    <w:lvl w:ilvl="5" w:tplc="394A262A">
      <w:start w:val="1"/>
      <w:numFmt w:val="bullet"/>
      <w:lvlText w:val=""/>
      <w:lvlJc w:val="left"/>
      <w:pPr>
        <w:ind w:left="4320" w:hanging="360"/>
      </w:pPr>
      <w:rPr>
        <w:rFonts w:ascii="Wingdings" w:hAnsi="Wingdings" w:hint="default"/>
      </w:rPr>
    </w:lvl>
    <w:lvl w:ilvl="6" w:tplc="5E348C38">
      <w:start w:val="1"/>
      <w:numFmt w:val="bullet"/>
      <w:lvlText w:val=""/>
      <w:lvlJc w:val="left"/>
      <w:pPr>
        <w:ind w:left="5040" w:hanging="360"/>
      </w:pPr>
      <w:rPr>
        <w:rFonts w:ascii="Symbol" w:hAnsi="Symbol" w:hint="default"/>
      </w:rPr>
    </w:lvl>
    <w:lvl w:ilvl="7" w:tplc="D214022E">
      <w:start w:val="1"/>
      <w:numFmt w:val="bullet"/>
      <w:lvlText w:val="o"/>
      <w:lvlJc w:val="left"/>
      <w:pPr>
        <w:ind w:left="5760" w:hanging="360"/>
      </w:pPr>
      <w:rPr>
        <w:rFonts w:ascii="Courier New" w:hAnsi="Courier New" w:hint="default"/>
      </w:rPr>
    </w:lvl>
    <w:lvl w:ilvl="8" w:tplc="F8F2FA4C">
      <w:start w:val="1"/>
      <w:numFmt w:val="bullet"/>
      <w:lvlText w:val=""/>
      <w:lvlJc w:val="left"/>
      <w:pPr>
        <w:ind w:left="6480" w:hanging="360"/>
      </w:pPr>
      <w:rPr>
        <w:rFonts w:ascii="Wingdings" w:hAnsi="Wingdings" w:hint="default"/>
      </w:rPr>
    </w:lvl>
  </w:abstractNum>
  <w:abstractNum w:abstractNumId="8" w15:restartNumberingAfterBreak="0">
    <w:nsid w:val="5D63680D"/>
    <w:multiLevelType w:val="multilevel"/>
    <w:tmpl w:val="353A5010"/>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9" w15:restartNumberingAfterBreak="0">
    <w:nsid w:val="6B286F27"/>
    <w:multiLevelType w:val="hybridMultilevel"/>
    <w:tmpl w:val="E718248C"/>
    <w:lvl w:ilvl="0" w:tplc="5F2C73B8">
      <w:start w:val="1"/>
      <w:numFmt w:val="bullet"/>
      <w:lvlText w:val=""/>
      <w:lvlJc w:val="left"/>
      <w:pPr>
        <w:ind w:left="720" w:hanging="360"/>
      </w:pPr>
      <w:rPr>
        <w:rFonts w:ascii="Symbol" w:hAnsi="Symbol" w:hint="default"/>
      </w:rPr>
    </w:lvl>
    <w:lvl w:ilvl="1" w:tplc="D2A46BEA">
      <w:start w:val="1"/>
      <w:numFmt w:val="bullet"/>
      <w:lvlText w:val="o"/>
      <w:lvlJc w:val="left"/>
      <w:pPr>
        <w:ind w:left="1440" w:hanging="360"/>
      </w:pPr>
      <w:rPr>
        <w:rFonts w:ascii="Courier New" w:hAnsi="Courier New" w:hint="default"/>
      </w:rPr>
    </w:lvl>
    <w:lvl w:ilvl="2" w:tplc="8A4AC2D6">
      <w:start w:val="1"/>
      <w:numFmt w:val="bullet"/>
      <w:lvlText w:val=""/>
      <w:lvlJc w:val="left"/>
      <w:pPr>
        <w:ind w:left="2160" w:hanging="360"/>
      </w:pPr>
      <w:rPr>
        <w:rFonts w:ascii="Wingdings" w:hAnsi="Wingdings" w:hint="default"/>
      </w:rPr>
    </w:lvl>
    <w:lvl w:ilvl="3" w:tplc="37E0FA16">
      <w:start w:val="1"/>
      <w:numFmt w:val="bullet"/>
      <w:lvlText w:val=""/>
      <w:lvlJc w:val="left"/>
      <w:pPr>
        <w:ind w:left="2880" w:hanging="360"/>
      </w:pPr>
      <w:rPr>
        <w:rFonts w:ascii="Symbol" w:hAnsi="Symbol" w:hint="default"/>
      </w:rPr>
    </w:lvl>
    <w:lvl w:ilvl="4" w:tplc="A2B2FCD0">
      <w:start w:val="1"/>
      <w:numFmt w:val="bullet"/>
      <w:lvlText w:val="o"/>
      <w:lvlJc w:val="left"/>
      <w:pPr>
        <w:ind w:left="3600" w:hanging="360"/>
      </w:pPr>
      <w:rPr>
        <w:rFonts w:ascii="Courier New" w:hAnsi="Courier New" w:hint="default"/>
      </w:rPr>
    </w:lvl>
    <w:lvl w:ilvl="5" w:tplc="6ECE6AB0">
      <w:start w:val="1"/>
      <w:numFmt w:val="bullet"/>
      <w:lvlText w:val=""/>
      <w:lvlJc w:val="left"/>
      <w:pPr>
        <w:ind w:left="4320" w:hanging="360"/>
      </w:pPr>
      <w:rPr>
        <w:rFonts w:ascii="Wingdings" w:hAnsi="Wingdings" w:hint="default"/>
      </w:rPr>
    </w:lvl>
    <w:lvl w:ilvl="6" w:tplc="4878914A">
      <w:start w:val="1"/>
      <w:numFmt w:val="bullet"/>
      <w:lvlText w:val=""/>
      <w:lvlJc w:val="left"/>
      <w:pPr>
        <w:ind w:left="5040" w:hanging="360"/>
      </w:pPr>
      <w:rPr>
        <w:rFonts w:ascii="Symbol" w:hAnsi="Symbol" w:hint="default"/>
      </w:rPr>
    </w:lvl>
    <w:lvl w:ilvl="7" w:tplc="704C7180">
      <w:start w:val="1"/>
      <w:numFmt w:val="bullet"/>
      <w:lvlText w:val="o"/>
      <w:lvlJc w:val="left"/>
      <w:pPr>
        <w:ind w:left="5760" w:hanging="360"/>
      </w:pPr>
      <w:rPr>
        <w:rFonts w:ascii="Courier New" w:hAnsi="Courier New" w:hint="default"/>
      </w:rPr>
    </w:lvl>
    <w:lvl w:ilvl="8" w:tplc="A1224250">
      <w:start w:val="1"/>
      <w:numFmt w:val="bullet"/>
      <w:lvlText w:val=""/>
      <w:lvlJc w:val="left"/>
      <w:pPr>
        <w:ind w:left="6480" w:hanging="360"/>
      </w:pPr>
      <w:rPr>
        <w:rFonts w:ascii="Wingdings" w:hAnsi="Wingdings" w:hint="default"/>
      </w:rPr>
    </w:lvl>
  </w:abstractNum>
  <w:abstractNum w:abstractNumId="10" w15:restartNumberingAfterBreak="0">
    <w:nsid w:val="6EF87CB3"/>
    <w:multiLevelType w:val="multilevel"/>
    <w:tmpl w:val="3196930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5A111E"/>
    <w:multiLevelType w:val="multilevel"/>
    <w:tmpl w:val="95EA958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CB24A3"/>
    <w:multiLevelType w:val="multilevel"/>
    <w:tmpl w:val="C146487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BC30C9"/>
    <w:multiLevelType w:val="multilevel"/>
    <w:tmpl w:val="32820E18"/>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num w:numId="1" w16cid:durableId="51006929">
    <w:abstractNumId w:val="7"/>
  </w:num>
  <w:num w:numId="2" w16cid:durableId="114064024">
    <w:abstractNumId w:val="0"/>
  </w:num>
  <w:num w:numId="3" w16cid:durableId="670527904">
    <w:abstractNumId w:val="4"/>
  </w:num>
  <w:num w:numId="4" w16cid:durableId="1339044317">
    <w:abstractNumId w:val="9"/>
  </w:num>
  <w:num w:numId="5" w16cid:durableId="879439575">
    <w:abstractNumId w:val="6"/>
  </w:num>
  <w:num w:numId="6" w16cid:durableId="1815483883">
    <w:abstractNumId w:val="3"/>
  </w:num>
  <w:num w:numId="7" w16cid:durableId="1240747889">
    <w:abstractNumId w:val="10"/>
  </w:num>
  <w:num w:numId="8" w16cid:durableId="1807427272">
    <w:abstractNumId w:val="1"/>
  </w:num>
  <w:num w:numId="9" w16cid:durableId="179710471">
    <w:abstractNumId w:val="12"/>
  </w:num>
  <w:num w:numId="10" w16cid:durableId="1171722647">
    <w:abstractNumId w:val="11"/>
  </w:num>
  <w:num w:numId="11" w16cid:durableId="931477324">
    <w:abstractNumId w:val="2"/>
  </w:num>
  <w:num w:numId="12" w16cid:durableId="1674600800">
    <w:abstractNumId w:val="8"/>
  </w:num>
  <w:num w:numId="13" w16cid:durableId="13850236">
    <w:abstractNumId w:val="5"/>
  </w:num>
  <w:num w:numId="14" w16cid:durableId="2125805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8B0"/>
    <w:rsid w:val="000053A0"/>
    <w:rsid w:val="00031274"/>
    <w:rsid w:val="000468B0"/>
    <w:rsid w:val="000749C7"/>
    <w:rsid w:val="000D8C28"/>
    <w:rsid w:val="00106234"/>
    <w:rsid w:val="001462CC"/>
    <w:rsid w:val="00191CD7"/>
    <w:rsid w:val="001C3CBB"/>
    <w:rsid w:val="001C5670"/>
    <w:rsid w:val="00203149"/>
    <w:rsid w:val="00244B5A"/>
    <w:rsid w:val="00246342"/>
    <w:rsid w:val="00246D26"/>
    <w:rsid w:val="0025720B"/>
    <w:rsid w:val="00291DEC"/>
    <w:rsid w:val="002A5BDE"/>
    <w:rsid w:val="002E6CB8"/>
    <w:rsid w:val="00300F7D"/>
    <w:rsid w:val="00302867"/>
    <w:rsid w:val="00351C44"/>
    <w:rsid w:val="00378718"/>
    <w:rsid w:val="003B6B0F"/>
    <w:rsid w:val="0042D1BA"/>
    <w:rsid w:val="00454D9F"/>
    <w:rsid w:val="00467D7E"/>
    <w:rsid w:val="0047317B"/>
    <w:rsid w:val="004769AA"/>
    <w:rsid w:val="00490F72"/>
    <w:rsid w:val="0049408C"/>
    <w:rsid w:val="0051081D"/>
    <w:rsid w:val="00551807"/>
    <w:rsid w:val="00561549"/>
    <w:rsid w:val="005A6C40"/>
    <w:rsid w:val="005C5926"/>
    <w:rsid w:val="005D6F56"/>
    <w:rsid w:val="005E2FBE"/>
    <w:rsid w:val="005E60A3"/>
    <w:rsid w:val="005F480F"/>
    <w:rsid w:val="00600266"/>
    <w:rsid w:val="00627172"/>
    <w:rsid w:val="00627A34"/>
    <w:rsid w:val="00641F3D"/>
    <w:rsid w:val="00644FF0"/>
    <w:rsid w:val="006743DC"/>
    <w:rsid w:val="006844DC"/>
    <w:rsid w:val="00684942"/>
    <w:rsid w:val="006F45C7"/>
    <w:rsid w:val="00717D1F"/>
    <w:rsid w:val="00726825"/>
    <w:rsid w:val="00780770"/>
    <w:rsid w:val="0078408F"/>
    <w:rsid w:val="007E3984"/>
    <w:rsid w:val="00807B79"/>
    <w:rsid w:val="008A604F"/>
    <w:rsid w:val="008D4FEE"/>
    <w:rsid w:val="008E40B4"/>
    <w:rsid w:val="008F629A"/>
    <w:rsid w:val="0094067F"/>
    <w:rsid w:val="009D4710"/>
    <w:rsid w:val="009D7043"/>
    <w:rsid w:val="009E68CD"/>
    <w:rsid w:val="00A82BC4"/>
    <w:rsid w:val="00A90BBC"/>
    <w:rsid w:val="00AB3E9D"/>
    <w:rsid w:val="00AF1B85"/>
    <w:rsid w:val="00AF3086"/>
    <w:rsid w:val="00B116C5"/>
    <w:rsid w:val="00B17077"/>
    <w:rsid w:val="00B3469C"/>
    <w:rsid w:val="00B44CEC"/>
    <w:rsid w:val="00BB2524"/>
    <w:rsid w:val="00BC2A5B"/>
    <w:rsid w:val="00BC4FB4"/>
    <w:rsid w:val="00C23048"/>
    <w:rsid w:val="00C40AA4"/>
    <w:rsid w:val="00C47709"/>
    <w:rsid w:val="00C76309"/>
    <w:rsid w:val="00C97E3F"/>
    <w:rsid w:val="00CC12FC"/>
    <w:rsid w:val="00CE5B23"/>
    <w:rsid w:val="00D10121"/>
    <w:rsid w:val="00D12318"/>
    <w:rsid w:val="00D2461E"/>
    <w:rsid w:val="00D94049"/>
    <w:rsid w:val="00DF0538"/>
    <w:rsid w:val="00E16EE5"/>
    <w:rsid w:val="00E42EA3"/>
    <w:rsid w:val="00E505EC"/>
    <w:rsid w:val="00E5186A"/>
    <w:rsid w:val="00E70CF3"/>
    <w:rsid w:val="00E941A8"/>
    <w:rsid w:val="00EA2C9A"/>
    <w:rsid w:val="00EA7C74"/>
    <w:rsid w:val="00EF034F"/>
    <w:rsid w:val="00F42580"/>
    <w:rsid w:val="00F72E2D"/>
    <w:rsid w:val="00F9073D"/>
    <w:rsid w:val="00F931B4"/>
    <w:rsid w:val="00FC2936"/>
    <w:rsid w:val="013BC6F0"/>
    <w:rsid w:val="0193849A"/>
    <w:rsid w:val="01954ED0"/>
    <w:rsid w:val="01970AD0"/>
    <w:rsid w:val="01B1B50D"/>
    <w:rsid w:val="01B5BC3E"/>
    <w:rsid w:val="01C0A0AF"/>
    <w:rsid w:val="01C2122C"/>
    <w:rsid w:val="01CC203D"/>
    <w:rsid w:val="020AD5F3"/>
    <w:rsid w:val="02117341"/>
    <w:rsid w:val="02439522"/>
    <w:rsid w:val="024E74B2"/>
    <w:rsid w:val="0253DEF0"/>
    <w:rsid w:val="02551C1D"/>
    <w:rsid w:val="0257B0D8"/>
    <w:rsid w:val="02D6196F"/>
    <w:rsid w:val="0321597B"/>
    <w:rsid w:val="0347BDBA"/>
    <w:rsid w:val="036FC7A4"/>
    <w:rsid w:val="03EB5A28"/>
    <w:rsid w:val="043CF63C"/>
    <w:rsid w:val="04446487"/>
    <w:rsid w:val="04603075"/>
    <w:rsid w:val="04691884"/>
    <w:rsid w:val="047E37D8"/>
    <w:rsid w:val="04860F65"/>
    <w:rsid w:val="049ED19D"/>
    <w:rsid w:val="04B96FC4"/>
    <w:rsid w:val="050AEC04"/>
    <w:rsid w:val="0549DD62"/>
    <w:rsid w:val="05872A89"/>
    <w:rsid w:val="05A345A0"/>
    <w:rsid w:val="05A76769"/>
    <w:rsid w:val="062ED69F"/>
    <w:rsid w:val="064E0F87"/>
    <w:rsid w:val="06BC2FFA"/>
    <w:rsid w:val="06FFE44E"/>
    <w:rsid w:val="075C6027"/>
    <w:rsid w:val="07761751"/>
    <w:rsid w:val="077CB55E"/>
    <w:rsid w:val="078D77C1"/>
    <w:rsid w:val="07D8C969"/>
    <w:rsid w:val="088DBAA2"/>
    <w:rsid w:val="08B516BF"/>
    <w:rsid w:val="08CF9EB0"/>
    <w:rsid w:val="08DF082B"/>
    <w:rsid w:val="09025245"/>
    <w:rsid w:val="09041922"/>
    <w:rsid w:val="090469D1"/>
    <w:rsid w:val="097F8E38"/>
    <w:rsid w:val="09C8F414"/>
    <w:rsid w:val="09E6B4F2"/>
    <w:rsid w:val="0A6EA0D4"/>
    <w:rsid w:val="0A9FE983"/>
    <w:rsid w:val="0ABDF35D"/>
    <w:rsid w:val="0AC51883"/>
    <w:rsid w:val="0AC643B7"/>
    <w:rsid w:val="0AC6C6D9"/>
    <w:rsid w:val="0AFE6645"/>
    <w:rsid w:val="0B488147"/>
    <w:rsid w:val="0B828553"/>
    <w:rsid w:val="0B96F775"/>
    <w:rsid w:val="0BB86A26"/>
    <w:rsid w:val="0C3BB9E4"/>
    <w:rsid w:val="0C5BECD3"/>
    <w:rsid w:val="0CED6678"/>
    <w:rsid w:val="0D07DB57"/>
    <w:rsid w:val="0D238A69"/>
    <w:rsid w:val="0D37659B"/>
    <w:rsid w:val="0D37818F"/>
    <w:rsid w:val="0D3DEF5C"/>
    <w:rsid w:val="0D4534A3"/>
    <w:rsid w:val="0DAF192D"/>
    <w:rsid w:val="0E00D611"/>
    <w:rsid w:val="0E627B98"/>
    <w:rsid w:val="0EC75718"/>
    <w:rsid w:val="0F010C82"/>
    <w:rsid w:val="0F0AD91E"/>
    <w:rsid w:val="0F31AEA5"/>
    <w:rsid w:val="0FD836EE"/>
    <w:rsid w:val="1081B472"/>
    <w:rsid w:val="10A952BD"/>
    <w:rsid w:val="10C3A6BE"/>
    <w:rsid w:val="10C4EF52"/>
    <w:rsid w:val="10DF6533"/>
    <w:rsid w:val="10E94384"/>
    <w:rsid w:val="10FF138C"/>
    <w:rsid w:val="112602EF"/>
    <w:rsid w:val="1169F36D"/>
    <w:rsid w:val="11827B6E"/>
    <w:rsid w:val="11915514"/>
    <w:rsid w:val="1195FAF4"/>
    <w:rsid w:val="119A19F0"/>
    <w:rsid w:val="11A88884"/>
    <w:rsid w:val="11AA86A3"/>
    <w:rsid w:val="11F6FB8C"/>
    <w:rsid w:val="12022CF3"/>
    <w:rsid w:val="120AF2B2"/>
    <w:rsid w:val="125F728E"/>
    <w:rsid w:val="12651357"/>
    <w:rsid w:val="129434F0"/>
    <w:rsid w:val="131F1CC0"/>
    <w:rsid w:val="138E588A"/>
    <w:rsid w:val="1392CBED"/>
    <w:rsid w:val="139AA3C8"/>
    <w:rsid w:val="13A49EDB"/>
    <w:rsid w:val="13AD30E0"/>
    <w:rsid w:val="13BFBE12"/>
    <w:rsid w:val="140076DF"/>
    <w:rsid w:val="1432014B"/>
    <w:rsid w:val="1446CBC9"/>
    <w:rsid w:val="1469231B"/>
    <w:rsid w:val="147090E4"/>
    <w:rsid w:val="14C9F97C"/>
    <w:rsid w:val="14F55E75"/>
    <w:rsid w:val="151B17CD"/>
    <w:rsid w:val="151C6761"/>
    <w:rsid w:val="152E9C4E"/>
    <w:rsid w:val="15BD8B33"/>
    <w:rsid w:val="16015332"/>
    <w:rsid w:val="160F9817"/>
    <w:rsid w:val="16156C65"/>
    <w:rsid w:val="164BA76E"/>
    <w:rsid w:val="16502D55"/>
    <w:rsid w:val="165E51E1"/>
    <w:rsid w:val="16DC3F9D"/>
    <w:rsid w:val="173CC08A"/>
    <w:rsid w:val="173D8FCD"/>
    <w:rsid w:val="182DF2CC"/>
    <w:rsid w:val="1871CC72"/>
    <w:rsid w:val="1878D9A8"/>
    <w:rsid w:val="187F2C5B"/>
    <w:rsid w:val="18829E77"/>
    <w:rsid w:val="18A3FF6C"/>
    <w:rsid w:val="18B8890B"/>
    <w:rsid w:val="18FD197B"/>
    <w:rsid w:val="1919A5CF"/>
    <w:rsid w:val="19467DA4"/>
    <w:rsid w:val="19C61EBE"/>
    <w:rsid w:val="1A61A21A"/>
    <w:rsid w:val="1A62BC73"/>
    <w:rsid w:val="1A885A73"/>
    <w:rsid w:val="1AD1FC18"/>
    <w:rsid w:val="1B009025"/>
    <w:rsid w:val="1B0448C3"/>
    <w:rsid w:val="1B6B96EC"/>
    <w:rsid w:val="1BAD608B"/>
    <w:rsid w:val="1BDA7B9D"/>
    <w:rsid w:val="1C1031AD"/>
    <w:rsid w:val="1C10DC17"/>
    <w:rsid w:val="1C2EAB76"/>
    <w:rsid w:val="1C34BA3D"/>
    <w:rsid w:val="1C67C1C8"/>
    <w:rsid w:val="1D36AFE8"/>
    <w:rsid w:val="1DAB8006"/>
    <w:rsid w:val="1E1ACA95"/>
    <w:rsid w:val="1E4EBA2F"/>
    <w:rsid w:val="1E5422A1"/>
    <w:rsid w:val="1E62FAEA"/>
    <w:rsid w:val="1EA860D7"/>
    <w:rsid w:val="1ECAB179"/>
    <w:rsid w:val="1F13FE2A"/>
    <w:rsid w:val="1F280DBF"/>
    <w:rsid w:val="1F6D58F6"/>
    <w:rsid w:val="1FA5D893"/>
    <w:rsid w:val="1FA5EE1F"/>
    <w:rsid w:val="1FF4C5AD"/>
    <w:rsid w:val="200A2BDF"/>
    <w:rsid w:val="202E572C"/>
    <w:rsid w:val="202F9E94"/>
    <w:rsid w:val="207B0C3A"/>
    <w:rsid w:val="208DB05C"/>
    <w:rsid w:val="20A2AE2A"/>
    <w:rsid w:val="21021C99"/>
    <w:rsid w:val="21526B57"/>
    <w:rsid w:val="2181001B"/>
    <w:rsid w:val="21C2921D"/>
    <w:rsid w:val="21D11B41"/>
    <w:rsid w:val="222980BD"/>
    <w:rsid w:val="222D4356"/>
    <w:rsid w:val="22CFB6E2"/>
    <w:rsid w:val="2307E89D"/>
    <w:rsid w:val="23274317"/>
    <w:rsid w:val="23296BA4"/>
    <w:rsid w:val="233F3C1D"/>
    <w:rsid w:val="234B60D4"/>
    <w:rsid w:val="23816FDF"/>
    <w:rsid w:val="23E259DA"/>
    <w:rsid w:val="2413D0E0"/>
    <w:rsid w:val="24B3B9D6"/>
    <w:rsid w:val="24C53C05"/>
    <w:rsid w:val="25030FB7"/>
    <w:rsid w:val="25671291"/>
    <w:rsid w:val="25BC5CF6"/>
    <w:rsid w:val="2621BC11"/>
    <w:rsid w:val="26AE4993"/>
    <w:rsid w:val="26C950AF"/>
    <w:rsid w:val="26D13A6F"/>
    <w:rsid w:val="26D35A8A"/>
    <w:rsid w:val="26D50529"/>
    <w:rsid w:val="2719B417"/>
    <w:rsid w:val="275D73A3"/>
    <w:rsid w:val="281D1638"/>
    <w:rsid w:val="2824E1B9"/>
    <w:rsid w:val="283C5BCB"/>
    <w:rsid w:val="28AE2E3D"/>
    <w:rsid w:val="28DF3618"/>
    <w:rsid w:val="28E6368E"/>
    <w:rsid w:val="28EFF596"/>
    <w:rsid w:val="28FFFE87"/>
    <w:rsid w:val="2909D2C2"/>
    <w:rsid w:val="29133D45"/>
    <w:rsid w:val="29B0BB66"/>
    <w:rsid w:val="29E341E5"/>
    <w:rsid w:val="2A3492A2"/>
    <w:rsid w:val="2A6D5FEF"/>
    <w:rsid w:val="2A815974"/>
    <w:rsid w:val="2A857142"/>
    <w:rsid w:val="2B3520DF"/>
    <w:rsid w:val="2B443ADB"/>
    <w:rsid w:val="2B5B4764"/>
    <w:rsid w:val="2B618F1D"/>
    <w:rsid w:val="2BC0085F"/>
    <w:rsid w:val="2C03090D"/>
    <w:rsid w:val="2C26EEDF"/>
    <w:rsid w:val="2C3FCD19"/>
    <w:rsid w:val="2C8953C9"/>
    <w:rsid w:val="2C9A7155"/>
    <w:rsid w:val="2CA29358"/>
    <w:rsid w:val="2CA54552"/>
    <w:rsid w:val="2CAD9209"/>
    <w:rsid w:val="2D0BAF5B"/>
    <w:rsid w:val="2D6C3364"/>
    <w:rsid w:val="2D8FE17D"/>
    <w:rsid w:val="2DBD8ADF"/>
    <w:rsid w:val="2DD44E83"/>
    <w:rsid w:val="2DD65212"/>
    <w:rsid w:val="2E059BBC"/>
    <w:rsid w:val="2E9CC06E"/>
    <w:rsid w:val="2EF3F5F0"/>
    <w:rsid w:val="2F1231C4"/>
    <w:rsid w:val="2F80948D"/>
    <w:rsid w:val="2F957634"/>
    <w:rsid w:val="2F999FE8"/>
    <w:rsid w:val="2FD48BAD"/>
    <w:rsid w:val="302C2444"/>
    <w:rsid w:val="30552BD9"/>
    <w:rsid w:val="312D1789"/>
    <w:rsid w:val="313CA842"/>
    <w:rsid w:val="313F3189"/>
    <w:rsid w:val="31705C0E"/>
    <w:rsid w:val="3221A1E3"/>
    <w:rsid w:val="3223DB37"/>
    <w:rsid w:val="3284CEBC"/>
    <w:rsid w:val="329C768F"/>
    <w:rsid w:val="32A5A353"/>
    <w:rsid w:val="32BBFE4A"/>
    <w:rsid w:val="32C08A1F"/>
    <w:rsid w:val="330C2C6F"/>
    <w:rsid w:val="33107A4E"/>
    <w:rsid w:val="3311D4DC"/>
    <w:rsid w:val="3327D9FE"/>
    <w:rsid w:val="3356A764"/>
    <w:rsid w:val="33B9CB18"/>
    <w:rsid w:val="3469C6E9"/>
    <w:rsid w:val="348C7828"/>
    <w:rsid w:val="34B88C06"/>
    <w:rsid w:val="34F2D995"/>
    <w:rsid w:val="34FA5D19"/>
    <w:rsid w:val="350740EB"/>
    <w:rsid w:val="35126FB2"/>
    <w:rsid w:val="355B7BF9"/>
    <w:rsid w:val="3595CE16"/>
    <w:rsid w:val="35BB442D"/>
    <w:rsid w:val="35FDC76A"/>
    <w:rsid w:val="36284889"/>
    <w:rsid w:val="36610604"/>
    <w:rsid w:val="36669FE6"/>
    <w:rsid w:val="368E9225"/>
    <w:rsid w:val="36F81604"/>
    <w:rsid w:val="3705EE03"/>
    <w:rsid w:val="3707CF1F"/>
    <w:rsid w:val="3753149E"/>
    <w:rsid w:val="37954AC4"/>
    <w:rsid w:val="37BDDE5B"/>
    <w:rsid w:val="3802F8C2"/>
    <w:rsid w:val="3825EC9D"/>
    <w:rsid w:val="383835F8"/>
    <w:rsid w:val="38599DF4"/>
    <w:rsid w:val="38911F10"/>
    <w:rsid w:val="38D7A83D"/>
    <w:rsid w:val="39311B25"/>
    <w:rsid w:val="39A592F7"/>
    <w:rsid w:val="39D1D367"/>
    <w:rsid w:val="39F5708F"/>
    <w:rsid w:val="3A2C9CE7"/>
    <w:rsid w:val="3A3D8EC5"/>
    <w:rsid w:val="3A419787"/>
    <w:rsid w:val="3A754E2F"/>
    <w:rsid w:val="3A97EA3F"/>
    <w:rsid w:val="3B0BA2F0"/>
    <w:rsid w:val="3B783258"/>
    <w:rsid w:val="3BAFB4B7"/>
    <w:rsid w:val="3BDB03FF"/>
    <w:rsid w:val="3C7E854C"/>
    <w:rsid w:val="3CC0A4A8"/>
    <w:rsid w:val="3D523BB3"/>
    <w:rsid w:val="3D60AD5E"/>
    <w:rsid w:val="3D675788"/>
    <w:rsid w:val="3D793849"/>
    <w:rsid w:val="3D903F74"/>
    <w:rsid w:val="3D96D4B9"/>
    <w:rsid w:val="3D9858DA"/>
    <w:rsid w:val="3DB9AB02"/>
    <w:rsid w:val="3DCC957C"/>
    <w:rsid w:val="3DE13AF4"/>
    <w:rsid w:val="3DE6644C"/>
    <w:rsid w:val="3E487DE3"/>
    <w:rsid w:val="3E65C68F"/>
    <w:rsid w:val="3E68C651"/>
    <w:rsid w:val="3E896848"/>
    <w:rsid w:val="3E8C8301"/>
    <w:rsid w:val="3E922AD2"/>
    <w:rsid w:val="3ED76CC8"/>
    <w:rsid w:val="3F566078"/>
    <w:rsid w:val="3F772339"/>
    <w:rsid w:val="3F837F65"/>
    <w:rsid w:val="3FA2BFF5"/>
    <w:rsid w:val="3FA7766E"/>
    <w:rsid w:val="3FAF8FDC"/>
    <w:rsid w:val="3FD3FECE"/>
    <w:rsid w:val="3FD8E701"/>
    <w:rsid w:val="3FED34A9"/>
    <w:rsid w:val="4055BED5"/>
    <w:rsid w:val="4071056E"/>
    <w:rsid w:val="40984E20"/>
    <w:rsid w:val="40EEC9D8"/>
    <w:rsid w:val="41154A1D"/>
    <w:rsid w:val="4121CCEC"/>
    <w:rsid w:val="4163C4F1"/>
    <w:rsid w:val="41BB2D0D"/>
    <w:rsid w:val="4203FC9C"/>
    <w:rsid w:val="420458AD"/>
    <w:rsid w:val="42113D66"/>
    <w:rsid w:val="422A14A6"/>
    <w:rsid w:val="42701F84"/>
    <w:rsid w:val="42963286"/>
    <w:rsid w:val="42A3FA3E"/>
    <w:rsid w:val="42B453A1"/>
    <w:rsid w:val="42D82313"/>
    <w:rsid w:val="42EBEDF6"/>
    <w:rsid w:val="432FE62C"/>
    <w:rsid w:val="43820FBE"/>
    <w:rsid w:val="439425FB"/>
    <w:rsid w:val="439FCCFD"/>
    <w:rsid w:val="43A54A28"/>
    <w:rsid w:val="443C71B6"/>
    <w:rsid w:val="4460EFF1"/>
    <w:rsid w:val="4467DA11"/>
    <w:rsid w:val="4484D876"/>
    <w:rsid w:val="44CBB68D"/>
    <w:rsid w:val="44FD90A3"/>
    <w:rsid w:val="456DFFDE"/>
    <w:rsid w:val="4598BB30"/>
    <w:rsid w:val="45A4D505"/>
    <w:rsid w:val="45B6BCF7"/>
    <w:rsid w:val="4607664E"/>
    <w:rsid w:val="4622C908"/>
    <w:rsid w:val="467F686C"/>
    <w:rsid w:val="4689D739"/>
    <w:rsid w:val="46A4F830"/>
    <w:rsid w:val="479CDC63"/>
    <w:rsid w:val="47E3DE98"/>
    <w:rsid w:val="480EF8B1"/>
    <w:rsid w:val="481B124D"/>
    <w:rsid w:val="48FE12D7"/>
    <w:rsid w:val="4914DB07"/>
    <w:rsid w:val="49602962"/>
    <w:rsid w:val="4991B723"/>
    <w:rsid w:val="4A5EF444"/>
    <w:rsid w:val="4A6A86D2"/>
    <w:rsid w:val="4A921321"/>
    <w:rsid w:val="4ADC36B2"/>
    <w:rsid w:val="4B032D85"/>
    <w:rsid w:val="4B13906D"/>
    <w:rsid w:val="4B4977BA"/>
    <w:rsid w:val="4BA96DCD"/>
    <w:rsid w:val="4BF1BB6A"/>
    <w:rsid w:val="4C189BFB"/>
    <w:rsid w:val="4C5F264F"/>
    <w:rsid w:val="4CB15E63"/>
    <w:rsid w:val="4CC63DDD"/>
    <w:rsid w:val="4CDF32B3"/>
    <w:rsid w:val="4CE10228"/>
    <w:rsid w:val="4CFC1DD3"/>
    <w:rsid w:val="4D688179"/>
    <w:rsid w:val="4DAA1768"/>
    <w:rsid w:val="4DD88D3F"/>
    <w:rsid w:val="4E762BBA"/>
    <w:rsid w:val="4EE76B4C"/>
    <w:rsid w:val="4F396444"/>
    <w:rsid w:val="4F40D176"/>
    <w:rsid w:val="4F7035B1"/>
    <w:rsid w:val="4F8E0F14"/>
    <w:rsid w:val="5001A8BC"/>
    <w:rsid w:val="50528DD6"/>
    <w:rsid w:val="508A6837"/>
    <w:rsid w:val="509738DC"/>
    <w:rsid w:val="50DCA1D7"/>
    <w:rsid w:val="50EDC566"/>
    <w:rsid w:val="511D25B5"/>
    <w:rsid w:val="51592BC2"/>
    <w:rsid w:val="5163FB89"/>
    <w:rsid w:val="518EED00"/>
    <w:rsid w:val="51B2A3D6"/>
    <w:rsid w:val="51BEAF0E"/>
    <w:rsid w:val="51EB6770"/>
    <w:rsid w:val="52123863"/>
    <w:rsid w:val="521CB087"/>
    <w:rsid w:val="5235E33F"/>
    <w:rsid w:val="52524756"/>
    <w:rsid w:val="5279BB0A"/>
    <w:rsid w:val="52A666C9"/>
    <w:rsid w:val="52FFCBEA"/>
    <w:rsid w:val="53338EB6"/>
    <w:rsid w:val="538B3E4E"/>
    <w:rsid w:val="53B09AFA"/>
    <w:rsid w:val="53F277FB"/>
    <w:rsid w:val="5405FD71"/>
    <w:rsid w:val="54068B1D"/>
    <w:rsid w:val="541BEAD3"/>
    <w:rsid w:val="5459785E"/>
    <w:rsid w:val="5462370E"/>
    <w:rsid w:val="54892DE1"/>
    <w:rsid w:val="54BBABD5"/>
    <w:rsid w:val="54E5DC42"/>
    <w:rsid w:val="54EA4498"/>
    <w:rsid w:val="54F33A6A"/>
    <w:rsid w:val="54FEB579"/>
    <w:rsid w:val="557259D6"/>
    <w:rsid w:val="5589FA88"/>
    <w:rsid w:val="55902A2C"/>
    <w:rsid w:val="55B4CE52"/>
    <w:rsid w:val="561DB8C6"/>
    <w:rsid w:val="568614F9"/>
    <w:rsid w:val="568F0ACB"/>
    <w:rsid w:val="56E0C547"/>
    <w:rsid w:val="57166FE6"/>
    <w:rsid w:val="5719CF06"/>
    <w:rsid w:val="571B7E63"/>
    <w:rsid w:val="575860BC"/>
    <w:rsid w:val="5798B61F"/>
    <w:rsid w:val="57FEF82E"/>
    <w:rsid w:val="58A5D94D"/>
    <w:rsid w:val="59BDB5BB"/>
    <w:rsid w:val="5A33C25B"/>
    <w:rsid w:val="5A3F1714"/>
    <w:rsid w:val="5A40E296"/>
    <w:rsid w:val="5A6B9223"/>
    <w:rsid w:val="5A74473D"/>
    <w:rsid w:val="5AF7F09B"/>
    <w:rsid w:val="5AFE9892"/>
    <w:rsid w:val="5B89AFA1"/>
    <w:rsid w:val="5BA70DB8"/>
    <w:rsid w:val="5C34FEA8"/>
    <w:rsid w:val="5C6A8D19"/>
    <w:rsid w:val="5C7E1C58"/>
    <w:rsid w:val="5C8BDC86"/>
    <w:rsid w:val="5D35966B"/>
    <w:rsid w:val="5D94E6A7"/>
    <w:rsid w:val="5DAC2ACC"/>
    <w:rsid w:val="5DE46739"/>
    <w:rsid w:val="5DEDD329"/>
    <w:rsid w:val="5E318BCB"/>
    <w:rsid w:val="5ED152E9"/>
    <w:rsid w:val="5F128837"/>
    <w:rsid w:val="5F1353F6"/>
    <w:rsid w:val="5F5EE2C6"/>
    <w:rsid w:val="5F635733"/>
    <w:rsid w:val="5FA88B8B"/>
    <w:rsid w:val="5FC7254E"/>
    <w:rsid w:val="6030544F"/>
    <w:rsid w:val="60305BD6"/>
    <w:rsid w:val="60839509"/>
    <w:rsid w:val="60867468"/>
    <w:rsid w:val="610791D5"/>
    <w:rsid w:val="611E92D5"/>
    <w:rsid w:val="612CCBEF"/>
    <w:rsid w:val="614FE07B"/>
    <w:rsid w:val="61BE4CAE"/>
    <w:rsid w:val="6211EFE1"/>
    <w:rsid w:val="6247244B"/>
    <w:rsid w:val="62594228"/>
    <w:rsid w:val="6277708F"/>
    <w:rsid w:val="62ABAEBC"/>
    <w:rsid w:val="62CB0F10"/>
    <w:rsid w:val="62FA23ED"/>
    <w:rsid w:val="6308DC78"/>
    <w:rsid w:val="6321D84E"/>
    <w:rsid w:val="63453F72"/>
    <w:rsid w:val="63BC3DDB"/>
    <w:rsid w:val="63ED3C3A"/>
    <w:rsid w:val="63F4491A"/>
    <w:rsid w:val="63F5D44D"/>
    <w:rsid w:val="6433A71D"/>
    <w:rsid w:val="64708D5A"/>
    <w:rsid w:val="64A78B0F"/>
    <w:rsid w:val="651C74AA"/>
    <w:rsid w:val="6536F6F2"/>
    <w:rsid w:val="6563EAE5"/>
    <w:rsid w:val="656F09EC"/>
    <w:rsid w:val="65E0CCF6"/>
    <w:rsid w:val="65EB5BE6"/>
    <w:rsid w:val="6648C61A"/>
    <w:rsid w:val="66FFBB46"/>
    <w:rsid w:val="674D3C03"/>
    <w:rsid w:val="67F54971"/>
    <w:rsid w:val="680231F0"/>
    <w:rsid w:val="69089809"/>
    <w:rsid w:val="6950AB9D"/>
    <w:rsid w:val="69A336C4"/>
    <w:rsid w:val="69CABAA0"/>
    <w:rsid w:val="69E290D3"/>
    <w:rsid w:val="6A15449F"/>
    <w:rsid w:val="6A523D74"/>
    <w:rsid w:val="6A614C8E"/>
    <w:rsid w:val="6A68F44A"/>
    <w:rsid w:val="6A9A003A"/>
    <w:rsid w:val="6AA7EE3E"/>
    <w:rsid w:val="6AD20C06"/>
    <w:rsid w:val="6AD99959"/>
    <w:rsid w:val="6AEB3E32"/>
    <w:rsid w:val="6B2FDA73"/>
    <w:rsid w:val="6B4513FA"/>
    <w:rsid w:val="6C3BE800"/>
    <w:rsid w:val="6C6622DC"/>
    <w:rsid w:val="6C6706B3"/>
    <w:rsid w:val="6CCAD692"/>
    <w:rsid w:val="6CDBC182"/>
    <w:rsid w:val="6DA5B175"/>
    <w:rsid w:val="6DB4EE30"/>
    <w:rsid w:val="6DDB1D46"/>
    <w:rsid w:val="6DEC05EF"/>
    <w:rsid w:val="6F627F67"/>
    <w:rsid w:val="6F671AD9"/>
    <w:rsid w:val="6FAC4E6E"/>
    <w:rsid w:val="6FC3CE11"/>
    <w:rsid w:val="7000374D"/>
    <w:rsid w:val="704BDE53"/>
    <w:rsid w:val="706B23CD"/>
    <w:rsid w:val="71415BC0"/>
    <w:rsid w:val="719C2C86"/>
    <w:rsid w:val="7217E567"/>
    <w:rsid w:val="72683A49"/>
    <w:rsid w:val="7295B88F"/>
    <w:rsid w:val="72A5121F"/>
    <w:rsid w:val="72C27BD2"/>
    <w:rsid w:val="7333A2A4"/>
    <w:rsid w:val="737F4594"/>
    <w:rsid w:val="73D22A88"/>
    <w:rsid w:val="7477DF87"/>
    <w:rsid w:val="74C76D9B"/>
    <w:rsid w:val="74F90574"/>
    <w:rsid w:val="75490BD3"/>
    <w:rsid w:val="75872CE0"/>
    <w:rsid w:val="75B6DC76"/>
    <w:rsid w:val="75F4167C"/>
    <w:rsid w:val="75FA0171"/>
    <w:rsid w:val="7618A193"/>
    <w:rsid w:val="76CB50ED"/>
    <w:rsid w:val="76D989F2"/>
    <w:rsid w:val="7702D405"/>
    <w:rsid w:val="7708CCB2"/>
    <w:rsid w:val="772DB83A"/>
    <w:rsid w:val="773DB8B2"/>
    <w:rsid w:val="776C3F91"/>
    <w:rsid w:val="7773520B"/>
    <w:rsid w:val="77E47467"/>
    <w:rsid w:val="7849F670"/>
    <w:rsid w:val="786515F6"/>
    <w:rsid w:val="786B3AF2"/>
    <w:rsid w:val="7873B9AD"/>
    <w:rsid w:val="7898BD8D"/>
    <w:rsid w:val="7912F0CD"/>
    <w:rsid w:val="7915F200"/>
    <w:rsid w:val="7930B50A"/>
    <w:rsid w:val="79438051"/>
    <w:rsid w:val="79954188"/>
    <w:rsid w:val="79DE022D"/>
    <w:rsid w:val="7A12BC80"/>
    <w:rsid w:val="7A59E6DF"/>
    <w:rsid w:val="7A7FBAF7"/>
    <w:rsid w:val="7AFF08C1"/>
    <w:rsid w:val="7B4D3C1E"/>
    <w:rsid w:val="7C1902B7"/>
    <w:rsid w:val="7C52B86F"/>
    <w:rsid w:val="7D4ECA72"/>
    <w:rsid w:val="7D55EA1A"/>
    <w:rsid w:val="7E78926A"/>
    <w:rsid w:val="7EE346FD"/>
    <w:rsid w:val="7F6B8E9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0196"/>
  <w15:docId w15:val="{F14C8C8B-FEDB-4C31-A160-5EBD712F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numPr>
        <w:ilvl w:val="1"/>
        <w:numId w:val="14"/>
      </w:numPr>
      <w:spacing w:before="360" w:after="120"/>
      <w:outlineLvl w:val="1"/>
    </w:pPr>
    <w:rPr>
      <w:sz w:val="32"/>
      <w:szCs w:val="32"/>
    </w:rPr>
  </w:style>
  <w:style w:type="paragraph" w:styleId="Heading3">
    <w:name w:val="heading 3"/>
    <w:basedOn w:val="Normal"/>
    <w:next w:val="Normal"/>
    <w:pPr>
      <w:keepNext/>
      <w:keepLines/>
      <w:numPr>
        <w:ilvl w:val="2"/>
        <w:numId w:val="14"/>
      </w:numPr>
      <w:spacing w:before="320" w:after="80"/>
      <w:outlineLvl w:val="2"/>
    </w:pPr>
    <w:rPr>
      <w:color w:val="434343"/>
      <w:sz w:val="28"/>
      <w:szCs w:val="28"/>
    </w:rPr>
  </w:style>
  <w:style w:type="paragraph" w:styleId="Heading4">
    <w:name w:val="heading 4"/>
    <w:basedOn w:val="Normal"/>
    <w:next w:val="Normal"/>
    <w:pPr>
      <w:keepNext/>
      <w:keepLines/>
      <w:numPr>
        <w:ilvl w:val="3"/>
        <w:numId w:val="14"/>
      </w:numPr>
      <w:spacing w:before="280" w:after="80"/>
      <w:outlineLvl w:val="3"/>
    </w:pPr>
    <w:rPr>
      <w:color w:val="666666"/>
      <w:sz w:val="24"/>
      <w:szCs w:val="24"/>
    </w:rPr>
  </w:style>
  <w:style w:type="paragraph" w:styleId="Heading5">
    <w:name w:val="heading 5"/>
    <w:basedOn w:val="Normal"/>
    <w:next w:val="Normal"/>
    <w:pPr>
      <w:keepNext/>
      <w:keepLines/>
      <w:numPr>
        <w:ilvl w:val="4"/>
        <w:numId w:val="14"/>
      </w:numPr>
      <w:spacing w:before="240" w:after="80"/>
      <w:outlineLvl w:val="4"/>
    </w:pPr>
    <w:rPr>
      <w:color w:val="666666"/>
    </w:rPr>
  </w:style>
  <w:style w:type="paragraph" w:styleId="Heading6">
    <w:name w:val="heading 6"/>
    <w:basedOn w:val="Normal"/>
    <w:next w:val="Normal"/>
    <w:pPr>
      <w:keepNext/>
      <w:keepLines/>
      <w:numPr>
        <w:ilvl w:val="5"/>
        <w:numId w:val="14"/>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91CD7"/>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91CD7"/>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1CD7"/>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 w:type="paragraph" w:customStyle="1" w:styleId="EPONormal">
    <w:name w:val="EPO Normal"/>
    <w:qFormat/>
    <w:rsid w:val="00191CD7"/>
    <w:pPr>
      <w:spacing w:line="287" w:lineRule="auto"/>
      <w:jc w:val="both"/>
    </w:pPr>
  </w:style>
  <w:style w:type="paragraph" w:customStyle="1" w:styleId="EPOSubheading11pt">
    <w:name w:val="EPO Subheading 11pt"/>
    <w:next w:val="EPONormal"/>
    <w:qFormat/>
    <w:rsid w:val="00191CD7"/>
    <w:pPr>
      <w:keepNext/>
      <w:spacing w:before="220" w:after="220" w:line="287" w:lineRule="auto"/>
    </w:pPr>
    <w:rPr>
      <w:b/>
    </w:rPr>
  </w:style>
  <w:style w:type="paragraph" w:customStyle="1" w:styleId="EPOFootnote">
    <w:name w:val="EPO Footnote"/>
    <w:qFormat/>
    <w:rsid w:val="00191CD7"/>
    <w:pPr>
      <w:spacing w:line="287" w:lineRule="auto"/>
      <w:jc w:val="both"/>
    </w:pPr>
    <w:rPr>
      <w:sz w:val="16"/>
    </w:rPr>
  </w:style>
  <w:style w:type="paragraph" w:customStyle="1" w:styleId="EPOFooter">
    <w:name w:val="EPO Footer"/>
    <w:qFormat/>
    <w:rsid w:val="00191CD7"/>
    <w:pPr>
      <w:spacing w:line="287" w:lineRule="auto"/>
    </w:pPr>
    <w:rPr>
      <w:sz w:val="16"/>
    </w:rPr>
  </w:style>
  <w:style w:type="paragraph" w:customStyle="1" w:styleId="EPOHeader">
    <w:name w:val="EPO Header"/>
    <w:qFormat/>
    <w:rsid w:val="00191CD7"/>
    <w:pPr>
      <w:spacing w:line="287" w:lineRule="auto"/>
    </w:pPr>
    <w:rPr>
      <w:sz w:val="16"/>
    </w:rPr>
  </w:style>
  <w:style w:type="paragraph" w:customStyle="1" w:styleId="EPOSubheading14pt">
    <w:name w:val="EPO Subheading 14pt"/>
    <w:next w:val="EPONormal"/>
    <w:qFormat/>
    <w:rsid w:val="00191CD7"/>
    <w:pPr>
      <w:keepNext/>
      <w:spacing w:before="220" w:after="220" w:line="287" w:lineRule="auto"/>
    </w:pPr>
    <w:rPr>
      <w:b/>
      <w:sz w:val="28"/>
    </w:rPr>
  </w:style>
  <w:style w:type="paragraph" w:customStyle="1" w:styleId="EPOAnnex">
    <w:name w:val="EPO Annex"/>
    <w:next w:val="EPONormal"/>
    <w:qFormat/>
    <w:rsid w:val="00191CD7"/>
    <w:pPr>
      <w:pageBreakBefore/>
      <w:numPr>
        <w:numId w:val="6"/>
      </w:numPr>
      <w:tabs>
        <w:tab w:val="clear" w:pos="567"/>
        <w:tab w:val="left" w:pos="1417"/>
      </w:tabs>
      <w:spacing w:after="220" w:line="287" w:lineRule="auto"/>
      <w:ind w:left="1417" w:hanging="1417"/>
    </w:pPr>
    <w:rPr>
      <w:b/>
      <w:sz w:val="28"/>
    </w:rPr>
  </w:style>
  <w:style w:type="character" w:customStyle="1" w:styleId="Heading7Char">
    <w:name w:val="Heading 7 Char"/>
    <w:basedOn w:val="DefaultParagraphFont"/>
    <w:link w:val="Heading7"/>
    <w:uiPriority w:val="9"/>
    <w:semiHidden/>
    <w:rsid w:val="00191CD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91C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1CD7"/>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next w:val="EPONormal"/>
    <w:qFormat/>
    <w:rsid w:val="00191CD7"/>
    <w:pPr>
      <w:spacing w:after="220" w:line="287" w:lineRule="auto"/>
    </w:pPr>
    <w:rPr>
      <w:b/>
      <w:sz w:val="50"/>
    </w:rPr>
  </w:style>
  <w:style w:type="paragraph" w:customStyle="1" w:styleId="EPOTitle2-18pt">
    <w:name w:val="EPO Title 2 - 18pt"/>
    <w:next w:val="EPONormal"/>
    <w:qFormat/>
    <w:rsid w:val="00191CD7"/>
    <w:pPr>
      <w:spacing w:after="220" w:line="287" w:lineRule="auto"/>
    </w:pPr>
    <w:rPr>
      <w:b/>
      <w:sz w:val="36"/>
    </w:rPr>
  </w:style>
  <w:style w:type="paragraph" w:customStyle="1" w:styleId="EPOHeading1">
    <w:name w:val="EPO Heading 1"/>
    <w:next w:val="EPONormal"/>
    <w:qFormat/>
    <w:rsid w:val="00191CD7"/>
    <w:pPr>
      <w:keepNext/>
      <w:numPr>
        <w:numId w:val="10"/>
      </w:numPr>
      <w:spacing w:before="220" w:after="220" w:line="287" w:lineRule="auto"/>
      <w:outlineLvl w:val="0"/>
    </w:pPr>
    <w:rPr>
      <w:b/>
      <w:sz w:val="28"/>
    </w:rPr>
  </w:style>
  <w:style w:type="paragraph" w:customStyle="1" w:styleId="EPOHeading2">
    <w:name w:val="EPO Heading 2"/>
    <w:next w:val="EPONormal"/>
    <w:qFormat/>
    <w:rsid w:val="00191CD7"/>
    <w:pPr>
      <w:keepNext/>
      <w:numPr>
        <w:ilvl w:val="1"/>
        <w:numId w:val="10"/>
      </w:numPr>
      <w:spacing w:before="220" w:after="220" w:line="287" w:lineRule="auto"/>
      <w:outlineLvl w:val="1"/>
    </w:pPr>
    <w:rPr>
      <w:b/>
      <w:sz w:val="24"/>
    </w:rPr>
  </w:style>
  <w:style w:type="paragraph" w:customStyle="1" w:styleId="EPOHeading3">
    <w:name w:val="EPO Heading 3"/>
    <w:next w:val="EPONormal"/>
    <w:qFormat/>
    <w:rsid w:val="00191CD7"/>
    <w:pPr>
      <w:keepNext/>
      <w:numPr>
        <w:ilvl w:val="2"/>
        <w:numId w:val="10"/>
      </w:numPr>
      <w:spacing w:before="220" w:after="220" w:line="287" w:lineRule="auto"/>
      <w:outlineLvl w:val="2"/>
    </w:pPr>
    <w:rPr>
      <w:b/>
    </w:rPr>
  </w:style>
  <w:style w:type="paragraph" w:customStyle="1" w:styleId="EPOHeading4">
    <w:name w:val="EPO Heading 4"/>
    <w:next w:val="EPONormal"/>
    <w:qFormat/>
    <w:rsid w:val="00191CD7"/>
    <w:pPr>
      <w:keepNext/>
      <w:numPr>
        <w:ilvl w:val="3"/>
        <w:numId w:val="10"/>
      </w:numPr>
      <w:spacing w:before="220" w:after="220" w:line="287" w:lineRule="auto"/>
      <w:outlineLvl w:val="3"/>
    </w:pPr>
    <w:rPr>
      <w:b/>
    </w:rPr>
  </w:style>
  <w:style w:type="paragraph" w:customStyle="1" w:styleId="EPOBullet1stlevel">
    <w:name w:val="EPO Bullet 1st level"/>
    <w:qFormat/>
    <w:rsid w:val="00191CD7"/>
    <w:pPr>
      <w:numPr>
        <w:numId w:val="11"/>
      </w:numPr>
      <w:tabs>
        <w:tab w:val="clear" w:pos="1134"/>
      </w:tabs>
      <w:spacing w:line="287" w:lineRule="auto"/>
      <w:ind w:left="397" w:hanging="397"/>
      <w:jc w:val="both"/>
    </w:pPr>
  </w:style>
  <w:style w:type="paragraph" w:customStyle="1" w:styleId="EPOBullet2ndlevel">
    <w:name w:val="EPO Bullet 2nd level"/>
    <w:qFormat/>
    <w:rsid w:val="00191CD7"/>
    <w:pPr>
      <w:numPr>
        <w:numId w:val="12"/>
      </w:numPr>
      <w:tabs>
        <w:tab w:val="clear" w:pos="1701"/>
      </w:tabs>
      <w:spacing w:line="287" w:lineRule="auto"/>
      <w:ind w:left="794" w:hanging="397"/>
      <w:jc w:val="both"/>
    </w:pPr>
  </w:style>
  <w:style w:type="paragraph" w:customStyle="1" w:styleId="EPOList-numbers">
    <w:name w:val="EPO List - numbers"/>
    <w:qFormat/>
    <w:rsid w:val="00191CD7"/>
    <w:pPr>
      <w:numPr>
        <w:numId w:val="13"/>
      </w:numPr>
      <w:tabs>
        <w:tab w:val="left" w:pos="397"/>
      </w:tabs>
      <w:spacing w:line="287" w:lineRule="auto"/>
      <w:jc w:val="both"/>
    </w:pPr>
  </w:style>
  <w:style w:type="paragraph" w:customStyle="1" w:styleId="EPOList-letters">
    <w:name w:val="EPO List - letters"/>
    <w:qFormat/>
    <w:rsid w:val="00191CD7"/>
    <w:pPr>
      <w:numPr>
        <w:numId w:val="14"/>
      </w:numPr>
      <w:tabs>
        <w:tab w:val="left" w:pos="397"/>
      </w:tabs>
      <w:spacing w:line="287" w:lineRule="auto"/>
      <w:jc w:val="both"/>
    </w:pPr>
  </w:style>
  <w:style w:type="paragraph" w:styleId="Revision">
    <w:name w:val="Revision"/>
    <w:hidden/>
    <w:uiPriority w:val="99"/>
    <w:semiHidden/>
    <w:rsid w:val="00191CD7"/>
    <w:pPr>
      <w:spacing w:line="240" w:lineRule="auto"/>
    </w:pPr>
  </w:style>
  <w:style w:type="character" w:styleId="CommentReference">
    <w:name w:val="annotation reference"/>
    <w:basedOn w:val="DefaultParagraphFont"/>
    <w:uiPriority w:val="99"/>
    <w:semiHidden/>
    <w:unhideWhenUsed/>
    <w:rsid w:val="00191CD7"/>
    <w:rPr>
      <w:sz w:val="16"/>
      <w:szCs w:val="16"/>
    </w:rPr>
  </w:style>
  <w:style w:type="paragraph" w:styleId="CommentText">
    <w:name w:val="annotation text"/>
    <w:basedOn w:val="Normal"/>
    <w:link w:val="CommentTextChar"/>
    <w:uiPriority w:val="99"/>
    <w:semiHidden/>
    <w:unhideWhenUsed/>
    <w:rsid w:val="00191CD7"/>
    <w:pPr>
      <w:spacing w:line="240" w:lineRule="auto"/>
    </w:pPr>
    <w:rPr>
      <w:sz w:val="20"/>
      <w:szCs w:val="20"/>
    </w:rPr>
  </w:style>
  <w:style w:type="character" w:customStyle="1" w:styleId="CommentTextChar">
    <w:name w:val="Comment Text Char"/>
    <w:basedOn w:val="DefaultParagraphFont"/>
    <w:link w:val="CommentText"/>
    <w:uiPriority w:val="99"/>
    <w:semiHidden/>
    <w:rsid w:val="00191CD7"/>
    <w:rPr>
      <w:sz w:val="20"/>
      <w:szCs w:val="20"/>
    </w:rPr>
  </w:style>
  <w:style w:type="paragraph" w:styleId="CommentSubject">
    <w:name w:val="annotation subject"/>
    <w:basedOn w:val="CommentText"/>
    <w:next w:val="CommentText"/>
    <w:link w:val="CommentSubjectChar"/>
    <w:uiPriority w:val="99"/>
    <w:semiHidden/>
    <w:unhideWhenUsed/>
    <w:rsid w:val="00191CD7"/>
    <w:rPr>
      <w:b/>
      <w:bCs/>
    </w:rPr>
  </w:style>
  <w:style w:type="character" w:customStyle="1" w:styleId="CommentSubjectChar">
    <w:name w:val="Comment Subject Char"/>
    <w:basedOn w:val="CommentTextChar"/>
    <w:link w:val="CommentSubject"/>
    <w:uiPriority w:val="99"/>
    <w:semiHidden/>
    <w:rsid w:val="00191CD7"/>
    <w:rPr>
      <w:b/>
      <w:bCs/>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llowedHyperlink">
    <w:name w:val="FollowedHyperlink"/>
    <w:basedOn w:val="DefaultParagraphFont"/>
    <w:uiPriority w:val="99"/>
    <w:semiHidden/>
    <w:unhideWhenUsed/>
    <w:rsid w:val="009E68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67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epo.org/fr/news-events/european-inventor-award/meet-the-finalists/patricia-de-rango-daniel-fruchart-albin?mtm_campaign=EIA2023&amp;mtm_keyword=EIA-pressrelease&amp;mtm_medium=press&amp;mtm_group=press" TargetMode="External"/><Relationship Id="rId18" Type="http://schemas.openxmlformats.org/officeDocument/2006/relationships/hyperlink" Target="https://new.epo.org/fr/news-events/european-inventor-award/meet-the-finalists/fionn-ferreira?mtm_campaign=EIA2023&amp;mtm_keyword=EIA-pressrelease&amp;mtm_medium=press&amp;mtm_group=pres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po.org/index_fr.html?mtm_campaign=EIA2023&amp;mtm_keyword=EIA-pressrelease&amp;mtm_medium=press&amp;mtm_group=press" TargetMode="External"/><Relationship Id="rId7" Type="http://schemas.openxmlformats.org/officeDocument/2006/relationships/settings" Target="settings.xml"/><Relationship Id="rId12" Type="http://schemas.openxmlformats.org/officeDocument/2006/relationships/hyperlink" Target="https://new.epo.org/fr/news-events/european-inventor-award/meet-the-finalists/kai-wu-and-team?mtm_campaign=EIA2023&amp;mtm_keyword=EIA-pressrelease&amp;mtm_medium=press&amp;mtm_group=press" TargetMode="External"/><Relationship Id="rId17" Type="http://schemas.openxmlformats.org/officeDocument/2006/relationships/hyperlink" Target="https://new.epo.org/fr/news-events/european-inventor-award/meet-the-finalists/filipa-de-sousa-rocha?mtm_campaign=EIA2023&amp;mtm_keyword=EIA-pressrelease&amp;mtm_medium=press&amp;mtm_group=pres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new.epo.org/fr/news-events/european-inventor-award/meet-the-finalists/richard-turere?mtm_campaign=EIA2023&amp;mtm_keyword=EIA-pressrelease&amp;mtm_medium=press&amp;mtm_group=press" TargetMode="External"/><Relationship Id="rId20" Type="http://schemas.openxmlformats.org/officeDocument/2006/relationships/hyperlink" Target="https://www.epo.org/about-us/50-epc-anniversary_fr.html?mtm_campaign=EIA2023&amp;mtm_keyword=EIA-pressrelease&amp;mtm_medium=press&amp;mtm_group=pres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epo.org/fr/news-events/european-inventor-award/meet-the-finalists/pia-bergstrom-annika-malm-jukka-myllyoja?mtm_campaign=EIA2023&amp;mtm_keyword=EIA-pressrelease&amp;mtm_medium=press&amp;mtm_group=pres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ew.epo.org/fr/news-events/european-inventor-award/meet-the-finalists/avelino-corma-canos?mtm_campaign=EIA2023&amp;mtm_keyword=EIA-pressrelease&amp;mtm_medium=press&amp;mtm_group=pres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ess@ep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epo.org/fr/news-events/european-inventor-award/meet-the-finalists/rhona-togher-eimear-ocarroll?mtm_campaign=EIA2023&amp;mtm_keyword=EIA-pressrelease&amp;mtm_medium=press&amp;mtm_group=pres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gSDgWDjI6tdKj6NuTfOqSw0uAw==">AMUW2mUBFsCh/PxIyqc5AelTrvgylIxtMhB43xp5Z2IWLPsV1Xb2lYyx1xdM3DEHh84BS4+ulLDf31+so4ZfisArDDq2ZHiEWG5B6OyAu92hvqKuBcZqsotd/rTYBRxgbFsqjHWaF2/g</go:docsCustomData>
</go:gDocsCustomXmlDataStorage>
</file>

<file path=customXml/itemProps1.xml><?xml version="1.0" encoding="utf-8"?>
<ds:datastoreItem xmlns:ds="http://schemas.openxmlformats.org/officeDocument/2006/customXml" ds:itemID="{F6A7C64E-5899-479F-BDC3-8F91F6805563}">
  <ds:schemaRefs>
    <ds:schemaRef ds:uri="http://schemas.microsoft.com/sharepoint/v3/contenttype/forms"/>
  </ds:schemaRefs>
</ds:datastoreItem>
</file>

<file path=customXml/itemProps2.xml><?xml version="1.0" encoding="utf-8"?>
<ds:datastoreItem xmlns:ds="http://schemas.openxmlformats.org/officeDocument/2006/customXml" ds:itemID="{72A306E2-6A00-4F04-B53B-FF46833BF9F3}">
  <ds:schemaRefs>
    <ds:schemaRef ds:uri="http://schemas.microsoft.com/office/2006/metadata/properties"/>
    <ds:schemaRef ds:uri="http://schemas.microsoft.com/office/infopath/2007/PartnerControls"/>
    <ds:schemaRef ds:uri="5d429d00-054d-485d-befb-4d01d608e663"/>
    <ds:schemaRef ds:uri="c3d35397-2368-4640-bf82-009dc17c0c43"/>
  </ds:schemaRefs>
</ds:datastoreItem>
</file>

<file path=customXml/itemProps3.xml><?xml version="1.0" encoding="utf-8"?>
<ds:datastoreItem xmlns:ds="http://schemas.openxmlformats.org/officeDocument/2006/customXml" ds:itemID="{85141B41-F4A4-4A4E-8CB4-BB9C745A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Kotalik</dc:creator>
  <cp:keywords/>
  <cp:lastModifiedBy>Jana Kotalik</cp:lastModifiedBy>
  <cp:revision>2</cp:revision>
  <dcterms:created xsi:type="dcterms:W3CDTF">2023-07-03T15:40:00Z</dcterms:created>
  <dcterms:modified xsi:type="dcterms:W3CDTF">2023-07-03T15:40:00Z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766eb1dafa9ab8e5f0e8dcb284aec539f00fa94fd68e8378d22d295a994cb112</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b6d3a277-cced-4ee0-8ec8-7f92bd867a07</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13767829</vt:lpwstr>
  </property>
  <property fmtid="{D5CDD505-2E9C-101B-9397-08002B2CF9AE}" pid="11" name="OtcsNodeVersionID">
    <vt:lpwstr>3</vt:lpwstr>
  </property>
</Properties>
</file>