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9229E6" w:rsidRDefault="00743D6C">
      <w:pPr>
        <w:jc w:val="right"/>
        <w:rPr>
          <w:b/>
          <w:sz w:val="32"/>
          <w:szCs w:val="32"/>
        </w:rPr>
      </w:pPr>
      <w:bookmarkStart w:id="0" w:name="_Hlk161216508"/>
      <w:bookmarkEnd w:id="0"/>
      <w:r>
        <w:rPr>
          <w:b/>
          <w:sz w:val="32"/>
        </w:rPr>
        <w:t>PRESSEMITTEILUNG</w:t>
      </w:r>
    </w:p>
    <w:p w14:paraId="30F158CB" w14:textId="77777777" w:rsidR="00D542D6" w:rsidRDefault="00D542D6">
      <w:pPr>
        <w:jc w:val="center"/>
        <w:rPr>
          <w:b/>
          <w:color w:val="FF0000"/>
          <w:sz w:val="32"/>
          <w:szCs w:val="32"/>
        </w:rPr>
      </w:pPr>
    </w:p>
    <w:p w14:paraId="380E0BA1" w14:textId="73448C60" w:rsidR="00140FDC" w:rsidRPr="00140FDC" w:rsidRDefault="00140FDC" w:rsidP="7A70A814">
      <w:pPr>
        <w:pBdr>
          <w:top w:val="nil"/>
          <w:left w:val="nil"/>
          <w:bottom w:val="nil"/>
          <w:right w:val="nil"/>
          <w:between w:val="nil"/>
        </w:pBdr>
        <w:shd w:val="clear" w:color="auto" w:fill="FFFFFF" w:themeFill="background1"/>
        <w:jc w:val="center"/>
        <w:rPr>
          <w:b/>
          <w:bCs/>
          <w:color w:val="000000" w:themeColor="text1"/>
          <w:sz w:val="32"/>
          <w:szCs w:val="32"/>
        </w:rPr>
      </w:pPr>
      <w:bookmarkStart w:id="1" w:name="_Hlk161216452"/>
      <w:r w:rsidRPr="7A70A814">
        <w:rPr>
          <w:b/>
          <w:bCs/>
          <w:color w:val="000000" w:themeColor="text1"/>
          <w:sz w:val="32"/>
          <w:szCs w:val="32"/>
        </w:rPr>
        <w:t>Einheitspatent übertrifft im ersten Jahr seines Bestehens die Prognosen:</w:t>
      </w:r>
    </w:p>
    <w:p w14:paraId="2B44C030" w14:textId="5706D1FC" w:rsidR="005A7389" w:rsidRDefault="00140FDC" w:rsidP="7A70A814">
      <w:pPr>
        <w:pBdr>
          <w:top w:val="nil"/>
          <w:left w:val="nil"/>
          <w:bottom w:val="nil"/>
          <w:right w:val="nil"/>
          <w:between w:val="nil"/>
        </w:pBdr>
        <w:shd w:val="clear" w:color="auto" w:fill="FFFFFF" w:themeFill="background1"/>
        <w:jc w:val="center"/>
        <w:rPr>
          <w:b/>
          <w:bCs/>
          <w:color w:val="000000" w:themeColor="text1"/>
          <w:sz w:val="32"/>
          <w:szCs w:val="32"/>
        </w:rPr>
      </w:pPr>
      <w:r w:rsidRPr="7A70A814">
        <w:rPr>
          <w:b/>
          <w:bCs/>
          <w:color w:val="000000" w:themeColor="text1"/>
          <w:sz w:val="32"/>
          <w:szCs w:val="32"/>
        </w:rPr>
        <w:t>Nutzung durch KMU unterstreicht beträchtliche Vorteile</w:t>
      </w:r>
      <w:bookmarkStart w:id="2" w:name="_heading=h.3znysh7"/>
      <w:bookmarkEnd w:id="2"/>
    </w:p>
    <w:p w14:paraId="27BAF384" w14:textId="2E1EF1ED" w:rsidR="00140FDC" w:rsidRPr="00C63933" w:rsidRDefault="00140FDC" w:rsidP="00140FDC">
      <w:pPr>
        <w:jc w:val="both"/>
      </w:pPr>
      <w:bookmarkStart w:id="3" w:name="_heading=h.1fob9te"/>
      <w:bookmarkEnd w:id="3"/>
    </w:p>
    <w:p w14:paraId="3ACFEDD6" w14:textId="28C22134" w:rsidR="00E87650" w:rsidRDefault="00E87650" w:rsidP="00E87650">
      <w:pPr>
        <w:pStyle w:val="ListParagraph"/>
        <w:numPr>
          <w:ilvl w:val="0"/>
          <w:numId w:val="26"/>
        </w:numPr>
        <w:jc w:val="both"/>
        <w:rPr>
          <w:b/>
          <w:bCs/>
        </w:rPr>
      </w:pPr>
      <w:r w:rsidRPr="2F359FB0">
        <w:rPr>
          <w:b/>
          <w:bCs/>
        </w:rPr>
        <w:t xml:space="preserve">Das Einheitspatentsystem ist </w:t>
      </w:r>
      <w:r w:rsidR="000E68EF" w:rsidRPr="2F359FB0">
        <w:rPr>
          <w:b/>
          <w:bCs/>
        </w:rPr>
        <w:t>günst</w:t>
      </w:r>
      <w:r w:rsidRPr="2F359FB0">
        <w:rPr>
          <w:b/>
          <w:bCs/>
        </w:rPr>
        <w:t xml:space="preserve">iger, einfacher und bietet einheitlichen Schutz – und hat damit den </w:t>
      </w:r>
      <w:r w:rsidR="00EE1FF3" w:rsidRPr="2F359FB0">
        <w:rPr>
          <w:b/>
          <w:bCs/>
        </w:rPr>
        <w:t>Patents</w:t>
      </w:r>
      <w:r w:rsidRPr="2F359FB0">
        <w:rPr>
          <w:b/>
          <w:bCs/>
        </w:rPr>
        <w:t>chutz von Erfindungen in Europa grundlegend verändert</w:t>
      </w:r>
    </w:p>
    <w:p w14:paraId="16B99F54" w14:textId="78E82EDD" w:rsidR="00E87650" w:rsidRPr="00E87650" w:rsidRDefault="00E87650" w:rsidP="7A70A814">
      <w:pPr>
        <w:pStyle w:val="ListParagraph"/>
        <w:numPr>
          <w:ilvl w:val="0"/>
          <w:numId w:val="26"/>
        </w:numPr>
        <w:spacing w:line="259" w:lineRule="auto"/>
        <w:jc w:val="both"/>
        <w:rPr>
          <w:b/>
          <w:bCs/>
          <w:sz w:val="22"/>
          <w:szCs w:val="22"/>
        </w:rPr>
      </w:pPr>
      <w:r w:rsidRPr="2F359FB0">
        <w:rPr>
          <w:b/>
          <w:bCs/>
        </w:rPr>
        <w:t>Fast ein Viertel der vom EPA erteilten Patente wurde</w:t>
      </w:r>
      <w:r w:rsidR="00021A7E" w:rsidRPr="2F359FB0">
        <w:rPr>
          <w:b/>
          <w:bCs/>
        </w:rPr>
        <w:t>n</w:t>
      </w:r>
      <w:r w:rsidRPr="2F359FB0">
        <w:rPr>
          <w:b/>
          <w:bCs/>
        </w:rPr>
        <w:t xml:space="preserve"> in Einheitspatent</w:t>
      </w:r>
      <w:r w:rsidR="003F0F36" w:rsidRPr="2F359FB0">
        <w:rPr>
          <w:b/>
          <w:bCs/>
        </w:rPr>
        <w:t>e</w:t>
      </w:r>
      <w:r w:rsidRPr="2F359FB0">
        <w:rPr>
          <w:b/>
          <w:bCs/>
        </w:rPr>
        <w:t xml:space="preserve"> umgewandelt </w:t>
      </w:r>
    </w:p>
    <w:p w14:paraId="1A6CF357" w14:textId="054A8414" w:rsidR="00E87650" w:rsidRPr="00E87650" w:rsidRDefault="00E87650" w:rsidP="7A70A814">
      <w:pPr>
        <w:pStyle w:val="ListParagraph"/>
        <w:numPr>
          <w:ilvl w:val="0"/>
          <w:numId w:val="26"/>
        </w:numPr>
        <w:spacing w:line="259" w:lineRule="auto"/>
        <w:jc w:val="both"/>
        <w:rPr>
          <w:b/>
          <w:bCs/>
          <w:sz w:val="22"/>
          <w:szCs w:val="22"/>
        </w:rPr>
      </w:pPr>
      <w:r w:rsidRPr="7A70A814">
        <w:rPr>
          <w:b/>
          <w:bCs/>
        </w:rPr>
        <w:t>Bei Patentinhabern aus Europa (den 39 EPO-Mitgliedstaaten) war die Nutzungsrate im ersten Jahr am höchsten, gefolgt von den USA und China</w:t>
      </w:r>
    </w:p>
    <w:p w14:paraId="19A7E77D" w14:textId="352D445B" w:rsidR="00886587" w:rsidRDefault="445F0E21" w:rsidP="5D094AD7">
      <w:pPr>
        <w:spacing w:before="280" w:after="280"/>
        <w:jc w:val="both"/>
        <w:rPr>
          <w:sz w:val="22"/>
          <w:szCs w:val="22"/>
        </w:rPr>
      </w:pPr>
      <w:r w:rsidRPr="72227DD4">
        <w:rPr>
          <w:b/>
          <w:bCs/>
          <w:sz w:val="22"/>
          <w:szCs w:val="22"/>
        </w:rPr>
        <w:t xml:space="preserve">München, </w:t>
      </w:r>
      <w:r w:rsidR="000325B0">
        <w:rPr>
          <w:b/>
          <w:bCs/>
          <w:sz w:val="22"/>
          <w:szCs w:val="22"/>
        </w:rPr>
        <w:t>1</w:t>
      </w:r>
      <w:r w:rsidRPr="72227DD4">
        <w:rPr>
          <w:b/>
          <w:bCs/>
          <w:sz w:val="22"/>
          <w:szCs w:val="22"/>
        </w:rPr>
        <w:t xml:space="preserve">. Juni 2024 </w:t>
      </w:r>
      <w:r w:rsidRPr="72227DD4">
        <w:rPr>
          <w:sz w:val="22"/>
          <w:szCs w:val="22"/>
        </w:rPr>
        <w:t xml:space="preserve">– </w:t>
      </w:r>
      <w:bookmarkStart w:id="4" w:name="_Hlk126926919"/>
      <w:bookmarkStart w:id="5" w:name="_Hlk161155196"/>
      <w:bookmarkEnd w:id="1"/>
      <w:r w:rsidRPr="72227DD4">
        <w:rPr>
          <w:sz w:val="22"/>
          <w:szCs w:val="22"/>
        </w:rPr>
        <w:t xml:space="preserve">Seit seinem Inkrafttreten im Juni 2023 ist das </w:t>
      </w:r>
      <w:hyperlink r:id="rId12">
        <w:r w:rsidR="3E208890" w:rsidRPr="72227DD4">
          <w:rPr>
            <w:rStyle w:val="Hyperlink"/>
            <w:sz w:val="22"/>
            <w:szCs w:val="22"/>
          </w:rPr>
          <w:t>Einheitspatentsystem</w:t>
        </w:r>
      </w:hyperlink>
      <w:r w:rsidRPr="72227DD4">
        <w:rPr>
          <w:sz w:val="22"/>
          <w:szCs w:val="22"/>
        </w:rPr>
        <w:t>, das einen Binnenmarkt für Technologie in Europa schafft, bei Patentinhabern sehr beliebt</w:t>
      </w:r>
      <w:r w:rsidR="00654EB2" w:rsidRPr="72227DD4">
        <w:rPr>
          <w:sz w:val="22"/>
          <w:szCs w:val="22"/>
        </w:rPr>
        <w:t xml:space="preserve">: </w:t>
      </w:r>
      <w:r w:rsidRPr="72227DD4">
        <w:rPr>
          <w:sz w:val="22"/>
          <w:szCs w:val="22"/>
        </w:rPr>
        <w:t>Knapp</w:t>
      </w:r>
      <w:r w:rsidR="00620F17" w:rsidRPr="72227DD4">
        <w:rPr>
          <w:sz w:val="22"/>
          <w:szCs w:val="22"/>
        </w:rPr>
        <w:t xml:space="preserve"> </w:t>
      </w:r>
      <w:r w:rsidRPr="72227DD4">
        <w:rPr>
          <w:b/>
          <w:bCs/>
          <w:sz w:val="22"/>
          <w:szCs w:val="22"/>
        </w:rPr>
        <w:t>ein Viertel aller vom Europäischen Patentamt erteilten Patente wurde</w:t>
      </w:r>
      <w:r w:rsidR="00021A7E" w:rsidRPr="72227DD4">
        <w:rPr>
          <w:b/>
          <w:bCs/>
          <w:sz w:val="22"/>
          <w:szCs w:val="22"/>
        </w:rPr>
        <w:t>n</w:t>
      </w:r>
      <w:r w:rsidRPr="72227DD4">
        <w:rPr>
          <w:b/>
          <w:bCs/>
          <w:sz w:val="22"/>
          <w:szCs w:val="22"/>
        </w:rPr>
        <w:t xml:space="preserve"> auf Antrag des Patentinhabers in Einheitspatent</w:t>
      </w:r>
      <w:r w:rsidR="006B1136" w:rsidRPr="72227DD4">
        <w:rPr>
          <w:b/>
          <w:bCs/>
          <w:sz w:val="22"/>
          <w:szCs w:val="22"/>
        </w:rPr>
        <w:t>e</w:t>
      </w:r>
      <w:r w:rsidRPr="72227DD4">
        <w:rPr>
          <w:b/>
          <w:bCs/>
          <w:sz w:val="22"/>
          <w:szCs w:val="22"/>
        </w:rPr>
        <w:t xml:space="preserve"> umgewandelt</w:t>
      </w:r>
      <w:r w:rsidRPr="72227DD4">
        <w:rPr>
          <w:sz w:val="22"/>
          <w:szCs w:val="22"/>
        </w:rPr>
        <w:t>. Die überwiegende Mehrheit – knapp zwei Drittel – der Antragsteller kommt dabei aus der EU. Daraus ergibt sich allein für 2024 eine Nutzungsrate von 24 %</w:t>
      </w:r>
      <w:r w:rsidR="00620F17" w:rsidRPr="72227DD4">
        <w:rPr>
          <w:sz w:val="22"/>
          <w:szCs w:val="22"/>
        </w:rPr>
        <w:t>.</w:t>
      </w:r>
      <w:r w:rsidRPr="72227DD4">
        <w:rPr>
          <w:sz w:val="22"/>
          <w:szCs w:val="22"/>
        </w:rPr>
        <w:t xml:space="preserve"> </w:t>
      </w:r>
      <w:r w:rsidR="00620F17" w:rsidRPr="72227DD4">
        <w:rPr>
          <w:sz w:val="22"/>
          <w:szCs w:val="22"/>
        </w:rPr>
        <w:t>S</w:t>
      </w:r>
      <w:r w:rsidRPr="72227DD4">
        <w:rPr>
          <w:sz w:val="22"/>
          <w:szCs w:val="22"/>
        </w:rPr>
        <w:t>eit Juni 2023 wurde für über 27 </w:t>
      </w:r>
      <w:r w:rsidR="3AB877EB" w:rsidRPr="72227DD4">
        <w:rPr>
          <w:sz w:val="22"/>
          <w:szCs w:val="22"/>
        </w:rPr>
        <w:t>5</w:t>
      </w:r>
      <w:r w:rsidRPr="72227DD4">
        <w:rPr>
          <w:sz w:val="22"/>
          <w:szCs w:val="22"/>
        </w:rPr>
        <w:t>00 Patente eine einheitliche Wirkung registriert.</w:t>
      </w:r>
    </w:p>
    <w:p w14:paraId="7193335B" w14:textId="6C51CF6E" w:rsidR="00140FDC" w:rsidRPr="00140FDC" w:rsidRDefault="00140FDC" w:rsidP="2D8372C2">
      <w:pPr>
        <w:spacing w:before="280" w:after="280"/>
        <w:jc w:val="both"/>
        <w:rPr>
          <w:sz w:val="22"/>
          <w:szCs w:val="22"/>
        </w:rPr>
      </w:pPr>
      <w:r w:rsidRPr="2F359FB0">
        <w:rPr>
          <w:sz w:val="22"/>
          <w:szCs w:val="22"/>
        </w:rPr>
        <w:t xml:space="preserve">In seinem ersten Jahr hat das Einheitspatentsystem damit die ursprünglichen Erwartungen übertroffen. Besonders bemerkenswert ist, </w:t>
      </w:r>
      <w:r w:rsidRPr="2F359FB0">
        <w:rPr>
          <w:b/>
          <w:bCs/>
          <w:sz w:val="22"/>
          <w:szCs w:val="22"/>
        </w:rPr>
        <w:t xml:space="preserve">dass 35,5 % der im Jahr 2023 </w:t>
      </w:r>
      <w:r w:rsidR="001004A3" w:rsidRPr="2F359FB0">
        <w:rPr>
          <w:b/>
          <w:bCs/>
          <w:sz w:val="22"/>
          <w:szCs w:val="22"/>
        </w:rPr>
        <w:t xml:space="preserve">von </w:t>
      </w:r>
      <w:r w:rsidRPr="2F359FB0">
        <w:rPr>
          <w:b/>
          <w:bCs/>
          <w:sz w:val="22"/>
          <w:szCs w:val="22"/>
        </w:rPr>
        <w:t>europäische</w:t>
      </w:r>
      <w:r w:rsidR="00CA6C87" w:rsidRPr="2F359FB0">
        <w:rPr>
          <w:b/>
          <w:bCs/>
          <w:sz w:val="22"/>
          <w:szCs w:val="22"/>
        </w:rPr>
        <w:t>n</w:t>
      </w:r>
      <w:r w:rsidRPr="2F359FB0">
        <w:rPr>
          <w:b/>
          <w:bCs/>
          <w:sz w:val="22"/>
          <w:szCs w:val="22"/>
        </w:rPr>
        <w:t xml:space="preserve"> Patentinhaber</w:t>
      </w:r>
      <w:r w:rsidR="00CA6C87" w:rsidRPr="2F359FB0">
        <w:rPr>
          <w:b/>
          <w:bCs/>
          <w:sz w:val="22"/>
          <w:szCs w:val="22"/>
        </w:rPr>
        <w:t>n</w:t>
      </w:r>
      <w:r w:rsidRPr="2F359FB0">
        <w:rPr>
          <w:b/>
          <w:bCs/>
          <w:sz w:val="22"/>
          <w:szCs w:val="22"/>
        </w:rPr>
        <w:t xml:space="preserve"> erteilten Einheitspatente für KMU registriert </w:t>
      </w:r>
      <w:r w:rsidR="00013E23" w:rsidRPr="2F359FB0">
        <w:rPr>
          <w:b/>
          <w:bCs/>
          <w:sz w:val="22"/>
          <w:szCs w:val="22"/>
        </w:rPr>
        <w:t>worden sind</w:t>
      </w:r>
      <w:r w:rsidRPr="2F359FB0">
        <w:rPr>
          <w:b/>
          <w:bCs/>
          <w:sz w:val="22"/>
          <w:szCs w:val="22"/>
        </w:rPr>
        <w:t xml:space="preserve">. Diese Nutzungsrate zeigt, dass gerade diese </w:t>
      </w:r>
      <w:r w:rsidR="000E68EF" w:rsidRPr="2F359FB0">
        <w:rPr>
          <w:b/>
          <w:bCs/>
          <w:sz w:val="22"/>
          <w:szCs w:val="22"/>
        </w:rPr>
        <w:t xml:space="preserve">Gruppe </w:t>
      </w:r>
      <w:r w:rsidRPr="2F359FB0">
        <w:rPr>
          <w:b/>
          <w:bCs/>
          <w:sz w:val="22"/>
          <w:szCs w:val="22"/>
        </w:rPr>
        <w:t>die Vorteile in Form niedrigerer Kosten, einer breiteren Länderabdeckung und eines einfacheren Verfahrens zu schätzen weiß</w:t>
      </w:r>
      <w:r w:rsidRPr="2F359FB0">
        <w:rPr>
          <w:sz w:val="22"/>
          <w:szCs w:val="22"/>
        </w:rPr>
        <w:t xml:space="preserve">. Europäische Patente dienen als klarer Indikator für den Wert einer Erfindung. Sie schaffen Vertrauen und </w:t>
      </w:r>
      <w:r w:rsidR="00EF4CDC" w:rsidRPr="2F359FB0">
        <w:rPr>
          <w:sz w:val="22"/>
          <w:szCs w:val="22"/>
        </w:rPr>
        <w:t xml:space="preserve">eine stabile Grundlage </w:t>
      </w:r>
      <w:r w:rsidRPr="2F359FB0">
        <w:rPr>
          <w:sz w:val="22"/>
          <w:szCs w:val="22"/>
        </w:rPr>
        <w:t xml:space="preserve">und helfen </w:t>
      </w:r>
      <w:r w:rsidR="00725204" w:rsidRPr="2F359FB0">
        <w:rPr>
          <w:sz w:val="22"/>
          <w:szCs w:val="22"/>
        </w:rPr>
        <w:t>damit</w:t>
      </w:r>
      <w:r w:rsidRPr="2F359FB0">
        <w:rPr>
          <w:sz w:val="22"/>
          <w:szCs w:val="22"/>
        </w:rPr>
        <w:t xml:space="preserve">, Investoren </w:t>
      </w:r>
      <w:r w:rsidR="00DB0C9E" w:rsidRPr="2F359FB0">
        <w:rPr>
          <w:sz w:val="22"/>
          <w:szCs w:val="22"/>
        </w:rPr>
        <w:t>zu gewinnen</w:t>
      </w:r>
      <w:r w:rsidRPr="2F359FB0">
        <w:rPr>
          <w:sz w:val="22"/>
          <w:szCs w:val="22"/>
        </w:rPr>
        <w:t xml:space="preserve">. Start-up-Unternehmen, die über geistige Eigentumsrechte verfügen, sind für Risikokapital-Unternehmen nachweislich um bis zu zehn Mal attraktiver. Das Einheitspatent wird die Attraktivität von Patenten für Investoren </w:t>
      </w:r>
      <w:r w:rsidR="00FD5238" w:rsidRPr="2F359FB0">
        <w:rPr>
          <w:sz w:val="22"/>
          <w:szCs w:val="22"/>
        </w:rPr>
        <w:t xml:space="preserve">weiter </w:t>
      </w:r>
      <w:r w:rsidRPr="2F359FB0">
        <w:rPr>
          <w:sz w:val="22"/>
          <w:szCs w:val="22"/>
        </w:rPr>
        <w:t xml:space="preserve">erhöhen, weil es einen </w:t>
      </w:r>
      <w:r w:rsidR="004A6587" w:rsidRPr="2F359FB0">
        <w:rPr>
          <w:sz w:val="22"/>
          <w:szCs w:val="22"/>
        </w:rPr>
        <w:t xml:space="preserve">weiteren </w:t>
      </w:r>
      <w:r w:rsidRPr="2F359FB0">
        <w:rPr>
          <w:sz w:val="22"/>
          <w:szCs w:val="22"/>
        </w:rPr>
        <w:t xml:space="preserve">geografischen Geltungsbereich hat, einheitlichen Patentschutz bietet und </w:t>
      </w:r>
      <w:r w:rsidR="00941221" w:rsidRPr="2F359FB0">
        <w:rPr>
          <w:sz w:val="22"/>
          <w:szCs w:val="22"/>
        </w:rPr>
        <w:t>mit dem</w:t>
      </w:r>
      <w:r w:rsidRPr="2F359FB0">
        <w:rPr>
          <w:sz w:val="22"/>
          <w:szCs w:val="22"/>
        </w:rPr>
        <w:t xml:space="preserve"> Einheitliche</w:t>
      </w:r>
      <w:r w:rsidR="00285C24" w:rsidRPr="2F359FB0">
        <w:rPr>
          <w:sz w:val="22"/>
          <w:szCs w:val="22"/>
        </w:rPr>
        <w:t>n</w:t>
      </w:r>
      <w:r w:rsidRPr="2F359FB0">
        <w:rPr>
          <w:sz w:val="22"/>
          <w:szCs w:val="22"/>
        </w:rPr>
        <w:t xml:space="preserve"> Patentgericht </w:t>
      </w:r>
      <w:r w:rsidR="00513D89" w:rsidRPr="2F359FB0">
        <w:rPr>
          <w:sz w:val="22"/>
          <w:szCs w:val="22"/>
        </w:rPr>
        <w:t>als einzige</w:t>
      </w:r>
      <w:r w:rsidR="00285C24" w:rsidRPr="2F359FB0">
        <w:rPr>
          <w:sz w:val="22"/>
          <w:szCs w:val="22"/>
        </w:rPr>
        <w:t>r</w:t>
      </w:r>
      <w:r w:rsidR="00513D89" w:rsidRPr="2F359FB0">
        <w:rPr>
          <w:sz w:val="22"/>
          <w:szCs w:val="22"/>
        </w:rPr>
        <w:t xml:space="preserve"> Streitregelun</w:t>
      </w:r>
      <w:r w:rsidR="00285C24" w:rsidRPr="2F359FB0">
        <w:rPr>
          <w:sz w:val="22"/>
          <w:szCs w:val="22"/>
        </w:rPr>
        <w:t>gs</w:t>
      </w:r>
      <w:r w:rsidR="00513D89" w:rsidRPr="2F359FB0">
        <w:rPr>
          <w:sz w:val="22"/>
          <w:szCs w:val="22"/>
        </w:rPr>
        <w:t xml:space="preserve">instanz </w:t>
      </w:r>
      <w:r w:rsidRPr="2F359FB0">
        <w:rPr>
          <w:sz w:val="22"/>
          <w:szCs w:val="22"/>
        </w:rPr>
        <w:t xml:space="preserve">für </w:t>
      </w:r>
      <w:r w:rsidR="3F50A29D" w:rsidRPr="2F359FB0">
        <w:rPr>
          <w:sz w:val="22"/>
          <w:szCs w:val="22"/>
        </w:rPr>
        <w:t>größere</w:t>
      </w:r>
      <w:r w:rsidR="004A6587" w:rsidRPr="2F359FB0">
        <w:rPr>
          <w:sz w:val="22"/>
          <w:szCs w:val="22"/>
        </w:rPr>
        <w:t xml:space="preserve"> </w:t>
      </w:r>
      <w:r w:rsidRPr="2F359FB0">
        <w:rPr>
          <w:sz w:val="22"/>
          <w:szCs w:val="22"/>
        </w:rPr>
        <w:t xml:space="preserve">Rechtssicherheit </w:t>
      </w:r>
      <w:r w:rsidR="00285C24" w:rsidRPr="2F359FB0">
        <w:rPr>
          <w:sz w:val="22"/>
          <w:szCs w:val="22"/>
        </w:rPr>
        <w:t>sorgt</w:t>
      </w:r>
      <w:r w:rsidRPr="2F359FB0">
        <w:rPr>
          <w:sz w:val="22"/>
          <w:szCs w:val="22"/>
        </w:rPr>
        <w:t>.</w:t>
      </w:r>
    </w:p>
    <w:p w14:paraId="6B0A133B" w14:textId="53C15F16" w:rsidR="00140FDC" w:rsidRDefault="00140FDC" w:rsidP="2F359FB0">
      <w:pPr>
        <w:spacing w:before="280" w:after="280"/>
        <w:jc w:val="both"/>
        <w:rPr>
          <w:i/>
          <w:iCs/>
          <w:sz w:val="22"/>
          <w:szCs w:val="22"/>
        </w:rPr>
      </w:pPr>
      <w:r w:rsidRPr="2F359FB0">
        <w:rPr>
          <w:i/>
          <w:iCs/>
          <w:sz w:val="22"/>
          <w:szCs w:val="22"/>
        </w:rPr>
        <w:t xml:space="preserve">"Einige Technologie-Start-ups </w:t>
      </w:r>
      <w:r w:rsidR="00EF7DB2" w:rsidRPr="2F359FB0">
        <w:rPr>
          <w:i/>
          <w:iCs/>
          <w:sz w:val="22"/>
          <w:szCs w:val="22"/>
        </w:rPr>
        <w:t>über</w:t>
      </w:r>
      <w:r w:rsidR="008125B3" w:rsidRPr="2F359FB0">
        <w:rPr>
          <w:i/>
          <w:iCs/>
          <w:sz w:val="22"/>
          <w:szCs w:val="22"/>
        </w:rPr>
        <w:t>treffen mit ihren</w:t>
      </w:r>
      <w:r w:rsidR="00EF7DB2" w:rsidRPr="2F359FB0">
        <w:rPr>
          <w:i/>
          <w:iCs/>
          <w:sz w:val="22"/>
          <w:szCs w:val="22"/>
        </w:rPr>
        <w:t xml:space="preserve"> </w:t>
      </w:r>
      <w:r w:rsidRPr="2F359FB0">
        <w:rPr>
          <w:i/>
          <w:iCs/>
          <w:sz w:val="22"/>
          <w:szCs w:val="22"/>
        </w:rPr>
        <w:t xml:space="preserve">Innovationen </w:t>
      </w:r>
      <w:r w:rsidR="008125B3" w:rsidRPr="2F359FB0">
        <w:rPr>
          <w:i/>
          <w:iCs/>
          <w:sz w:val="22"/>
          <w:szCs w:val="22"/>
        </w:rPr>
        <w:t>alles</w:t>
      </w:r>
      <w:r w:rsidRPr="2F359FB0">
        <w:rPr>
          <w:i/>
          <w:iCs/>
          <w:sz w:val="22"/>
          <w:szCs w:val="22"/>
        </w:rPr>
        <w:t>, was wir bisher für möglich hielten"</w:t>
      </w:r>
      <w:r w:rsidRPr="2F359FB0">
        <w:rPr>
          <w:sz w:val="22"/>
          <w:szCs w:val="22"/>
        </w:rPr>
        <w:t xml:space="preserve">, sagt EPA-Präsident António Campinos. </w:t>
      </w:r>
      <w:r w:rsidR="25DBCCAB" w:rsidRPr="2F359FB0">
        <w:rPr>
          <w:i/>
          <w:iCs/>
          <w:sz w:val="22"/>
          <w:szCs w:val="22"/>
        </w:rPr>
        <w:t>„</w:t>
      </w:r>
      <w:r w:rsidR="35A7B49D" w:rsidRPr="2F359FB0">
        <w:rPr>
          <w:i/>
          <w:iCs/>
          <w:sz w:val="22"/>
          <w:szCs w:val="22"/>
        </w:rPr>
        <w:t xml:space="preserve">Wir im </w:t>
      </w:r>
      <w:r w:rsidR="25DBCCAB" w:rsidRPr="2F359FB0">
        <w:rPr>
          <w:i/>
          <w:iCs/>
          <w:sz w:val="22"/>
          <w:szCs w:val="22"/>
        </w:rPr>
        <w:t xml:space="preserve">Europäischen Patentamt wollen den Schutz, den wir ihnen gewähren, maximieren und gleichzeitig die Hürden und den Aufwand minimieren, sowohl was die Kosten als auch die Verwaltung betrifft. Das Einheitspatent </w:t>
      </w:r>
      <w:r w:rsidR="4E0025B2" w:rsidRPr="2F359FB0">
        <w:rPr>
          <w:i/>
          <w:iCs/>
          <w:sz w:val="22"/>
          <w:szCs w:val="22"/>
        </w:rPr>
        <w:t xml:space="preserve">bringt </w:t>
      </w:r>
      <w:r w:rsidR="25DBCCAB" w:rsidRPr="2F359FB0">
        <w:rPr>
          <w:i/>
          <w:iCs/>
          <w:sz w:val="22"/>
          <w:szCs w:val="22"/>
        </w:rPr>
        <w:t>in beiderlei Hinsicht ein</w:t>
      </w:r>
      <w:r w:rsidR="64FB6E4B" w:rsidRPr="2F359FB0">
        <w:rPr>
          <w:i/>
          <w:iCs/>
          <w:sz w:val="22"/>
          <w:szCs w:val="22"/>
        </w:rPr>
        <w:t>en enormen Fortschritt</w:t>
      </w:r>
      <w:r w:rsidR="25DBCCAB" w:rsidRPr="2F359FB0">
        <w:rPr>
          <w:i/>
          <w:iCs/>
          <w:sz w:val="22"/>
          <w:szCs w:val="22"/>
        </w:rPr>
        <w:t>.“</w:t>
      </w:r>
    </w:p>
    <w:p w14:paraId="4CE2AD17" w14:textId="1D9F25A6" w:rsidR="00140FDC" w:rsidRPr="00140FDC" w:rsidRDefault="0094235B" w:rsidP="00140FDC">
      <w:pPr>
        <w:spacing w:before="280" w:after="280"/>
        <w:jc w:val="both"/>
        <w:rPr>
          <w:sz w:val="22"/>
          <w:szCs w:val="22"/>
        </w:rPr>
      </w:pPr>
      <w:r w:rsidRPr="2F359FB0">
        <w:rPr>
          <w:sz w:val="22"/>
          <w:szCs w:val="22"/>
        </w:rPr>
        <w:t xml:space="preserve">Die Nachfrage nach dem Einheitspatent ist lebhaft, und zwar nicht nur in den 17 EU-Mitgliedstaaten, die sich an dem System beteiligen, sondern in ganz Europa und </w:t>
      </w:r>
      <w:r w:rsidR="00620F17" w:rsidRPr="2F359FB0">
        <w:rPr>
          <w:sz w:val="22"/>
          <w:szCs w:val="22"/>
        </w:rPr>
        <w:t xml:space="preserve">auch </w:t>
      </w:r>
      <w:r w:rsidRPr="2F359FB0">
        <w:rPr>
          <w:sz w:val="22"/>
          <w:szCs w:val="22"/>
        </w:rPr>
        <w:t>de</w:t>
      </w:r>
      <w:r w:rsidR="67393704" w:rsidRPr="2F359FB0">
        <w:rPr>
          <w:sz w:val="22"/>
          <w:szCs w:val="22"/>
        </w:rPr>
        <w:t>n</w:t>
      </w:r>
      <w:r w:rsidRPr="2F359FB0">
        <w:rPr>
          <w:sz w:val="22"/>
          <w:szCs w:val="22"/>
        </w:rPr>
        <w:t xml:space="preserve"> übrigen </w:t>
      </w:r>
      <w:r w:rsidR="00843EB7" w:rsidRPr="2F359FB0">
        <w:rPr>
          <w:sz w:val="22"/>
          <w:szCs w:val="22"/>
        </w:rPr>
        <w:t>Regionen</w:t>
      </w:r>
      <w:r w:rsidRPr="2F359FB0">
        <w:rPr>
          <w:sz w:val="22"/>
          <w:szCs w:val="22"/>
        </w:rPr>
        <w:t xml:space="preserve">. Bei Patentinhabern aus den 39 EPO-Mitgliedstaaten </w:t>
      </w:r>
      <w:r w:rsidR="002B7C1D" w:rsidRPr="2F359FB0">
        <w:rPr>
          <w:sz w:val="22"/>
          <w:szCs w:val="22"/>
        </w:rPr>
        <w:t xml:space="preserve">lag </w:t>
      </w:r>
      <w:r w:rsidRPr="2F359FB0">
        <w:rPr>
          <w:sz w:val="22"/>
          <w:szCs w:val="22"/>
        </w:rPr>
        <w:t>der Anteil an der Gesamtzahl der registrierten Einheitspatente im ersten Jahr mit 64,2 % am höchsten, gefolgt von Patentinhabern aus den USA (16,</w:t>
      </w:r>
      <w:r w:rsidR="596E5C7A" w:rsidRPr="2F359FB0">
        <w:rPr>
          <w:sz w:val="22"/>
          <w:szCs w:val="22"/>
        </w:rPr>
        <w:t>1</w:t>
      </w:r>
      <w:r w:rsidRPr="2F359FB0">
        <w:rPr>
          <w:sz w:val="22"/>
          <w:szCs w:val="22"/>
        </w:rPr>
        <w:t xml:space="preserve"> %), China (6,0 %), Japan (3,8 %) und der Republik Korea (3,3 %). </w:t>
      </w:r>
    </w:p>
    <w:p w14:paraId="0374ED5C" w14:textId="15B6E36E" w:rsidR="005F44BB" w:rsidRDefault="005F44BB" w:rsidP="00140FDC">
      <w:pPr>
        <w:spacing w:before="280" w:after="280"/>
        <w:jc w:val="both"/>
        <w:rPr>
          <w:sz w:val="22"/>
          <w:szCs w:val="22"/>
        </w:rPr>
      </w:pPr>
      <w:r w:rsidRPr="2F359FB0">
        <w:rPr>
          <w:sz w:val="22"/>
          <w:szCs w:val="22"/>
        </w:rPr>
        <w:lastRenderedPageBreak/>
        <w:t xml:space="preserve">Was die technischen Gebiete betrifft, </w:t>
      </w:r>
      <w:r w:rsidR="00ED69AD" w:rsidRPr="2F359FB0">
        <w:rPr>
          <w:sz w:val="22"/>
          <w:szCs w:val="22"/>
        </w:rPr>
        <w:t>wird</w:t>
      </w:r>
      <w:r w:rsidRPr="2F359FB0">
        <w:rPr>
          <w:sz w:val="22"/>
          <w:szCs w:val="22"/>
        </w:rPr>
        <w:t xml:space="preserve"> das Einheitspatent vor allem in der Medizintechnik, dem Bauwesen, dem Transportwesen, der Messtechnik, </w:t>
      </w:r>
      <w:r w:rsidR="00A66141" w:rsidRPr="2F359FB0">
        <w:rPr>
          <w:sz w:val="22"/>
          <w:szCs w:val="22"/>
        </w:rPr>
        <w:t xml:space="preserve">bei </w:t>
      </w:r>
      <w:r w:rsidRPr="2F359FB0">
        <w:rPr>
          <w:sz w:val="22"/>
          <w:szCs w:val="22"/>
        </w:rPr>
        <w:t>sonstigen Spezialgeräten, dem Warenverkehr und</w:t>
      </w:r>
      <w:r w:rsidR="00ED69AD" w:rsidRPr="2F359FB0">
        <w:rPr>
          <w:sz w:val="22"/>
          <w:szCs w:val="22"/>
        </w:rPr>
        <w:t xml:space="preserve"> im Pharmabereich genutzt</w:t>
      </w:r>
      <w:r w:rsidRPr="2F359FB0">
        <w:rPr>
          <w:sz w:val="22"/>
          <w:szCs w:val="22"/>
        </w:rPr>
        <w:t>. Die meisten Anträge auf Einheitspatent</w:t>
      </w:r>
      <w:r w:rsidR="00D156C6" w:rsidRPr="2F359FB0">
        <w:rPr>
          <w:sz w:val="22"/>
          <w:szCs w:val="22"/>
        </w:rPr>
        <w:t>e</w:t>
      </w:r>
      <w:r w:rsidRPr="2F359FB0">
        <w:rPr>
          <w:sz w:val="22"/>
          <w:szCs w:val="22"/>
        </w:rPr>
        <w:t xml:space="preserve"> seit Juni 2023 wurden von Johnson &amp; Johnson, Siemens, Samsung Qualcomm, und Ericsson eingereicht.</w:t>
      </w:r>
    </w:p>
    <w:p w14:paraId="41E00579" w14:textId="7945BD1D" w:rsidR="00140FDC" w:rsidRDefault="00140FDC" w:rsidP="00140FDC">
      <w:pPr>
        <w:spacing w:before="280" w:after="280"/>
        <w:jc w:val="both"/>
        <w:rPr>
          <w:b/>
          <w:bCs/>
          <w:sz w:val="22"/>
          <w:szCs w:val="22"/>
        </w:rPr>
      </w:pPr>
      <w:r w:rsidRPr="7A70A814">
        <w:rPr>
          <w:b/>
          <w:bCs/>
          <w:sz w:val="22"/>
          <w:szCs w:val="22"/>
        </w:rPr>
        <w:t>Das EPA als zentrale Anlaufstelle für die Inhaber von Einheitspatenten</w:t>
      </w:r>
    </w:p>
    <w:p w14:paraId="55B3B8C7" w14:textId="009CCA84" w:rsidR="00140FDC" w:rsidRPr="00140FDC" w:rsidRDefault="00140FDC" w:rsidP="00950D10">
      <w:pPr>
        <w:jc w:val="both"/>
        <w:rPr>
          <w:sz w:val="22"/>
          <w:szCs w:val="22"/>
        </w:rPr>
      </w:pPr>
      <w:bookmarkStart w:id="6" w:name="_heading=h.26in1rg"/>
      <w:bookmarkEnd w:id="4"/>
      <w:bookmarkEnd w:id="5"/>
      <w:bookmarkEnd w:id="6"/>
      <w:r w:rsidRPr="2F359FB0">
        <w:rPr>
          <w:sz w:val="22"/>
          <w:szCs w:val="22"/>
        </w:rPr>
        <w:t>Das Einheitspatentsystem bietet niedrigere Kosten, ein strafferes Verfahren, einheitlichen Schutz und höhere Rechtssicherheit. Erfinder können bei</w:t>
      </w:r>
      <w:r w:rsidR="007F1ED0" w:rsidRPr="2F359FB0">
        <w:rPr>
          <w:sz w:val="22"/>
          <w:szCs w:val="22"/>
        </w:rPr>
        <w:t xml:space="preserve">m EPA </w:t>
      </w:r>
      <w:r w:rsidR="00954BC9" w:rsidRPr="2F359FB0">
        <w:rPr>
          <w:sz w:val="22"/>
          <w:szCs w:val="22"/>
        </w:rPr>
        <w:t>als</w:t>
      </w:r>
      <w:r w:rsidRPr="2F359FB0">
        <w:rPr>
          <w:sz w:val="22"/>
          <w:szCs w:val="22"/>
        </w:rPr>
        <w:t xml:space="preserve"> </w:t>
      </w:r>
      <w:r w:rsidR="00954BC9" w:rsidRPr="2F359FB0">
        <w:rPr>
          <w:sz w:val="22"/>
          <w:szCs w:val="22"/>
        </w:rPr>
        <w:t xml:space="preserve">zentraler </w:t>
      </w:r>
      <w:r w:rsidRPr="2F359FB0">
        <w:rPr>
          <w:sz w:val="22"/>
          <w:szCs w:val="22"/>
        </w:rPr>
        <w:t xml:space="preserve">Anlaufstelle Patentschutz </w:t>
      </w:r>
      <w:r w:rsidR="00954BC9" w:rsidRPr="2F359FB0">
        <w:rPr>
          <w:sz w:val="22"/>
          <w:szCs w:val="22"/>
        </w:rPr>
        <w:t xml:space="preserve">beantragen </w:t>
      </w:r>
      <w:r w:rsidRPr="2F359FB0">
        <w:rPr>
          <w:sz w:val="22"/>
          <w:szCs w:val="22"/>
        </w:rPr>
        <w:t xml:space="preserve">und aufrechterhalten, Jahresgebühren entrichten und spätere Transaktionen wie z. B. die Gewährung von Lizenzen registrieren lassen. Dadurch müssen sie sich nicht mehr mit verschiedenen nationalen Patentämtern auseinandersetzen. Außerdem bietet das Einheitliche Patentgericht größere Rechtssicherheit, weil es nicht mehr notwendig ist, </w:t>
      </w:r>
      <w:r w:rsidR="009313D6" w:rsidRPr="2F359FB0">
        <w:rPr>
          <w:sz w:val="22"/>
          <w:szCs w:val="22"/>
        </w:rPr>
        <w:t xml:space="preserve">parallele </w:t>
      </w:r>
      <w:r w:rsidRPr="2F359FB0">
        <w:rPr>
          <w:sz w:val="22"/>
          <w:szCs w:val="22"/>
        </w:rPr>
        <w:t xml:space="preserve">Verfahren vor verschiedenen nationalen Gerichten einzuleiten, was das Risiko einander widersprechender Entscheidungen mit sich bringt. </w:t>
      </w:r>
    </w:p>
    <w:p w14:paraId="31726AA0" w14:textId="77777777" w:rsidR="00140FDC" w:rsidRDefault="00140FDC" w:rsidP="7A70A814">
      <w:pPr>
        <w:pBdr>
          <w:top w:val="nil"/>
          <w:left w:val="nil"/>
          <w:bottom w:val="nil"/>
          <w:right w:val="nil"/>
          <w:between w:val="nil"/>
        </w:pBdr>
        <w:jc w:val="both"/>
        <w:rPr>
          <w:sz w:val="22"/>
          <w:szCs w:val="22"/>
        </w:rPr>
      </w:pPr>
    </w:p>
    <w:p w14:paraId="5F413F34" w14:textId="78178BDC" w:rsidR="06B7E814" w:rsidRPr="005F44BB" w:rsidRDefault="06B7E814" w:rsidP="7A70A814">
      <w:pPr>
        <w:pBdr>
          <w:top w:val="nil"/>
          <w:left w:val="nil"/>
          <w:bottom w:val="nil"/>
          <w:right w:val="nil"/>
          <w:between w:val="nil"/>
        </w:pBdr>
        <w:jc w:val="both"/>
        <w:rPr>
          <w:b/>
          <w:bCs/>
          <w:color w:val="000000" w:themeColor="text1"/>
          <w:sz w:val="22"/>
          <w:szCs w:val="22"/>
        </w:rPr>
      </w:pPr>
      <w:r w:rsidRPr="72227DD4">
        <w:rPr>
          <w:b/>
          <w:bCs/>
          <w:color w:val="000000" w:themeColor="text1"/>
          <w:sz w:val="22"/>
          <w:szCs w:val="22"/>
        </w:rPr>
        <w:t>Weitere Informationen</w:t>
      </w:r>
    </w:p>
    <w:bookmarkStart w:id="7" w:name="_heading=h.lnxbz9"/>
    <w:bookmarkEnd w:id="7"/>
    <w:p w14:paraId="31A40551" w14:textId="62229416" w:rsidR="46230091" w:rsidRDefault="00000000" w:rsidP="72227DD4">
      <w:pPr>
        <w:pStyle w:val="ListParagraph"/>
        <w:numPr>
          <w:ilvl w:val="0"/>
          <w:numId w:val="43"/>
        </w:numPr>
        <w:pBdr>
          <w:top w:val="nil"/>
          <w:left w:val="nil"/>
          <w:bottom w:val="nil"/>
          <w:right w:val="nil"/>
          <w:between w:val="nil"/>
        </w:pBdr>
        <w:jc w:val="both"/>
        <w:rPr>
          <w:color w:val="000000" w:themeColor="text1"/>
          <w:sz w:val="22"/>
          <w:szCs w:val="22"/>
        </w:rPr>
      </w:pPr>
      <w:r>
        <w:fldChar w:fldCharType="begin"/>
      </w:r>
      <w:r>
        <w:instrText>HYPERLINK "https://www.epo.org/en/about-us/statistics/statistics-centre" \l "/unitary-patent?mtm_keyword=pressrelease&amp;mtm_medium=press" \h</w:instrText>
      </w:r>
      <w:r>
        <w:fldChar w:fldCharType="separate"/>
      </w:r>
      <w:r w:rsidR="46230091" w:rsidRPr="72227DD4">
        <w:rPr>
          <w:rStyle w:val="Hyperlink"/>
          <w:sz w:val="22"/>
          <w:szCs w:val="22"/>
        </w:rPr>
        <w:t>Dashboard für das Einheitspatent</w:t>
      </w:r>
      <w:r>
        <w:rPr>
          <w:rStyle w:val="Hyperlink"/>
          <w:sz w:val="22"/>
          <w:szCs w:val="22"/>
        </w:rPr>
        <w:fldChar w:fldCharType="end"/>
      </w:r>
      <w:r w:rsidR="46230091" w:rsidRPr="72227DD4">
        <w:rPr>
          <w:color w:val="000000" w:themeColor="text1"/>
          <w:sz w:val="22"/>
          <w:szCs w:val="22"/>
        </w:rPr>
        <w:t xml:space="preserve">  </w:t>
      </w:r>
    </w:p>
    <w:p w14:paraId="01CE2A52" w14:textId="0F75E25A" w:rsidR="005F44BB" w:rsidRPr="005F44BB" w:rsidRDefault="00000000" w:rsidP="7A70A814">
      <w:pPr>
        <w:pStyle w:val="ListParagraph"/>
        <w:numPr>
          <w:ilvl w:val="0"/>
          <w:numId w:val="43"/>
        </w:numPr>
        <w:pBdr>
          <w:top w:val="nil"/>
          <w:left w:val="nil"/>
          <w:bottom w:val="nil"/>
          <w:right w:val="nil"/>
          <w:between w:val="nil"/>
        </w:pBdr>
        <w:jc w:val="both"/>
        <w:rPr>
          <w:color w:val="000000"/>
          <w:sz w:val="22"/>
          <w:szCs w:val="22"/>
        </w:rPr>
      </w:pPr>
      <w:hyperlink r:id="rId13">
        <w:r w:rsidR="000E68EF" w:rsidRPr="7A70A814">
          <w:rPr>
            <w:rStyle w:val="Hyperlink"/>
            <w:sz w:val="22"/>
            <w:szCs w:val="22"/>
          </w:rPr>
          <w:t>Einheitliches Patentgericht</w:t>
        </w:r>
      </w:hyperlink>
      <w:r w:rsidR="000E68EF" w:rsidRPr="7A70A814">
        <w:rPr>
          <w:color w:val="000000" w:themeColor="text1"/>
          <w:sz w:val="22"/>
          <w:szCs w:val="22"/>
        </w:rPr>
        <w:t xml:space="preserve"> (EPG) </w:t>
      </w:r>
    </w:p>
    <w:p w14:paraId="3CB8BEF3" w14:textId="77777777" w:rsidR="00140FDC" w:rsidRPr="000B17C8" w:rsidRDefault="00140FDC" w:rsidP="7A70A814">
      <w:pPr>
        <w:pBdr>
          <w:top w:val="nil"/>
          <w:left w:val="nil"/>
          <w:bottom w:val="nil"/>
          <w:right w:val="nil"/>
          <w:between w:val="nil"/>
        </w:pBdr>
        <w:jc w:val="both"/>
        <w:rPr>
          <w:color w:val="000000"/>
          <w:sz w:val="22"/>
          <w:szCs w:val="22"/>
        </w:rPr>
      </w:pPr>
    </w:p>
    <w:p w14:paraId="0000004A" w14:textId="7622748E" w:rsidR="009229E6" w:rsidRPr="002D63B3" w:rsidRDefault="1BC90FDD">
      <w:pPr>
        <w:rPr>
          <w:b/>
          <w:sz w:val="22"/>
          <w:szCs w:val="22"/>
        </w:rPr>
      </w:pPr>
      <w:r>
        <w:rPr>
          <w:b/>
          <w:sz w:val="22"/>
        </w:rPr>
        <w:t>Medienkontakte Europäisches Patentamt</w:t>
      </w:r>
    </w:p>
    <w:p w14:paraId="0D20EFC7" w14:textId="5A26B283" w:rsidR="6FEC057E" w:rsidRDefault="6FEC057E" w:rsidP="6FEC057E">
      <w:pPr>
        <w:rPr>
          <w:b/>
          <w:bCs/>
          <w:sz w:val="22"/>
          <w:szCs w:val="22"/>
        </w:rPr>
      </w:pPr>
    </w:p>
    <w:p w14:paraId="0000004C" w14:textId="570D90D2" w:rsidR="009229E6" w:rsidRPr="00BF4FD9" w:rsidRDefault="1BC90FDD" w:rsidP="6FEC057E">
      <w:pPr>
        <w:rPr>
          <w:sz w:val="22"/>
          <w:szCs w:val="22"/>
        </w:rPr>
      </w:pPr>
      <w:r>
        <w:rPr>
          <w:b/>
          <w:sz w:val="22"/>
        </w:rPr>
        <w:t>Luis Berenguer Giménez</w:t>
      </w:r>
      <w:r>
        <w:rPr>
          <w:sz w:val="22"/>
        </w:rPr>
        <w:t xml:space="preserve"> </w:t>
      </w:r>
      <w:r>
        <w:br/>
      </w:r>
      <w:r>
        <w:rPr>
          <w:sz w:val="22"/>
        </w:rPr>
        <w:t>Hauptdirektor Kommunikation / EPA-Sprecher</w:t>
      </w:r>
    </w:p>
    <w:p w14:paraId="289D5685" w14:textId="545B98FF" w:rsidR="6FEC057E" w:rsidRPr="00620F17" w:rsidRDefault="6FEC057E" w:rsidP="6FEC057E">
      <w:pPr>
        <w:tabs>
          <w:tab w:val="left" w:pos="6864"/>
        </w:tabs>
        <w:rPr>
          <w:b/>
          <w:bCs/>
          <w:sz w:val="22"/>
          <w:szCs w:val="22"/>
        </w:rPr>
      </w:pPr>
    </w:p>
    <w:p w14:paraId="647DF17F" w14:textId="7DA28045" w:rsidR="001D3F69" w:rsidRPr="000B17C8" w:rsidRDefault="1BC90FDD" w:rsidP="6FEC057E">
      <w:pPr>
        <w:tabs>
          <w:tab w:val="left" w:pos="6864"/>
        </w:tabs>
        <w:rPr>
          <w:b/>
          <w:bCs/>
          <w:sz w:val="22"/>
          <w:szCs w:val="22"/>
        </w:rPr>
      </w:pPr>
      <w:r>
        <w:rPr>
          <w:b/>
          <w:sz w:val="22"/>
        </w:rPr>
        <w:t>EPA-Pressestelle</w:t>
      </w:r>
    </w:p>
    <w:p w14:paraId="09EB056D" w14:textId="77777777" w:rsidR="001E6AFC" w:rsidRPr="000B17C8" w:rsidRDefault="00000000" w:rsidP="001D3F69">
      <w:pPr>
        <w:rPr>
          <w:sz w:val="22"/>
          <w:szCs w:val="22"/>
        </w:rPr>
      </w:pPr>
      <w:hyperlink r:id="rId14" w:history="1">
        <w:r w:rsidR="000E68EF">
          <w:rPr>
            <w:rStyle w:val="Hyperlink"/>
            <w:sz w:val="22"/>
          </w:rPr>
          <w:t>press@epo.org</w:t>
        </w:r>
      </w:hyperlink>
      <w:r w:rsidR="000E68EF">
        <w:rPr>
          <w:sz w:val="22"/>
        </w:rPr>
        <w:t xml:space="preserve"> </w:t>
      </w:r>
      <w:r w:rsidR="000E68EF">
        <w:rPr>
          <w:sz w:val="22"/>
        </w:rPr>
        <w:br/>
        <w:t>Tel.: +49 89 2399-1833</w:t>
      </w:r>
    </w:p>
    <w:p w14:paraId="3FD8125E" w14:textId="77777777" w:rsidR="009D4569" w:rsidRPr="000B17C8" w:rsidRDefault="001E6AFC" w:rsidP="001E6AFC">
      <w:pPr>
        <w:rPr>
          <w:sz w:val="22"/>
          <w:szCs w:val="22"/>
        </w:rPr>
      </w:pPr>
      <w:r>
        <w:rPr>
          <w:sz w:val="22"/>
        </w:rPr>
        <w:t xml:space="preserve">Mobil: +49 151 5440 3997 </w:t>
      </w:r>
    </w:p>
    <w:p w14:paraId="00000052" w14:textId="4F746874" w:rsidR="009229E6" w:rsidRPr="000B17C8" w:rsidRDefault="00743D6C" w:rsidP="001E6AFC">
      <w:pPr>
        <w:rPr>
          <w:b/>
          <w:color w:val="000000"/>
          <w:sz w:val="22"/>
          <w:szCs w:val="22"/>
        </w:rPr>
      </w:pPr>
      <w:r>
        <w:rPr>
          <w:sz w:val="22"/>
        </w:rPr>
        <w:br/>
      </w:r>
      <w:r>
        <w:rPr>
          <w:b/>
          <w:color w:val="000000"/>
          <w:sz w:val="22"/>
        </w:rPr>
        <w:t>Das EPA</w:t>
      </w:r>
    </w:p>
    <w:p w14:paraId="00000053" w14:textId="1E55CEEE" w:rsidR="009229E6" w:rsidRPr="000B17C8" w:rsidRDefault="00743D6C" w:rsidP="72227DD4">
      <w:pPr>
        <w:pBdr>
          <w:top w:val="nil"/>
          <w:left w:val="nil"/>
          <w:bottom w:val="nil"/>
          <w:right w:val="nil"/>
          <w:between w:val="nil"/>
        </w:pBdr>
        <w:shd w:val="clear" w:color="auto" w:fill="FFFFFF" w:themeFill="background1"/>
        <w:jc w:val="both"/>
        <w:rPr>
          <w:color w:val="000000"/>
          <w:sz w:val="22"/>
          <w:szCs w:val="22"/>
        </w:rPr>
      </w:pPr>
      <w:r w:rsidRPr="72227DD4">
        <w:rPr>
          <w:color w:val="000000" w:themeColor="text1"/>
          <w:sz w:val="22"/>
          <w:szCs w:val="22"/>
        </w:rPr>
        <w:t>Mit 6 300</w:t>
      </w:r>
      <w:sdt>
        <w:sdtPr>
          <w:rPr>
            <w:sz w:val="22"/>
            <w:szCs w:val="22"/>
          </w:rPr>
          <w:tag w:val="goog_rdk_47"/>
          <w:id w:val="6425329"/>
        </w:sdtPr>
        <w:sdtContent>
          <w:r w:rsidRPr="72227DD4">
            <w:rPr>
              <w:color w:val="000000" w:themeColor="text1"/>
              <w:sz w:val="22"/>
              <w:szCs w:val="22"/>
            </w:rPr>
            <w:t> Beschäftigten</w:t>
          </w:r>
        </w:sdtContent>
      </w:sdt>
      <w:r w:rsidRPr="72227DD4">
        <w:rPr>
          <w:color w:val="000000" w:themeColor="text1"/>
          <w:sz w:val="22"/>
          <w:szCs w:val="22"/>
        </w:rPr>
        <w:t xml:space="preserve"> ist das </w:t>
      </w:r>
      <w:hyperlink r:id="rId15">
        <w:r w:rsidRPr="72227DD4">
          <w:rPr>
            <w:rStyle w:val="Hyperlink"/>
            <w:sz w:val="22"/>
            <w:szCs w:val="22"/>
          </w:rPr>
          <w:t>Europäische Patentamt (EPA)</w:t>
        </w:r>
      </w:hyperlink>
      <w:r w:rsidRPr="72227DD4">
        <w:rPr>
          <w:color w:val="000000" w:themeColor="text1"/>
          <w:sz w:val="22"/>
          <w:szCs w:val="22"/>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 </w:t>
      </w:r>
    </w:p>
    <w:sectPr w:rsidR="009229E6" w:rsidRPr="000B17C8">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A773" w14:textId="77777777" w:rsidR="000076D5" w:rsidRDefault="000076D5">
      <w:r>
        <w:separator/>
      </w:r>
    </w:p>
  </w:endnote>
  <w:endnote w:type="continuationSeparator" w:id="0">
    <w:p w14:paraId="7FC8626A" w14:textId="77777777" w:rsidR="000076D5" w:rsidRDefault="000076D5">
      <w:r>
        <w:continuationSeparator/>
      </w:r>
    </w:p>
  </w:endnote>
  <w:endnote w:type="continuationNotice" w:id="1">
    <w:p w14:paraId="1E9F5DC9" w14:textId="77777777" w:rsidR="000076D5" w:rsidRDefault="00007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D5535F" w14:paraId="1C101477" w14:textId="77777777" w:rsidTr="7DD5535F">
      <w:trPr>
        <w:trHeight w:val="300"/>
      </w:trPr>
      <w:tc>
        <w:tcPr>
          <w:tcW w:w="3005" w:type="dxa"/>
        </w:tcPr>
        <w:p w14:paraId="24575172" w14:textId="2DC6F62B" w:rsidR="7DD5535F" w:rsidRDefault="7DD5535F" w:rsidP="7DD5535F">
          <w:pPr>
            <w:pStyle w:val="Header"/>
            <w:ind w:left="-115"/>
          </w:pPr>
        </w:p>
      </w:tc>
      <w:tc>
        <w:tcPr>
          <w:tcW w:w="3005" w:type="dxa"/>
        </w:tcPr>
        <w:p w14:paraId="602AAE54" w14:textId="1CBEBC37" w:rsidR="7DD5535F" w:rsidRDefault="7DD5535F" w:rsidP="7DD5535F">
          <w:pPr>
            <w:pStyle w:val="Header"/>
            <w:jc w:val="center"/>
          </w:pPr>
        </w:p>
      </w:tc>
      <w:tc>
        <w:tcPr>
          <w:tcW w:w="3005" w:type="dxa"/>
        </w:tcPr>
        <w:p w14:paraId="57C969DE" w14:textId="2BCC25B1" w:rsidR="7DD5535F" w:rsidRDefault="7DD5535F" w:rsidP="7DD5535F">
          <w:pPr>
            <w:pStyle w:val="Header"/>
            <w:ind w:right="-115"/>
            <w:jc w:val="right"/>
          </w:pPr>
        </w:p>
      </w:tc>
    </w:tr>
  </w:tbl>
  <w:p w14:paraId="71FF6A16" w14:textId="4BD202D6" w:rsidR="7DD5535F" w:rsidRDefault="7DD5535F" w:rsidP="7DD5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DA45" w14:textId="77777777" w:rsidR="000076D5" w:rsidRDefault="000076D5">
      <w:r>
        <w:separator/>
      </w:r>
    </w:p>
  </w:footnote>
  <w:footnote w:type="continuationSeparator" w:id="0">
    <w:p w14:paraId="6DE90886" w14:textId="77777777" w:rsidR="000076D5" w:rsidRDefault="000076D5">
      <w:r>
        <w:continuationSeparator/>
      </w:r>
    </w:p>
  </w:footnote>
  <w:footnote w:type="continuationNotice" w:id="1">
    <w:p w14:paraId="2A94E3AF" w14:textId="77777777" w:rsidR="000076D5" w:rsidRDefault="00007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D5535F" w14:paraId="0C5F28B5" w14:textId="77777777" w:rsidTr="34E75535">
      <w:trPr>
        <w:trHeight w:val="300"/>
      </w:trPr>
      <w:tc>
        <w:tcPr>
          <w:tcW w:w="3005" w:type="dxa"/>
        </w:tcPr>
        <w:p w14:paraId="56D89360" w14:textId="2C6B3D33" w:rsidR="7DD5535F" w:rsidRDefault="34E75535" w:rsidP="34E75535">
          <w:pPr>
            <w:pStyle w:val="Header"/>
            <w:ind w:left="-115"/>
            <w:rPr>
              <w:b/>
              <w:bCs/>
              <w:color w:val="FF0000"/>
              <w:sz w:val="32"/>
              <w:szCs w:val="32"/>
            </w:rPr>
          </w:pPr>
          <w:r>
            <w:rPr>
              <w:noProof/>
            </w:rPr>
            <w:drawing>
              <wp:inline distT="0" distB="0" distL="0" distR="0" wp14:anchorId="09E5A23E" wp14:editId="4010DF7F">
                <wp:extent cx="1494790" cy="750570"/>
                <wp:effectExtent l="0" t="0" r="0" b="0"/>
                <wp:docPr id="794141715" name="Picture 79414171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c>
        <w:tcPr>
          <w:tcW w:w="3005" w:type="dxa"/>
        </w:tcPr>
        <w:p w14:paraId="3F1A671E" w14:textId="561F464B" w:rsidR="7DD5535F" w:rsidRDefault="7DD5535F" w:rsidP="7DD5535F">
          <w:pPr>
            <w:pStyle w:val="Header"/>
            <w:jc w:val="center"/>
          </w:pPr>
        </w:p>
      </w:tc>
      <w:tc>
        <w:tcPr>
          <w:tcW w:w="3005" w:type="dxa"/>
        </w:tcPr>
        <w:p w14:paraId="4BA6FEBA" w14:textId="1EC8C129" w:rsidR="7DD5535F" w:rsidRDefault="7DD5535F" w:rsidP="7DD5535F">
          <w:pPr>
            <w:pStyle w:val="Header"/>
            <w:ind w:right="-115"/>
            <w:jc w:val="right"/>
          </w:pPr>
        </w:p>
      </w:tc>
    </w:tr>
  </w:tbl>
  <w:p w14:paraId="65D198A2" w14:textId="27F822D4" w:rsidR="7DD5535F" w:rsidRDefault="7DD5535F" w:rsidP="7DD5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C729A"/>
    <w:multiLevelType w:val="hybridMultilevel"/>
    <w:tmpl w:val="A204F716"/>
    <w:lvl w:ilvl="0" w:tplc="5794423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7"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8"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1"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2" w15:restartNumberingAfterBreak="0">
    <w:nsid w:val="31595699"/>
    <w:multiLevelType w:val="multilevel"/>
    <w:tmpl w:val="EC0C3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8A3FA3"/>
    <w:multiLevelType w:val="multilevel"/>
    <w:tmpl w:val="333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3D2D8"/>
    <w:multiLevelType w:val="hybridMultilevel"/>
    <w:tmpl w:val="01B0FB3A"/>
    <w:lvl w:ilvl="0" w:tplc="62EA0ACC">
      <w:start w:val="1"/>
      <w:numFmt w:val="bullet"/>
      <w:lvlText w:val=""/>
      <w:lvlJc w:val="left"/>
      <w:pPr>
        <w:ind w:left="720" w:hanging="360"/>
      </w:pPr>
      <w:rPr>
        <w:rFonts w:ascii="Symbol" w:hAnsi="Symbol" w:hint="default"/>
      </w:rPr>
    </w:lvl>
    <w:lvl w:ilvl="1" w:tplc="885E02C4">
      <w:start w:val="1"/>
      <w:numFmt w:val="bullet"/>
      <w:lvlText w:val="o"/>
      <w:lvlJc w:val="left"/>
      <w:pPr>
        <w:ind w:left="1440" w:hanging="360"/>
      </w:pPr>
      <w:rPr>
        <w:rFonts w:ascii="Courier New" w:hAnsi="Courier New" w:hint="default"/>
      </w:rPr>
    </w:lvl>
    <w:lvl w:ilvl="2" w:tplc="59406654">
      <w:start w:val="1"/>
      <w:numFmt w:val="bullet"/>
      <w:lvlText w:val=""/>
      <w:lvlJc w:val="left"/>
      <w:pPr>
        <w:ind w:left="2160" w:hanging="360"/>
      </w:pPr>
      <w:rPr>
        <w:rFonts w:ascii="Wingdings" w:hAnsi="Wingdings" w:hint="default"/>
      </w:rPr>
    </w:lvl>
    <w:lvl w:ilvl="3" w:tplc="3BC8F120">
      <w:start w:val="1"/>
      <w:numFmt w:val="bullet"/>
      <w:lvlText w:val=""/>
      <w:lvlJc w:val="left"/>
      <w:pPr>
        <w:ind w:left="2880" w:hanging="360"/>
      </w:pPr>
      <w:rPr>
        <w:rFonts w:ascii="Symbol" w:hAnsi="Symbol" w:hint="default"/>
      </w:rPr>
    </w:lvl>
    <w:lvl w:ilvl="4" w:tplc="D93A14A8">
      <w:start w:val="1"/>
      <w:numFmt w:val="bullet"/>
      <w:lvlText w:val="o"/>
      <w:lvlJc w:val="left"/>
      <w:pPr>
        <w:ind w:left="3600" w:hanging="360"/>
      </w:pPr>
      <w:rPr>
        <w:rFonts w:ascii="Courier New" w:hAnsi="Courier New" w:hint="default"/>
      </w:rPr>
    </w:lvl>
    <w:lvl w:ilvl="5" w:tplc="B7E6A464">
      <w:start w:val="1"/>
      <w:numFmt w:val="bullet"/>
      <w:lvlText w:val=""/>
      <w:lvlJc w:val="left"/>
      <w:pPr>
        <w:ind w:left="4320" w:hanging="360"/>
      </w:pPr>
      <w:rPr>
        <w:rFonts w:ascii="Wingdings" w:hAnsi="Wingdings" w:hint="default"/>
      </w:rPr>
    </w:lvl>
    <w:lvl w:ilvl="6" w:tplc="2D7C78F8">
      <w:start w:val="1"/>
      <w:numFmt w:val="bullet"/>
      <w:lvlText w:val=""/>
      <w:lvlJc w:val="left"/>
      <w:pPr>
        <w:ind w:left="5040" w:hanging="360"/>
      </w:pPr>
      <w:rPr>
        <w:rFonts w:ascii="Symbol" w:hAnsi="Symbol" w:hint="default"/>
      </w:rPr>
    </w:lvl>
    <w:lvl w:ilvl="7" w:tplc="5FCC99EC">
      <w:start w:val="1"/>
      <w:numFmt w:val="bullet"/>
      <w:lvlText w:val="o"/>
      <w:lvlJc w:val="left"/>
      <w:pPr>
        <w:ind w:left="5760" w:hanging="360"/>
      </w:pPr>
      <w:rPr>
        <w:rFonts w:ascii="Courier New" w:hAnsi="Courier New" w:hint="default"/>
      </w:rPr>
    </w:lvl>
    <w:lvl w:ilvl="8" w:tplc="95A20866">
      <w:start w:val="1"/>
      <w:numFmt w:val="bullet"/>
      <w:lvlText w:val=""/>
      <w:lvlJc w:val="left"/>
      <w:pPr>
        <w:ind w:left="6480" w:hanging="360"/>
      </w:pPr>
      <w:rPr>
        <w:rFonts w:ascii="Wingdings" w:hAnsi="Wingdings" w:hint="default"/>
      </w:rPr>
    </w:lvl>
  </w:abstractNum>
  <w:abstractNum w:abstractNumId="15" w15:restartNumberingAfterBreak="0">
    <w:nsid w:val="4240468F"/>
    <w:multiLevelType w:val="multilevel"/>
    <w:tmpl w:val="53E8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A6407"/>
    <w:multiLevelType w:val="hybridMultilevel"/>
    <w:tmpl w:val="453E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F19A9"/>
    <w:multiLevelType w:val="hybridMultilevel"/>
    <w:tmpl w:val="513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53F2B"/>
    <w:multiLevelType w:val="hybridMultilevel"/>
    <w:tmpl w:val="319A6AF4"/>
    <w:lvl w:ilvl="0" w:tplc="899CB8E4">
      <w:start w:val="1"/>
      <w:numFmt w:val="bullet"/>
      <w:lvlText w:val=""/>
      <w:lvlJc w:val="left"/>
      <w:pPr>
        <w:tabs>
          <w:tab w:val="num" w:pos="360"/>
        </w:tabs>
        <w:ind w:left="360" w:hanging="360"/>
      </w:pPr>
      <w:rPr>
        <w:rFonts w:ascii="Wingdings" w:hAnsi="Wingdings" w:hint="default"/>
      </w:rPr>
    </w:lvl>
    <w:lvl w:ilvl="1" w:tplc="A87883C4" w:tentative="1">
      <w:start w:val="1"/>
      <w:numFmt w:val="bullet"/>
      <w:lvlText w:val=""/>
      <w:lvlJc w:val="left"/>
      <w:pPr>
        <w:tabs>
          <w:tab w:val="num" w:pos="1080"/>
        </w:tabs>
        <w:ind w:left="1080" w:hanging="360"/>
      </w:pPr>
      <w:rPr>
        <w:rFonts w:ascii="Wingdings" w:hAnsi="Wingdings" w:hint="default"/>
      </w:rPr>
    </w:lvl>
    <w:lvl w:ilvl="2" w:tplc="5574DB18" w:tentative="1">
      <w:start w:val="1"/>
      <w:numFmt w:val="bullet"/>
      <w:lvlText w:val=""/>
      <w:lvlJc w:val="left"/>
      <w:pPr>
        <w:tabs>
          <w:tab w:val="num" w:pos="1800"/>
        </w:tabs>
        <w:ind w:left="1800" w:hanging="360"/>
      </w:pPr>
      <w:rPr>
        <w:rFonts w:ascii="Wingdings" w:hAnsi="Wingdings" w:hint="default"/>
      </w:rPr>
    </w:lvl>
    <w:lvl w:ilvl="3" w:tplc="A82C3D90" w:tentative="1">
      <w:start w:val="1"/>
      <w:numFmt w:val="bullet"/>
      <w:lvlText w:val=""/>
      <w:lvlJc w:val="left"/>
      <w:pPr>
        <w:tabs>
          <w:tab w:val="num" w:pos="2520"/>
        </w:tabs>
        <w:ind w:left="2520" w:hanging="360"/>
      </w:pPr>
      <w:rPr>
        <w:rFonts w:ascii="Wingdings" w:hAnsi="Wingdings" w:hint="default"/>
      </w:rPr>
    </w:lvl>
    <w:lvl w:ilvl="4" w:tplc="48D0CD76" w:tentative="1">
      <w:start w:val="1"/>
      <w:numFmt w:val="bullet"/>
      <w:lvlText w:val=""/>
      <w:lvlJc w:val="left"/>
      <w:pPr>
        <w:tabs>
          <w:tab w:val="num" w:pos="3240"/>
        </w:tabs>
        <w:ind w:left="3240" w:hanging="360"/>
      </w:pPr>
      <w:rPr>
        <w:rFonts w:ascii="Wingdings" w:hAnsi="Wingdings" w:hint="default"/>
      </w:rPr>
    </w:lvl>
    <w:lvl w:ilvl="5" w:tplc="9FC82712" w:tentative="1">
      <w:start w:val="1"/>
      <w:numFmt w:val="bullet"/>
      <w:lvlText w:val=""/>
      <w:lvlJc w:val="left"/>
      <w:pPr>
        <w:tabs>
          <w:tab w:val="num" w:pos="3960"/>
        </w:tabs>
        <w:ind w:left="3960" w:hanging="360"/>
      </w:pPr>
      <w:rPr>
        <w:rFonts w:ascii="Wingdings" w:hAnsi="Wingdings" w:hint="default"/>
      </w:rPr>
    </w:lvl>
    <w:lvl w:ilvl="6" w:tplc="60A89E4A" w:tentative="1">
      <w:start w:val="1"/>
      <w:numFmt w:val="bullet"/>
      <w:lvlText w:val=""/>
      <w:lvlJc w:val="left"/>
      <w:pPr>
        <w:tabs>
          <w:tab w:val="num" w:pos="4680"/>
        </w:tabs>
        <w:ind w:left="4680" w:hanging="360"/>
      </w:pPr>
      <w:rPr>
        <w:rFonts w:ascii="Wingdings" w:hAnsi="Wingdings" w:hint="default"/>
      </w:rPr>
    </w:lvl>
    <w:lvl w:ilvl="7" w:tplc="F24CF8B6" w:tentative="1">
      <w:start w:val="1"/>
      <w:numFmt w:val="bullet"/>
      <w:lvlText w:val=""/>
      <w:lvlJc w:val="left"/>
      <w:pPr>
        <w:tabs>
          <w:tab w:val="num" w:pos="5400"/>
        </w:tabs>
        <w:ind w:left="5400" w:hanging="360"/>
      </w:pPr>
      <w:rPr>
        <w:rFonts w:ascii="Wingdings" w:hAnsi="Wingdings" w:hint="default"/>
      </w:rPr>
    </w:lvl>
    <w:lvl w:ilvl="8" w:tplc="FED4C43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5A9924"/>
    <w:multiLevelType w:val="hybridMultilevel"/>
    <w:tmpl w:val="60D8A4C2"/>
    <w:lvl w:ilvl="0" w:tplc="2E9A3604">
      <w:start w:val="1"/>
      <w:numFmt w:val="bullet"/>
      <w:lvlText w:val=""/>
      <w:lvlJc w:val="left"/>
      <w:pPr>
        <w:ind w:left="720" w:hanging="360"/>
      </w:pPr>
      <w:rPr>
        <w:rFonts w:ascii="Symbol" w:hAnsi="Symbol" w:hint="default"/>
      </w:rPr>
    </w:lvl>
    <w:lvl w:ilvl="1" w:tplc="C79C3146">
      <w:start w:val="1"/>
      <w:numFmt w:val="bullet"/>
      <w:lvlText w:val="o"/>
      <w:lvlJc w:val="left"/>
      <w:pPr>
        <w:ind w:left="1440" w:hanging="360"/>
      </w:pPr>
      <w:rPr>
        <w:rFonts w:ascii="Courier New" w:hAnsi="Courier New" w:hint="default"/>
      </w:rPr>
    </w:lvl>
    <w:lvl w:ilvl="2" w:tplc="CF440BFA">
      <w:start w:val="1"/>
      <w:numFmt w:val="bullet"/>
      <w:lvlText w:val=""/>
      <w:lvlJc w:val="left"/>
      <w:pPr>
        <w:ind w:left="2160" w:hanging="360"/>
      </w:pPr>
      <w:rPr>
        <w:rFonts w:ascii="Wingdings" w:hAnsi="Wingdings" w:hint="default"/>
      </w:rPr>
    </w:lvl>
    <w:lvl w:ilvl="3" w:tplc="F5D8FF62">
      <w:start w:val="1"/>
      <w:numFmt w:val="bullet"/>
      <w:lvlText w:val=""/>
      <w:lvlJc w:val="left"/>
      <w:pPr>
        <w:ind w:left="2880" w:hanging="360"/>
      </w:pPr>
      <w:rPr>
        <w:rFonts w:ascii="Symbol" w:hAnsi="Symbol" w:hint="default"/>
      </w:rPr>
    </w:lvl>
    <w:lvl w:ilvl="4" w:tplc="DE38C198">
      <w:start w:val="1"/>
      <w:numFmt w:val="bullet"/>
      <w:lvlText w:val="o"/>
      <w:lvlJc w:val="left"/>
      <w:pPr>
        <w:ind w:left="3600" w:hanging="360"/>
      </w:pPr>
      <w:rPr>
        <w:rFonts w:ascii="Courier New" w:hAnsi="Courier New" w:hint="default"/>
      </w:rPr>
    </w:lvl>
    <w:lvl w:ilvl="5" w:tplc="6434A36E">
      <w:start w:val="1"/>
      <w:numFmt w:val="bullet"/>
      <w:lvlText w:val=""/>
      <w:lvlJc w:val="left"/>
      <w:pPr>
        <w:ind w:left="4320" w:hanging="360"/>
      </w:pPr>
      <w:rPr>
        <w:rFonts w:ascii="Wingdings" w:hAnsi="Wingdings" w:hint="default"/>
      </w:rPr>
    </w:lvl>
    <w:lvl w:ilvl="6" w:tplc="3E4405FC">
      <w:start w:val="1"/>
      <w:numFmt w:val="bullet"/>
      <w:lvlText w:val=""/>
      <w:lvlJc w:val="left"/>
      <w:pPr>
        <w:ind w:left="5040" w:hanging="360"/>
      </w:pPr>
      <w:rPr>
        <w:rFonts w:ascii="Symbol" w:hAnsi="Symbol" w:hint="default"/>
      </w:rPr>
    </w:lvl>
    <w:lvl w:ilvl="7" w:tplc="D1AAE582">
      <w:start w:val="1"/>
      <w:numFmt w:val="bullet"/>
      <w:lvlText w:val="o"/>
      <w:lvlJc w:val="left"/>
      <w:pPr>
        <w:ind w:left="5760" w:hanging="360"/>
      </w:pPr>
      <w:rPr>
        <w:rFonts w:ascii="Courier New" w:hAnsi="Courier New" w:hint="default"/>
      </w:rPr>
    </w:lvl>
    <w:lvl w:ilvl="8" w:tplc="5810EC08">
      <w:start w:val="1"/>
      <w:numFmt w:val="bullet"/>
      <w:lvlText w:val=""/>
      <w:lvlJc w:val="left"/>
      <w:pPr>
        <w:ind w:left="6480" w:hanging="360"/>
      </w:pPr>
      <w:rPr>
        <w:rFonts w:ascii="Wingdings" w:hAnsi="Wingdings" w:hint="default"/>
      </w:rPr>
    </w:lvl>
  </w:abstractNum>
  <w:abstractNum w:abstractNumId="20" w15:restartNumberingAfterBreak="0">
    <w:nsid w:val="4D7B20DB"/>
    <w:multiLevelType w:val="multilevel"/>
    <w:tmpl w:val="71961B9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Noto Sans Symbols" w:hAnsi="Noto Sans Symbols" w:hint="default"/>
      </w:rPr>
    </w:lvl>
    <w:lvl w:ilvl="3">
      <w:start w:val="1"/>
      <w:numFmt w:val="bullet"/>
      <w:lvlText w:val="●"/>
      <w:lvlJc w:val="left"/>
      <w:pPr>
        <w:ind w:left="3600" w:hanging="360"/>
      </w:pPr>
      <w:rPr>
        <w:rFonts w:ascii="Noto Sans Symbols" w:hAnsi="Noto Sans Symbols"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Noto Sans Symbols" w:hAnsi="Noto Sans Symbols" w:hint="default"/>
      </w:rPr>
    </w:lvl>
    <w:lvl w:ilvl="6">
      <w:start w:val="1"/>
      <w:numFmt w:val="bullet"/>
      <w:lvlText w:val="●"/>
      <w:lvlJc w:val="left"/>
      <w:pPr>
        <w:ind w:left="5760" w:hanging="360"/>
      </w:pPr>
      <w:rPr>
        <w:rFonts w:ascii="Noto Sans Symbols" w:hAnsi="Noto Sans Symbols"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Noto Sans Symbols" w:hAnsi="Noto Sans Symbols" w:hint="default"/>
      </w:rPr>
    </w:lvl>
  </w:abstractNum>
  <w:abstractNum w:abstractNumId="21" w15:restartNumberingAfterBreak="0">
    <w:nsid w:val="61CA5082"/>
    <w:multiLevelType w:val="hybridMultilevel"/>
    <w:tmpl w:val="A6F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172AD"/>
    <w:multiLevelType w:val="hybridMultilevel"/>
    <w:tmpl w:val="54F6C776"/>
    <w:lvl w:ilvl="0" w:tplc="ABFC67F4">
      <w:start w:val="1"/>
      <w:numFmt w:val="bullet"/>
      <w:lvlText w:val=""/>
      <w:lvlJc w:val="left"/>
      <w:pPr>
        <w:tabs>
          <w:tab w:val="num" w:pos="720"/>
        </w:tabs>
        <w:ind w:left="720" w:hanging="360"/>
      </w:pPr>
      <w:rPr>
        <w:rFonts w:ascii="Wingdings" w:hAnsi="Wingdings" w:hint="default"/>
      </w:rPr>
    </w:lvl>
    <w:lvl w:ilvl="1" w:tplc="7EC6F8B0" w:tentative="1">
      <w:start w:val="1"/>
      <w:numFmt w:val="bullet"/>
      <w:lvlText w:val=""/>
      <w:lvlJc w:val="left"/>
      <w:pPr>
        <w:tabs>
          <w:tab w:val="num" w:pos="1440"/>
        </w:tabs>
        <w:ind w:left="1440" w:hanging="360"/>
      </w:pPr>
      <w:rPr>
        <w:rFonts w:ascii="Wingdings" w:hAnsi="Wingdings" w:hint="default"/>
      </w:rPr>
    </w:lvl>
    <w:lvl w:ilvl="2" w:tplc="3CB2E69C" w:tentative="1">
      <w:start w:val="1"/>
      <w:numFmt w:val="bullet"/>
      <w:lvlText w:val=""/>
      <w:lvlJc w:val="left"/>
      <w:pPr>
        <w:tabs>
          <w:tab w:val="num" w:pos="2160"/>
        </w:tabs>
        <w:ind w:left="2160" w:hanging="360"/>
      </w:pPr>
      <w:rPr>
        <w:rFonts w:ascii="Wingdings" w:hAnsi="Wingdings" w:hint="default"/>
      </w:rPr>
    </w:lvl>
    <w:lvl w:ilvl="3" w:tplc="AF723146" w:tentative="1">
      <w:start w:val="1"/>
      <w:numFmt w:val="bullet"/>
      <w:lvlText w:val=""/>
      <w:lvlJc w:val="left"/>
      <w:pPr>
        <w:tabs>
          <w:tab w:val="num" w:pos="2880"/>
        </w:tabs>
        <w:ind w:left="2880" w:hanging="360"/>
      </w:pPr>
      <w:rPr>
        <w:rFonts w:ascii="Wingdings" w:hAnsi="Wingdings" w:hint="default"/>
      </w:rPr>
    </w:lvl>
    <w:lvl w:ilvl="4" w:tplc="CA2A2F28" w:tentative="1">
      <w:start w:val="1"/>
      <w:numFmt w:val="bullet"/>
      <w:lvlText w:val=""/>
      <w:lvlJc w:val="left"/>
      <w:pPr>
        <w:tabs>
          <w:tab w:val="num" w:pos="3600"/>
        </w:tabs>
        <w:ind w:left="3600" w:hanging="360"/>
      </w:pPr>
      <w:rPr>
        <w:rFonts w:ascii="Wingdings" w:hAnsi="Wingdings" w:hint="default"/>
      </w:rPr>
    </w:lvl>
    <w:lvl w:ilvl="5" w:tplc="700C19CE" w:tentative="1">
      <w:start w:val="1"/>
      <w:numFmt w:val="bullet"/>
      <w:lvlText w:val=""/>
      <w:lvlJc w:val="left"/>
      <w:pPr>
        <w:tabs>
          <w:tab w:val="num" w:pos="4320"/>
        </w:tabs>
        <w:ind w:left="4320" w:hanging="360"/>
      </w:pPr>
      <w:rPr>
        <w:rFonts w:ascii="Wingdings" w:hAnsi="Wingdings" w:hint="default"/>
      </w:rPr>
    </w:lvl>
    <w:lvl w:ilvl="6" w:tplc="57248CDC" w:tentative="1">
      <w:start w:val="1"/>
      <w:numFmt w:val="bullet"/>
      <w:lvlText w:val=""/>
      <w:lvlJc w:val="left"/>
      <w:pPr>
        <w:tabs>
          <w:tab w:val="num" w:pos="5040"/>
        </w:tabs>
        <w:ind w:left="5040" w:hanging="360"/>
      </w:pPr>
      <w:rPr>
        <w:rFonts w:ascii="Wingdings" w:hAnsi="Wingdings" w:hint="default"/>
      </w:rPr>
    </w:lvl>
    <w:lvl w:ilvl="7" w:tplc="3E1E4FF0" w:tentative="1">
      <w:start w:val="1"/>
      <w:numFmt w:val="bullet"/>
      <w:lvlText w:val=""/>
      <w:lvlJc w:val="left"/>
      <w:pPr>
        <w:tabs>
          <w:tab w:val="num" w:pos="5760"/>
        </w:tabs>
        <w:ind w:left="5760" w:hanging="360"/>
      </w:pPr>
      <w:rPr>
        <w:rFonts w:ascii="Wingdings" w:hAnsi="Wingdings" w:hint="default"/>
      </w:rPr>
    </w:lvl>
    <w:lvl w:ilvl="8" w:tplc="0CCAF9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24" w15:restartNumberingAfterBreak="0">
    <w:nsid w:val="7B9E3BA6"/>
    <w:multiLevelType w:val="hybridMultilevel"/>
    <w:tmpl w:val="2CE6E16E"/>
    <w:lvl w:ilvl="0" w:tplc="C160164C">
      <w:start w:val="1"/>
      <w:numFmt w:val="bullet"/>
      <w:lvlText w:val=""/>
      <w:lvlJc w:val="left"/>
      <w:pPr>
        <w:tabs>
          <w:tab w:val="num" w:pos="720"/>
        </w:tabs>
        <w:ind w:left="720" w:hanging="360"/>
      </w:pPr>
      <w:rPr>
        <w:rFonts w:ascii="Wingdings" w:hAnsi="Wingdings" w:hint="default"/>
      </w:rPr>
    </w:lvl>
    <w:lvl w:ilvl="1" w:tplc="D9A89E66" w:tentative="1">
      <w:start w:val="1"/>
      <w:numFmt w:val="bullet"/>
      <w:lvlText w:val=""/>
      <w:lvlJc w:val="left"/>
      <w:pPr>
        <w:tabs>
          <w:tab w:val="num" w:pos="1440"/>
        </w:tabs>
        <w:ind w:left="1440" w:hanging="360"/>
      </w:pPr>
      <w:rPr>
        <w:rFonts w:ascii="Wingdings" w:hAnsi="Wingdings" w:hint="default"/>
      </w:rPr>
    </w:lvl>
    <w:lvl w:ilvl="2" w:tplc="235CEB14" w:tentative="1">
      <w:start w:val="1"/>
      <w:numFmt w:val="bullet"/>
      <w:lvlText w:val=""/>
      <w:lvlJc w:val="left"/>
      <w:pPr>
        <w:tabs>
          <w:tab w:val="num" w:pos="2160"/>
        </w:tabs>
        <w:ind w:left="2160" w:hanging="360"/>
      </w:pPr>
      <w:rPr>
        <w:rFonts w:ascii="Wingdings" w:hAnsi="Wingdings" w:hint="default"/>
      </w:rPr>
    </w:lvl>
    <w:lvl w:ilvl="3" w:tplc="F88A6C88" w:tentative="1">
      <w:start w:val="1"/>
      <w:numFmt w:val="bullet"/>
      <w:lvlText w:val=""/>
      <w:lvlJc w:val="left"/>
      <w:pPr>
        <w:tabs>
          <w:tab w:val="num" w:pos="2880"/>
        </w:tabs>
        <w:ind w:left="2880" w:hanging="360"/>
      </w:pPr>
      <w:rPr>
        <w:rFonts w:ascii="Wingdings" w:hAnsi="Wingdings" w:hint="default"/>
      </w:rPr>
    </w:lvl>
    <w:lvl w:ilvl="4" w:tplc="3CFE2820" w:tentative="1">
      <w:start w:val="1"/>
      <w:numFmt w:val="bullet"/>
      <w:lvlText w:val=""/>
      <w:lvlJc w:val="left"/>
      <w:pPr>
        <w:tabs>
          <w:tab w:val="num" w:pos="3600"/>
        </w:tabs>
        <w:ind w:left="3600" w:hanging="360"/>
      </w:pPr>
      <w:rPr>
        <w:rFonts w:ascii="Wingdings" w:hAnsi="Wingdings" w:hint="default"/>
      </w:rPr>
    </w:lvl>
    <w:lvl w:ilvl="5" w:tplc="C218861A" w:tentative="1">
      <w:start w:val="1"/>
      <w:numFmt w:val="bullet"/>
      <w:lvlText w:val=""/>
      <w:lvlJc w:val="left"/>
      <w:pPr>
        <w:tabs>
          <w:tab w:val="num" w:pos="4320"/>
        </w:tabs>
        <w:ind w:left="4320" w:hanging="360"/>
      </w:pPr>
      <w:rPr>
        <w:rFonts w:ascii="Wingdings" w:hAnsi="Wingdings" w:hint="default"/>
      </w:rPr>
    </w:lvl>
    <w:lvl w:ilvl="6" w:tplc="10BEB336" w:tentative="1">
      <w:start w:val="1"/>
      <w:numFmt w:val="bullet"/>
      <w:lvlText w:val=""/>
      <w:lvlJc w:val="left"/>
      <w:pPr>
        <w:tabs>
          <w:tab w:val="num" w:pos="5040"/>
        </w:tabs>
        <w:ind w:left="5040" w:hanging="360"/>
      </w:pPr>
      <w:rPr>
        <w:rFonts w:ascii="Wingdings" w:hAnsi="Wingdings" w:hint="default"/>
      </w:rPr>
    </w:lvl>
    <w:lvl w:ilvl="7" w:tplc="9D46012E" w:tentative="1">
      <w:start w:val="1"/>
      <w:numFmt w:val="bullet"/>
      <w:lvlText w:val=""/>
      <w:lvlJc w:val="left"/>
      <w:pPr>
        <w:tabs>
          <w:tab w:val="num" w:pos="5760"/>
        </w:tabs>
        <w:ind w:left="5760" w:hanging="360"/>
      </w:pPr>
      <w:rPr>
        <w:rFonts w:ascii="Wingdings" w:hAnsi="Wingdings" w:hint="default"/>
      </w:rPr>
    </w:lvl>
    <w:lvl w:ilvl="8" w:tplc="C486ED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3376A"/>
    <w:multiLevelType w:val="multilevel"/>
    <w:tmpl w:val="398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658">
    <w:abstractNumId w:val="14"/>
  </w:num>
  <w:num w:numId="2" w16cid:durableId="279340585">
    <w:abstractNumId w:val="19"/>
  </w:num>
  <w:num w:numId="3" w16cid:durableId="2082018763">
    <w:abstractNumId w:val="20"/>
  </w:num>
  <w:num w:numId="4" w16cid:durableId="958225809">
    <w:abstractNumId w:val="9"/>
  </w:num>
  <w:num w:numId="5" w16cid:durableId="848561889">
    <w:abstractNumId w:val="8"/>
  </w:num>
  <w:num w:numId="6" w16cid:durableId="1672638925">
    <w:abstractNumId w:val="5"/>
  </w:num>
  <w:num w:numId="7" w16cid:durableId="1100949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1"/>
  </w:num>
  <w:num w:numId="26" w16cid:durableId="1951890131">
    <w:abstractNumId w:val="17"/>
  </w:num>
  <w:num w:numId="27" w16cid:durableId="555356545">
    <w:abstractNumId w:val="0"/>
  </w:num>
  <w:num w:numId="28" w16cid:durableId="2042048584">
    <w:abstractNumId w:val="12"/>
  </w:num>
  <w:num w:numId="29" w16cid:durableId="959456329">
    <w:abstractNumId w:val="16"/>
  </w:num>
  <w:num w:numId="30" w16cid:durableId="1480803753">
    <w:abstractNumId w:val="24"/>
  </w:num>
  <w:num w:numId="31" w16cid:durableId="1442455567">
    <w:abstractNumId w:val="22"/>
  </w:num>
  <w:num w:numId="32" w16cid:durableId="1426999136">
    <w:abstractNumId w:val="18"/>
  </w:num>
  <w:num w:numId="33" w16cid:durableId="626591725">
    <w:abstractNumId w:val="7"/>
  </w:num>
  <w:num w:numId="34" w16cid:durableId="834879388">
    <w:abstractNumId w:val="25"/>
  </w:num>
  <w:num w:numId="35" w16cid:durableId="786235681">
    <w:abstractNumId w:val="10"/>
  </w:num>
  <w:num w:numId="36" w16cid:durableId="1214080608">
    <w:abstractNumId w:val="11"/>
  </w:num>
  <w:num w:numId="37" w16cid:durableId="1621522996">
    <w:abstractNumId w:val="23"/>
  </w:num>
  <w:num w:numId="38" w16cid:durableId="1052534069">
    <w:abstractNumId w:val="6"/>
  </w:num>
  <w:num w:numId="39" w16cid:durableId="109324910">
    <w:abstractNumId w:val="13"/>
  </w:num>
  <w:num w:numId="40" w16cid:durableId="644160578">
    <w:abstractNumId w:val="15"/>
  </w:num>
  <w:num w:numId="41" w16cid:durableId="1691760584">
    <w:abstractNumId w:val="1"/>
  </w:num>
  <w:num w:numId="42" w16cid:durableId="1746220333">
    <w:abstractNumId w:val="17"/>
  </w:num>
  <w:num w:numId="43" w16cid:durableId="996300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3FF8"/>
    <w:rsid w:val="000076D5"/>
    <w:rsid w:val="00012A38"/>
    <w:rsid w:val="00012CE6"/>
    <w:rsid w:val="00013210"/>
    <w:rsid w:val="00013E23"/>
    <w:rsid w:val="00014F49"/>
    <w:rsid w:val="00021A7E"/>
    <w:rsid w:val="00022D2E"/>
    <w:rsid w:val="000301FB"/>
    <w:rsid w:val="0003205F"/>
    <w:rsid w:val="000325B0"/>
    <w:rsid w:val="00036DF3"/>
    <w:rsid w:val="00046551"/>
    <w:rsid w:val="00054F83"/>
    <w:rsid w:val="00067D1C"/>
    <w:rsid w:val="00072316"/>
    <w:rsid w:val="00075FEE"/>
    <w:rsid w:val="00077FEF"/>
    <w:rsid w:val="00093F2B"/>
    <w:rsid w:val="000952AE"/>
    <w:rsid w:val="00096435"/>
    <w:rsid w:val="000965F2"/>
    <w:rsid w:val="00096632"/>
    <w:rsid w:val="000A1A61"/>
    <w:rsid w:val="000A5AF8"/>
    <w:rsid w:val="000B17C8"/>
    <w:rsid w:val="000B577D"/>
    <w:rsid w:val="000C1A02"/>
    <w:rsid w:val="000C2AE0"/>
    <w:rsid w:val="000C3624"/>
    <w:rsid w:val="000D23F1"/>
    <w:rsid w:val="000D5693"/>
    <w:rsid w:val="000E381F"/>
    <w:rsid w:val="000E68EF"/>
    <w:rsid w:val="000F6458"/>
    <w:rsid w:val="000F7018"/>
    <w:rsid w:val="000F7441"/>
    <w:rsid w:val="001004A3"/>
    <w:rsid w:val="0010315D"/>
    <w:rsid w:val="00115D8F"/>
    <w:rsid w:val="001179F7"/>
    <w:rsid w:val="00124CBB"/>
    <w:rsid w:val="00134B34"/>
    <w:rsid w:val="00135FD4"/>
    <w:rsid w:val="00140AB6"/>
    <w:rsid w:val="00140FDC"/>
    <w:rsid w:val="00146A54"/>
    <w:rsid w:val="00147E79"/>
    <w:rsid w:val="00152076"/>
    <w:rsid w:val="001532BF"/>
    <w:rsid w:val="001624C8"/>
    <w:rsid w:val="00163957"/>
    <w:rsid w:val="00163CA8"/>
    <w:rsid w:val="001658C9"/>
    <w:rsid w:val="00176EBA"/>
    <w:rsid w:val="00177EA6"/>
    <w:rsid w:val="00180710"/>
    <w:rsid w:val="00181B89"/>
    <w:rsid w:val="00184B9B"/>
    <w:rsid w:val="00196BF9"/>
    <w:rsid w:val="001A1F1F"/>
    <w:rsid w:val="001A2D8D"/>
    <w:rsid w:val="001A3119"/>
    <w:rsid w:val="001A444F"/>
    <w:rsid w:val="001A5E5D"/>
    <w:rsid w:val="001B06E1"/>
    <w:rsid w:val="001B0A5E"/>
    <w:rsid w:val="001B2820"/>
    <w:rsid w:val="001B3161"/>
    <w:rsid w:val="001B34CC"/>
    <w:rsid w:val="001B41C5"/>
    <w:rsid w:val="001C0DBD"/>
    <w:rsid w:val="001C655D"/>
    <w:rsid w:val="001D045D"/>
    <w:rsid w:val="001D160A"/>
    <w:rsid w:val="001D3F69"/>
    <w:rsid w:val="001E25FD"/>
    <w:rsid w:val="001E5EC1"/>
    <w:rsid w:val="001E6AFC"/>
    <w:rsid w:val="001F1772"/>
    <w:rsid w:val="002006C1"/>
    <w:rsid w:val="00205BA9"/>
    <w:rsid w:val="00210AAE"/>
    <w:rsid w:val="002111EF"/>
    <w:rsid w:val="00220050"/>
    <w:rsid w:val="00221320"/>
    <w:rsid w:val="0022214D"/>
    <w:rsid w:val="00225D2A"/>
    <w:rsid w:val="002335B3"/>
    <w:rsid w:val="00233AAC"/>
    <w:rsid w:val="00241860"/>
    <w:rsid w:val="00251413"/>
    <w:rsid w:val="00264594"/>
    <w:rsid w:val="00270C58"/>
    <w:rsid w:val="0027148A"/>
    <w:rsid w:val="00272D18"/>
    <w:rsid w:val="00273841"/>
    <w:rsid w:val="00274471"/>
    <w:rsid w:val="00277963"/>
    <w:rsid w:val="00285C24"/>
    <w:rsid w:val="00287170"/>
    <w:rsid w:val="002927D1"/>
    <w:rsid w:val="00293D17"/>
    <w:rsid w:val="002A01DE"/>
    <w:rsid w:val="002A078C"/>
    <w:rsid w:val="002A26EF"/>
    <w:rsid w:val="002A7209"/>
    <w:rsid w:val="002A751F"/>
    <w:rsid w:val="002B7C1D"/>
    <w:rsid w:val="002C2D7C"/>
    <w:rsid w:val="002C738F"/>
    <w:rsid w:val="002C7CD4"/>
    <w:rsid w:val="002C7D83"/>
    <w:rsid w:val="002D050F"/>
    <w:rsid w:val="002D152E"/>
    <w:rsid w:val="002D63B3"/>
    <w:rsid w:val="002E05E1"/>
    <w:rsid w:val="002E08B7"/>
    <w:rsid w:val="002E1E09"/>
    <w:rsid w:val="002E4B1F"/>
    <w:rsid w:val="002F15FC"/>
    <w:rsid w:val="00317399"/>
    <w:rsid w:val="003206B0"/>
    <w:rsid w:val="0033187D"/>
    <w:rsid w:val="0033292F"/>
    <w:rsid w:val="003354DD"/>
    <w:rsid w:val="00337364"/>
    <w:rsid w:val="00340D93"/>
    <w:rsid w:val="00341BB6"/>
    <w:rsid w:val="00352B89"/>
    <w:rsid w:val="00357DAA"/>
    <w:rsid w:val="00361765"/>
    <w:rsid w:val="00363439"/>
    <w:rsid w:val="00363882"/>
    <w:rsid w:val="003661F2"/>
    <w:rsid w:val="003712E5"/>
    <w:rsid w:val="00372033"/>
    <w:rsid w:val="00372266"/>
    <w:rsid w:val="00380392"/>
    <w:rsid w:val="003A026F"/>
    <w:rsid w:val="003A4935"/>
    <w:rsid w:val="003A689C"/>
    <w:rsid w:val="003A73D1"/>
    <w:rsid w:val="003B1A1A"/>
    <w:rsid w:val="003B1E91"/>
    <w:rsid w:val="003C3E65"/>
    <w:rsid w:val="003C73CB"/>
    <w:rsid w:val="003D03A4"/>
    <w:rsid w:val="003D2047"/>
    <w:rsid w:val="003E0C62"/>
    <w:rsid w:val="003E2832"/>
    <w:rsid w:val="003E4557"/>
    <w:rsid w:val="003E4E10"/>
    <w:rsid w:val="003E6C0A"/>
    <w:rsid w:val="003F0F36"/>
    <w:rsid w:val="00403149"/>
    <w:rsid w:val="00415923"/>
    <w:rsid w:val="00420C5B"/>
    <w:rsid w:val="00420D98"/>
    <w:rsid w:val="004276C6"/>
    <w:rsid w:val="00431DC5"/>
    <w:rsid w:val="00433BB7"/>
    <w:rsid w:val="00433CE3"/>
    <w:rsid w:val="004452AF"/>
    <w:rsid w:val="004456EB"/>
    <w:rsid w:val="00461781"/>
    <w:rsid w:val="00464408"/>
    <w:rsid w:val="00466EAD"/>
    <w:rsid w:val="00470571"/>
    <w:rsid w:val="004711D1"/>
    <w:rsid w:val="00471308"/>
    <w:rsid w:val="004838A3"/>
    <w:rsid w:val="004850BB"/>
    <w:rsid w:val="004872D8"/>
    <w:rsid w:val="004A2415"/>
    <w:rsid w:val="004A2D97"/>
    <w:rsid w:val="004A3FBD"/>
    <w:rsid w:val="004A6587"/>
    <w:rsid w:val="004B4150"/>
    <w:rsid w:val="004C5394"/>
    <w:rsid w:val="004C5902"/>
    <w:rsid w:val="004D0618"/>
    <w:rsid w:val="004D0D29"/>
    <w:rsid w:val="004D47FC"/>
    <w:rsid w:val="004D60F7"/>
    <w:rsid w:val="004E12F4"/>
    <w:rsid w:val="004E61B1"/>
    <w:rsid w:val="004E74FB"/>
    <w:rsid w:val="005036C3"/>
    <w:rsid w:val="005051D4"/>
    <w:rsid w:val="00513D89"/>
    <w:rsid w:val="00516DC0"/>
    <w:rsid w:val="0051707D"/>
    <w:rsid w:val="00523102"/>
    <w:rsid w:val="00523A91"/>
    <w:rsid w:val="0052528D"/>
    <w:rsid w:val="00530228"/>
    <w:rsid w:val="00530305"/>
    <w:rsid w:val="00532675"/>
    <w:rsid w:val="00535ABB"/>
    <w:rsid w:val="005361CE"/>
    <w:rsid w:val="0054367B"/>
    <w:rsid w:val="005437DB"/>
    <w:rsid w:val="00543F12"/>
    <w:rsid w:val="0054757B"/>
    <w:rsid w:val="0055303D"/>
    <w:rsid w:val="00553D0B"/>
    <w:rsid w:val="00557E91"/>
    <w:rsid w:val="00565EF0"/>
    <w:rsid w:val="00596F47"/>
    <w:rsid w:val="0059714D"/>
    <w:rsid w:val="00597940"/>
    <w:rsid w:val="005A3F64"/>
    <w:rsid w:val="005A7389"/>
    <w:rsid w:val="005B4EE8"/>
    <w:rsid w:val="005B670E"/>
    <w:rsid w:val="005B6F65"/>
    <w:rsid w:val="005B7280"/>
    <w:rsid w:val="005B7B00"/>
    <w:rsid w:val="005C61CF"/>
    <w:rsid w:val="005C7E5C"/>
    <w:rsid w:val="005D0A3B"/>
    <w:rsid w:val="005D66BF"/>
    <w:rsid w:val="005E5173"/>
    <w:rsid w:val="005E5830"/>
    <w:rsid w:val="005E635D"/>
    <w:rsid w:val="005F44BB"/>
    <w:rsid w:val="005F683F"/>
    <w:rsid w:val="00600354"/>
    <w:rsid w:val="006012D9"/>
    <w:rsid w:val="00607CCA"/>
    <w:rsid w:val="00611198"/>
    <w:rsid w:val="006137E3"/>
    <w:rsid w:val="006158F1"/>
    <w:rsid w:val="00620094"/>
    <w:rsid w:val="0062079C"/>
    <w:rsid w:val="00620F17"/>
    <w:rsid w:val="0062152F"/>
    <w:rsid w:val="00623A90"/>
    <w:rsid w:val="00625096"/>
    <w:rsid w:val="0063002A"/>
    <w:rsid w:val="00632BF5"/>
    <w:rsid w:val="0063549C"/>
    <w:rsid w:val="00635A36"/>
    <w:rsid w:val="006425FC"/>
    <w:rsid w:val="006458DA"/>
    <w:rsid w:val="0064710B"/>
    <w:rsid w:val="00654EB2"/>
    <w:rsid w:val="00655D8D"/>
    <w:rsid w:val="006642CD"/>
    <w:rsid w:val="00665599"/>
    <w:rsid w:val="00671694"/>
    <w:rsid w:val="0067544C"/>
    <w:rsid w:val="00685415"/>
    <w:rsid w:val="00695417"/>
    <w:rsid w:val="00697DC9"/>
    <w:rsid w:val="006A5171"/>
    <w:rsid w:val="006B1136"/>
    <w:rsid w:val="006B1183"/>
    <w:rsid w:val="006B2D6B"/>
    <w:rsid w:val="006B4C98"/>
    <w:rsid w:val="006B7D81"/>
    <w:rsid w:val="006C0888"/>
    <w:rsid w:val="006C2EDB"/>
    <w:rsid w:val="006D07BD"/>
    <w:rsid w:val="006D717F"/>
    <w:rsid w:val="006D76E0"/>
    <w:rsid w:val="006D797F"/>
    <w:rsid w:val="006E0BC0"/>
    <w:rsid w:val="006E2EA3"/>
    <w:rsid w:val="006E35AB"/>
    <w:rsid w:val="006E3659"/>
    <w:rsid w:val="006F3F08"/>
    <w:rsid w:val="00701FD1"/>
    <w:rsid w:val="0070281E"/>
    <w:rsid w:val="00703479"/>
    <w:rsid w:val="0071106C"/>
    <w:rsid w:val="007134B9"/>
    <w:rsid w:val="00717BFB"/>
    <w:rsid w:val="0072137D"/>
    <w:rsid w:val="00723823"/>
    <w:rsid w:val="00725204"/>
    <w:rsid w:val="007260E0"/>
    <w:rsid w:val="00734C26"/>
    <w:rsid w:val="00736BCE"/>
    <w:rsid w:val="00737020"/>
    <w:rsid w:val="00741D17"/>
    <w:rsid w:val="00743D6C"/>
    <w:rsid w:val="0075399C"/>
    <w:rsid w:val="00761962"/>
    <w:rsid w:val="00761C45"/>
    <w:rsid w:val="00765888"/>
    <w:rsid w:val="00766391"/>
    <w:rsid w:val="00766CB9"/>
    <w:rsid w:val="00767A44"/>
    <w:rsid w:val="007729D3"/>
    <w:rsid w:val="00774969"/>
    <w:rsid w:val="00775814"/>
    <w:rsid w:val="00777D79"/>
    <w:rsid w:val="0078081B"/>
    <w:rsid w:val="0079261D"/>
    <w:rsid w:val="007A592C"/>
    <w:rsid w:val="007B0277"/>
    <w:rsid w:val="007C0850"/>
    <w:rsid w:val="007C2F0E"/>
    <w:rsid w:val="007C6511"/>
    <w:rsid w:val="007D0F14"/>
    <w:rsid w:val="007D4BCF"/>
    <w:rsid w:val="007E5420"/>
    <w:rsid w:val="007F1ED0"/>
    <w:rsid w:val="008007F9"/>
    <w:rsid w:val="00803377"/>
    <w:rsid w:val="008125B3"/>
    <w:rsid w:val="00813D3D"/>
    <w:rsid w:val="00814393"/>
    <w:rsid w:val="008205CC"/>
    <w:rsid w:val="0082445E"/>
    <w:rsid w:val="008252FA"/>
    <w:rsid w:val="008353B7"/>
    <w:rsid w:val="008424B2"/>
    <w:rsid w:val="00843EB7"/>
    <w:rsid w:val="00845B94"/>
    <w:rsid w:val="00845BAC"/>
    <w:rsid w:val="00851D33"/>
    <w:rsid w:val="00854142"/>
    <w:rsid w:val="0085599C"/>
    <w:rsid w:val="00857D1B"/>
    <w:rsid w:val="00862515"/>
    <w:rsid w:val="008644E1"/>
    <w:rsid w:val="00864E59"/>
    <w:rsid w:val="00865B83"/>
    <w:rsid w:val="00883CF9"/>
    <w:rsid w:val="00886022"/>
    <w:rsid w:val="00886587"/>
    <w:rsid w:val="00895D68"/>
    <w:rsid w:val="008975A5"/>
    <w:rsid w:val="008B0AE9"/>
    <w:rsid w:val="008B4CB3"/>
    <w:rsid w:val="008B70B9"/>
    <w:rsid w:val="008C6BAF"/>
    <w:rsid w:val="008E2A3F"/>
    <w:rsid w:val="008E31E4"/>
    <w:rsid w:val="008E3551"/>
    <w:rsid w:val="008E6056"/>
    <w:rsid w:val="008E656A"/>
    <w:rsid w:val="00902A2D"/>
    <w:rsid w:val="009070F5"/>
    <w:rsid w:val="00907491"/>
    <w:rsid w:val="009147C7"/>
    <w:rsid w:val="00915D42"/>
    <w:rsid w:val="009229E6"/>
    <w:rsid w:val="009313D6"/>
    <w:rsid w:val="00935EED"/>
    <w:rsid w:val="00936C59"/>
    <w:rsid w:val="0093779B"/>
    <w:rsid w:val="009377E8"/>
    <w:rsid w:val="00941221"/>
    <w:rsid w:val="0094235B"/>
    <w:rsid w:val="0094568E"/>
    <w:rsid w:val="00950D10"/>
    <w:rsid w:val="00954BC9"/>
    <w:rsid w:val="0095548A"/>
    <w:rsid w:val="009657DC"/>
    <w:rsid w:val="009719C8"/>
    <w:rsid w:val="00973F86"/>
    <w:rsid w:val="00974B8F"/>
    <w:rsid w:val="00977299"/>
    <w:rsid w:val="00982380"/>
    <w:rsid w:val="009827FC"/>
    <w:rsid w:val="00985A2B"/>
    <w:rsid w:val="009872EF"/>
    <w:rsid w:val="00990654"/>
    <w:rsid w:val="00992444"/>
    <w:rsid w:val="00992CA4"/>
    <w:rsid w:val="009A029E"/>
    <w:rsid w:val="009A4112"/>
    <w:rsid w:val="009B0909"/>
    <w:rsid w:val="009B13D9"/>
    <w:rsid w:val="009B7303"/>
    <w:rsid w:val="009C1D2E"/>
    <w:rsid w:val="009C6486"/>
    <w:rsid w:val="009D3392"/>
    <w:rsid w:val="009D4569"/>
    <w:rsid w:val="009D4DF3"/>
    <w:rsid w:val="009E159D"/>
    <w:rsid w:val="009E1DF8"/>
    <w:rsid w:val="009E4C10"/>
    <w:rsid w:val="009E527B"/>
    <w:rsid w:val="009F5093"/>
    <w:rsid w:val="009F6E15"/>
    <w:rsid w:val="00A0548A"/>
    <w:rsid w:val="00A10ACB"/>
    <w:rsid w:val="00A1138C"/>
    <w:rsid w:val="00A1289D"/>
    <w:rsid w:val="00A247EF"/>
    <w:rsid w:val="00A24C26"/>
    <w:rsid w:val="00A25307"/>
    <w:rsid w:val="00A25470"/>
    <w:rsid w:val="00A26675"/>
    <w:rsid w:val="00A26C47"/>
    <w:rsid w:val="00A316EA"/>
    <w:rsid w:val="00A31B69"/>
    <w:rsid w:val="00A31C0E"/>
    <w:rsid w:val="00A34091"/>
    <w:rsid w:val="00A37DC1"/>
    <w:rsid w:val="00A42679"/>
    <w:rsid w:val="00A45B5D"/>
    <w:rsid w:val="00A46985"/>
    <w:rsid w:val="00A4799B"/>
    <w:rsid w:val="00A52012"/>
    <w:rsid w:val="00A5514A"/>
    <w:rsid w:val="00A55EFF"/>
    <w:rsid w:val="00A571E0"/>
    <w:rsid w:val="00A57EBF"/>
    <w:rsid w:val="00A63898"/>
    <w:rsid w:val="00A66141"/>
    <w:rsid w:val="00A6640B"/>
    <w:rsid w:val="00A67400"/>
    <w:rsid w:val="00A67647"/>
    <w:rsid w:val="00A73577"/>
    <w:rsid w:val="00A74937"/>
    <w:rsid w:val="00A74BC3"/>
    <w:rsid w:val="00A751B9"/>
    <w:rsid w:val="00A75D30"/>
    <w:rsid w:val="00A77A72"/>
    <w:rsid w:val="00A81FD5"/>
    <w:rsid w:val="00A870F2"/>
    <w:rsid w:val="00A936CA"/>
    <w:rsid w:val="00AA4B02"/>
    <w:rsid w:val="00AB3391"/>
    <w:rsid w:val="00AC070E"/>
    <w:rsid w:val="00AC0D0C"/>
    <w:rsid w:val="00AC5959"/>
    <w:rsid w:val="00AD2541"/>
    <w:rsid w:val="00AD5FEE"/>
    <w:rsid w:val="00AD691D"/>
    <w:rsid w:val="00AE31A5"/>
    <w:rsid w:val="00AE6595"/>
    <w:rsid w:val="00AE757C"/>
    <w:rsid w:val="00AF10E9"/>
    <w:rsid w:val="00B01474"/>
    <w:rsid w:val="00B017FF"/>
    <w:rsid w:val="00B033F8"/>
    <w:rsid w:val="00B044AC"/>
    <w:rsid w:val="00B06093"/>
    <w:rsid w:val="00B119BD"/>
    <w:rsid w:val="00B16017"/>
    <w:rsid w:val="00B248F0"/>
    <w:rsid w:val="00B35A29"/>
    <w:rsid w:val="00B366D1"/>
    <w:rsid w:val="00B400C9"/>
    <w:rsid w:val="00B416B1"/>
    <w:rsid w:val="00B44A1B"/>
    <w:rsid w:val="00B50BFD"/>
    <w:rsid w:val="00B55E6E"/>
    <w:rsid w:val="00B6134F"/>
    <w:rsid w:val="00B63AB6"/>
    <w:rsid w:val="00B661C7"/>
    <w:rsid w:val="00B71834"/>
    <w:rsid w:val="00B750FC"/>
    <w:rsid w:val="00B8204B"/>
    <w:rsid w:val="00B841AB"/>
    <w:rsid w:val="00B859DB"/>
    <w:rsid w:val="00B8692E"/>
    <w:rsid w:val="00B9240E"/>
    <w:rsid w:val="00B96324"/>
    <w:rsid w:val="00BA11BE"/>
    <w:rsid w:val="00BA314A"/>
    <w:rsid w:val="00BA5D5F"/>
    <w:rsid w:val="00BA7D37"/>
    <w:rsid w:val="00BB721A"/>
    <w:rsid w:val="00BC3620"/>
    <w:rsid w:val="00BC3D9B"/>
    <w:rsid w:val="00BC410A"/>
    <w:rsid w:val="00BC5F90"/>
    <w:rsid w:val="00BC6A2E"/>
    <w:rsid w:val="00BD247F"/>
    <w:rsid w:val="00BD3617"/>
    <w:rsid w:val="00BD45B7"/>
    <w:rsid w:val="00BF01ED"/>
    <w:rsid w:val="00BF34FF"/>
    <w:rsid w:val="00BF4FD9"/>
    <w:rsid w:val="00BF5042"/>
    <w:rsid w:val="00BF57E8"/>
    <w:rsid w:val="00C028F5"/>
    <w:rsid w:val="00C0522E"/>
    <w:rsid w:val="00C056FC"/>
    <w:rsid w:val="00C0786F"/>
    <w:rsid w:val="00C10155"/>
    <w:rsid w:val="00C12E2D"/>
    <w:rsid w:val="00C216E2"/>
    <w:rsid w:val="00C2482C"/>
    <w:rsid w:val="00C32502"/>
    <w:rsid w:val="00C35D21"/>
    <w:rsid w:val="00C35D8F"/>
    <w:rsid w:val="00C363D8"/>
    <w:rsid w:val="00C37DCA"/>
    <w:rsid w:val="00C527C5"/>
    <w:rsid w:val="00C5387E"/>
    <w:rsid w:val="00C57B93"/>
    <w:rsid w:val="00C61A44"/>
    <w:rsid w:val="00C61EC5"/>
    <w:rsid w:val="00C62454"/>
    <w:rsid w:val="00C63933"/>
    <w:rsid w:val="00C70489"/>
    <w:rsid w:val="00C8166A"/>
    <w:rsid w:val="00C84E03"/>
    <w:rsid w:val="00C85407"/>
    <w:rsid w:val="00C86C33"/>
    <w:rsid w:val="00C924C5"/>
    <w:rsid w:val="00C95007"/>
    <w:rsid w:val="00CA07CA"/>
    <w:rsid w:val="00CA2D09"/>
    <w:rsid w:val="00CA3039"/>
    <w:rsid w:val="00CA3F15"/>
    <w:rsid w:val="00CA6091"/>
    <w:rsid w:val="00CA6C87"/>
    <w:rsid w:val="00CB3C0D"/>
    <w:rsid w:val="00CB55DC"/>
    <w:rsid w:val="00CC1DBC"/>
    <w:rsid w:val="00CC301E"/>
    <w:rsid w:val="00CD3F83"/>
    <w:rsid w:val="00CE32CF"/>
    <w:rsid w:val="00CF01F8"/>
    <w:rsid w:val="00CF044E"/>
    <w:rsid w:val="00CF6586"/>
    <w:rsid w:val="00CF674E"/>
    <w:rsid w:val="00D10643"/>
    <w:rsid w:val="00D12C94"/>
    <w:rsid w:val="00D156C6"/>
    <w:rsid w:val="00D16B5C"/>
    <w:rsid w:val="00D200B7"/>
    <w:rsid w:val="00D22B39"/>
    <w:rsid w:val="00D233AF"/>
    <w:rsid w:val="00D253A1"/>
    <w:rsid w:val="00D26EDF"/>
    <w:rsid w:val="00D27602"/>
    <w:rsid w:val="00D2788D"/>
    <w:rsid w:val="00D27FE9"/>
    <w:rsid w:val="00D329C3"/>
    <w:rsid w:val="00D33BF7"/>
    <w:rsid w:val="00D34572"/>
    <w:rsid w:val="00D369C4"/>
    <w:rsid w:val="00D36ACC"/>
    <w:rsid w:val="00D41367"/>
    <w:rsid w:val="00D41488"/>
    <w:rsid w:val="00D42143"/>
    <w:rsid w:val="00D44146"/>
    <w:rsid w:val="00D44474"/>
    <w:rsid w:val="00D4564D"/>
    <w:rsid w:val="00D542D6"/>
    <w:rsid w:val="00D67623"/>
    <w:rsid w:val="00D7068D"/>
    <w:rsid w:val="00D7415B"/>
    <w:rsid w:val="00D8040B"/>
    <w:rsid w:val="00D81AE7"/>
    <w:rsid w:val="00D8302E"/>
    <w:rsid w:val="00D8516A"/>
    <w:rsid w:val="00D86EDC"/>
    <w:rsid w:val="00D906D0"/>
    <w:rsid w:val="00D93507"/>
    <w:rsid w:val="00D96AA4"/>
    <w:rsid w:val="00DA2073"/>
    <w:rsid w:val="00DA3D32"/>
    <w:rsid w:val="00DA78A8"/>
    <w:rsid w:val="00DB0C9E"/>
    <w:rsid w:val="00DC210A"/>
    <w:rsid w:val="00DC78CC"/>
    <w:rsid w:val="00DD1045"/>
    <w:rsid w:val="00DD4E6A"/>
    <w:rsid w:val="00DD6B8D"/>
    <w:rsid w:val="00DE41F8"/>
    <w:rsid w:val="00DE5DEC"/>
    <w:rsid w:val="00DF174B"/>
    <w:rsid w:val="00DF335A"/>
    <w:rsid w:val="00E0184B"/>
    <w:rsid w:val="00E04486"/>
    <w:rsid w:val="00E048BF"/>
    <w:rsid w:val="00E05BED"/>
    <w:rsid w:val="00E11ABF"/>
    <w:rsid w:val="00E26979"/>
    <w:rsid w:val="00E3377B"/>
    <w:rsid w:val="00E51240"/>
    <w:rsid w:val="00E55C03"/>
    <w:rsid w:val="00E56970"/>
    <w:rsid w:val="00E6067C"/>
    <w:rsid w:val="00E60F63"/>
    <w:rsid w:val="00E621A2"/>
    <w:rsid w:val="00E62362"/>
    <w:rsid w:val="00E62A15"/>
    <w:rsid w:val="00E6425B"/>
    <w:rsid w:val="00E70133"/>
    <w:rsid w:val="00E735B7"/>
    <w:rsid w:val="00E73647"/>
    <w:rsid w:val="00E756A5"/>
    <w:rsid w:val="00E87650"/>
    <w:rsid w:val="00E951E5"/>
    <w:rsid w:val="00E96A96"/>
    <w:rsid w:val="00E96AE1"/>
    <w:rsid w:val="00E979CD"/>
    <w:rsid w:val="00EA0EAD"/>
    <w:rsid w:val="00EA71F2"/>
    <w:rsid w:val="00EC160B"/>
    <w:rsid w:val="00ED0F41"/>
    <w:rsid w:val="00ED69AD"/>
    <w:rsid w:val="00EE1B23"/>
    <w:rsid w:val="00EE1FF3"/>
    <w:rsid w:val="00EE38F3"/>
    <w:rsid w:val="00EE4744"/>
    <w:rsid w:val="00EE6966"/>
    <w:rsid w:val="00EF08FE"/>
    <w:rsid w:val="00EF4CDC"/>
    <w:rsid w:val="00EF7DB2"/>
    <w:rsid w:val="00F00C16"/>
    <w:rsid w:val="00F15747"/>
    <w:rsid w:val="00F17935"/>
    <w:rsid w:val="00F20E9A"/>
    <w:rsid w:val="00F225A6"/>
    <w:rsid w:val="00F23639"/>
    <w:rsid w:val="00F2714C"/>
    <w:rsid w:val="00F303C0"/>
    <w:rsid w:val="00F402FA"/>
    <w:rsid w:val="00F566EB"/>
    <w:rsid w:val="00F60276"/>
    <w:rsid w:val="00F613E1"/>
    <w:rsid w:val="00F641A4"/>
    <w:rsid w:val="00F6473F"/>
    <w:rsid w:val="00F66534"/>
    <w:rsid w:val="00F72F82"/>
    <w:rsid w:val="00F748A1"/>
    <w:rsid w:val="00F820DA"/>
    <w:rsid w:val="00F85329"/>
    <w:rsid w:val="00F87EF9"/>
    <w:rsid w:val="00F913FC"/>
    <w:rsid w:val="00F97604"/>
    <w:rsid w:val="00FA4626"/>
    <w:rsid w:val="00FB140E"/>
    <w:rsid w:val="00FB4EA4"/>
    <w:rsid w:val="00FB6596"/>
    <w:rsid w:val="00FC0AB2"/>
    <w:rsid w:val="00FC3F45"/>
    <w:rsid w:val="00FD1B0B"/>
    <w:rsid w:val="00FD1BC6"/>
    <w:rsid w:val="00FD5238"/>
    <w:rsid w:val="00FD6A69"/>
    <w:rsid w:val="00FE0490"/>
    <w:rsid w:val="00FE16BD"/>
    <w:rsid w:val="00FE2F39"/>
    <w:rsid w:val="00FE55FC"/>
    <w:rsid w:val="00FE6249"/>
    <w:rsid w:val="00FE75FE"/>
    <w:rsid w:val="00FF1865"/>
    <w:rsid w:val="00FF4230"/>
    <w:rsid w:val="00FF50B4"/>
    <w:rsid w:val="00FF51A5"/>
    <w:rsid w:val="01199361"/>
    <w:rsid w:val="0128A144"/>
    <w:rsid w:val="013D28DC"/>
    <w:rsid w:val="015188FA"/>
    <w:rsid w:val="018196E2"/>
    <w:rsid w:val="01B84F5B"/>
    <w:rsid w:val="01D21D4F"/>
    <w:rsid w:val="01D4BB11"/>
    <w:rsid w:val="01D6A142"/>
    <w:rsid w:val="01EA9B16"/>
    <w:rsid w:val="0224D268"/>
    <w:rsid w:val="0255DA30"/>
    <w:rsid w:val="02652987"/>
    <w:rsid w:val="029D564D"/>
    <w:rsid w:val="02D41CED"/>
    <w:rsid w:val="02E15AAE"/>
    <w:rsid w:val="03365044"/>
    <w:rsid w:val="03469676"/>
    <w:rsid w:val="036BFBC7"/>
    <w:rsid w:val="037271A3"/>
    <w:rsid w:val="037D8055"/>
    <w:rsid w:val="039164CA"/>
    <w:rsid w:val="03AC13A9"/>
    <w:rsid w:val="03B66B53"/>
    <w:rsid w:val="03BD392D"/>
    <w:rsid w:val="03C67387"/>
    <w:rsid w:val="03C80599"/>
    <w:rsid w:val="03CE388C"/>
    <w:rsid w:val="04347B6E"/>
    <w:rsid w:val="045B10EA"/>
    <w:rsid w:val="0467EBC1"/>
    <w:rsid w:val="047974C0"/>
    <w:rsid w:val="04A7E93E"/>
    <w:rsid w:val="04B0F1A3"/>
    <w:rsid w:val="04C3C772"/>
    <w:rsid w:val="0534B677"/>
    <w:rsid w:val="0568432D"/>
    <w:rsid w:val="056A08ED"/>
    <w:rsid w:val="05C038B0"/>
    <w:rsid w:val="05CF749A"/>
    <w:rsid w:val="05DA6282"/>
    <w:rsid w:val="060473FE"/>
    <w:rsid w:val="062E75F9"/>
    <w:rsid w:val="0654A2F1"/>
    <w:rsid w:val="06890AF2"/>
    <w:rsid w:val="068AAFD0"/>
    <w:rsid w:val="06AA1265"/>
    <w:rsid w:val="06B7E814"/>
    <w:rsid w:val="06DA3FBF"/>
    <w:rsid w:val="06E82FDE"/>
    <w:rsid w:val="06F8438B"/>
    <w:rsid w:val="07063DF5"/>
    <w:rsid w:val="08118682"/>
    <w:rsid w:val="081194D2"/>
    <w:rsid w:val="082EFD4B"/>
    <w:rsid w:val="0870FFDD"/>
    <w:rsid w:val="08A1E609"/>
    <w:rsid w:val="08C53864"/>
    <w:rsid w:val="08C5BECF"/>
    <w:rsid w:val="08F00045"/>
    <w:rsid w:val="094ABD9B"/>
    <w:rsid w:val="09AD075F"/>
    <w:rsid w:val="09AD7A1D"/>
    <w:rsid w:val="09B001B9"/>
    <w:rsid w:val="09C8B294"/>
    <w:rsid w:val="09D67D6F"/>
    <w:rsid w:val="0A299A13"/>
    <w:rsid w:val="0A32DA68"/>
    <w:rsid w:val="0A3A7866"/>
    <w:rsid w:val="0A8BD0A6"/>
    <w:rsid w:val="0A91F2FD"/>
    <w:rsid w:val="0AE00B24"/>
    <w:rsid w:val="0B02D0B9"/>
    <w:rsid w:val="0B23AD99"/>
    <w:rsid w:val="0B5AA31D"/>
    <w:rsid w:val="0B5BBF01"/>
    <w:rsid w:val="0B6E169B"/>
    <w:rsid w:val="0BA8A09F"/>
    <w:rsid w:val="0BAB5A54"/>
    <w:rsid w:val="0BE001AE"/>
    <w:rsid w:val="0C88085C"/>
    <w:rsid w:val="0CCE21C7"/>
    <w:rsid w:val="0CD33754"/>
    <w:rsid w:val="0D00E0FE"/>
    <w:rsid w:val="0D7D0333"/>
    <w:rsid w:val="0DA1C033"/>
    <w:rsid w:val="0DA47D86"/>
    <w:rsid w:val="0DA502D4"/>
    <w:rsid w:val="0DC37168"/>
    <w:rsid w:val="0DC41862"/>
    <w:rsid w:val="0DDE3EDD"/>
    <w:rsid w:val="0DE79A41"/>
    <w:rsid w:val="0DF30CA6"/>
    <w:rsid w:val="0DFA5BBD"/>
    <w:rsid w:val="0E42BACC"/>
    <w:rsid w:val="0E4AA80C"/>
    <w:rsid w:val="0E79609D"/>
    <w:rsid w:val="0ECD3194"/>
    <w:rsid w:val="0ED32BE7"/>
    <w:rsid w:val="0EF89D3E"/>
    <w:rsid w:val="0F43AAE2"/>
    <w:rsid w:val="0F4669D7"/>
    <w:rsid w:val="0F56E5C4"/>
    <w:rsid w:val="0F896CF1"/>
    <w:rsid w:val="0F972168"/>
    <w:rsid w:val="0FA9F4F6"/>
    <w:rsid w:val="0FDE8B2D"/>
    <w:rsid w:val="0FE1DEB3"/>
    <w:rsid w:val="0FEB69FB"/>
    <w:rsid w:val="100512CD"/>
    <w:rsid w:val="1029C0DA"/>
    <w:rsid w:val="1058E231"/>
    <w:rsid w:val="1092327D"/>
    <w:rsid w:val="10C332C5"/>
    <w:rsid w:val="116CE742"/>
    <w:rsid w:val="11E3E09E"/>
    <w:rsid w:val="120C603E"/>
    <w:rsid w:val="121A54C2"/>
    <w:rsid w:val="1220387F"/>
    <w:rsid w:val="12423349"/>
    <w:rsid w:val="125F0326"/>
    <w:rsid w:val="12A864B0"/>
    <w:rsid w:val="12DB6FF1"/>
    <w:rsid w:val="12F611AF"/>
    <w:rsid w:val="131FD6E5"/>
    <w:rsid w:val="13750D8B"/>
    <w:rsid w:val="13E346A5"/>
    <w:rsid w:val="13FF4342"/>
    <w:rsid w:val="141E0986"/>
    <w:rsid w:val="14BD4542"/>
    <w:rsid w:val="1529D6B2"/>
    <w:rsid w:val="15482D73"/>
    <w:rsid w:val="154F10F7"/>
    <w:rsid w:val="156BD133"/>
    <w:rsid w:val="1570CF2D"/>
    <w:rsid w:val="15793666"/>
    <w:rsid w:val="15B1C829"/>
    <w:rsid w:val="15F4D334"/>
    <w:rsid w:val="162BAC0F"/>
    <w:rsid w:val="163B7F90"/>
    <w:rsid w:val="1640B192"/>
    <w:rsid w:val="1640C900"/>
    <w:rsid w:val="164C0906"/>
    <w:rsid w:val="1654A7ED"/>
    <w:rsid w:val="1672FCB5"/>
    <w:rsid w:val="16DFCFCB"/>
    <w:rsid w:val="16F0D0DE"/>
    <w:rsid w:val="171BFA37"/>
    <w:rsid w:val="1732976B"/>
    <w:rsid w:val="17880E6A"/>
    <w:rsid w:val="17AB0AAA"/>
    <w:rsid w:val="17C4BEEC"/>
    <w:rsid w:val="17EBD31D"/>
    <w:rsid w:val="180FF47A"/>
    <w:rsid w:val="1814FC63"/>
    <w:rsid w:val="1846B644"/>
    <w:rsid w:val="188CA842"/>
    <w:rsid w:val="18E10190"/>
    <w:rsid w:val="18F27C5B"/>
    <w:rsid w:val="1946DB0B"/>
    <w:rsid w:val="198451A4"/>
    <w:rsid w:val="198C48AF"/>
    <w:rsid w:val="19B6E851"/>
    <w:rsid w:val="19B826D8"/>
    <w:rsid w:val="19D6B37B"/>
    <w:rsid w:val="19EA0D6F"/>
    <w:rsid w:val="1A20CE87"/>
    <w:rsid w:val="1A32EB0B"/>
    <w:rsid w:val="1A7C5383"/>
    <w:rsid w:val="1A93DBC4"/>
    <w:rsid w:val="1AE2AB6C"/>
    <w:rsid w:val="1B0DB82D"/>
    <w:rsid w:val="1B702A35"/>
    <w:rsid w:val="1BC5DCC7"/>
    <w:rsid w:val="1BC90FDD"/>
    <w:rsid w:val="1BD0EC89"/>
    <w:rsid w:val="1C7126CD"/>
    <w:rsid w:val="1C762793"/>
    <w:rsid w:val="1C7E7BCD"/>
    <w:rsid w:val="1CD6DB20"/>
    <w:rsid w:val="1CE37512"/>
    <w:rsid w:val="1D376539"/>
    <w:rsid w:val="1D3EBD89"/>
    <w:rsid w:val="1D3FF21E"/>
    <w:rsid w:val="1D59B801"/>
    <w:rsid w:val="1D7116D0"/>
    <w:rsid w:val="1D747C55"/>
    <w:rsid w:val="1E01C6E9"/>
    <w:rsid w:val="1E043030"/>
    <w:rsid w:val="1E0CE628"/>
    <w:rsid w:val="1E550235"/>
    <w:rsid w:val="1E82CB15"/>
    <w:rsid w:val="1E8A2650"/>
    <w:rsid w:val="1ED3359A"/>
    <w:rsid w:val="1EF3B2CA"/>
    <w:rsid w:val="1F0CC4C0"/>
    <w:rsid w:val="1F14D66B"/>
    <w:rsid w:val="1F40244D"/>
    <w:rsid w:val="1F72C8E2"/>
    <w:rsid w:val="1F8F573E"/>
    <w:rsid w:val="1FC08841"/>
    <w:rsid w:val="201494FB"/>
    <w:rsid w:val="20190DF8"/>
    <w:rsid w:val="20302BAA"/>
    <w:rsid w:val="20495324"/>
    <w:rsid w:val="2086CECD"/>
    <w:rsid w:val="2099BDA9"/>
    <w:rsid w:val="20B5337C"/>
    <w:rsid w:val="20D4E01C"/>
    <w:rsid w:val="20E14415"/>
    <w:rsid w:val="20E1E863"/>
    <w:rsid w:val="20FAB4E6"/>
    <w:rsid w:val="21184380"/>
    <w:rsid w:val="2124C390"/>
    <w:rsid w:val="215E31C1"/>
    <w:rsid w:val="21A18276"/>
    <w:rsid w:val="21B490F7"/>
    <w:rsid w:val="21F99160"/>
    <w:rsid w:val="224F256D"/>
    <w:rsid w:val="231A0298"/>
    <w:rsid w:val="2362AC46"/>
    <w:rsid w:val="236A3C67"/>
    <w:rsid w:val="237DDC9D"/>
    <w:rsid w:val="238BF810"/>
    <w:rsid w:val="23B84288"/>
    <w:rsid w:val="23CC60D9"/>
    <w:rsid w:val="23E16221"/>
    <w:rsid w:val="241286AF"/>
    <w:rsid w:val="2463F8BA"/>
    <w:rsid w:val="247CF9C2"/>
    <w:rsid w:val="248928D0"/>
    <w:rsid w:val="24AF3FDE"/>
    <w:rsid w:val="24BBE57D"/>
    <w:rsid w:val="24BC7F3A"/>
    <w:rsid w:val="250643ED"/>
    <w:rsid w:val="250F60F6"/>
    <w:rsid w:val="25117C05"/>
    <w:rsid w:val="254CD785"/>
    <w:rsid w:val="25C07761"/>
    <w:rsid w:val="25C542CF"/>
    <w:rsid w:val="25DBCCAB"/>
    <w:rsid w:val="25EEDA64"/>
    <w:rsid w:val="26194DF0"/>
    <w:rsid w:val="263623B6"/>
    <w:rsid w:val="266A1065"/>
    <w:rsid w:val="26863B39"/>
    <w:rsid w:val="268DCC20"/>
    <w:rsid w:val="26A405FA"/>
    <w:rsid w:val="27200B57"/>
    <w:rsid w:val="27359091"/>
    <w:rsid w:val="2745664D"/>
    <w:rsid w:val="27483A55"/>
    <w:rsid w:val="27B1A36E"/>
    <w:rsid w:val="27DC11A6"/>
    <w:rsid w:val="27E5FD58"/>
    <w:rsid w:val="2803BBD7"/>
    <w:rsid w:val="282FB922"/>
    <w:rsid w:val="28486107"/>
    <w:rsid w:val="284D38B3"/>
    <w:rsid w:val="285CECDE"/>
    <w:rsid w:val="28EB6760"/>
    <w:rsid w:val="2904113B"/>
    <w:rsid w:val="292272BF"/>
    <w:rsid w:val="293241B3"/>
    <w:rsid w:val="29513031"/>
    <w:rsid w:val="295DE0BA"/>
    <w:rsid w:val="297912E8"/>
    <w:rsid w:val="297AF02F"/>
    <w:rsid w:val="2999AEE6"/>
    <w:rsid w:val="29A4A220"/>
    <w:rsid w:val="29D063F4"/>
    <w:rsid w:val="2A5D8F20"/>
    <w:rsid w:val="2ACAF919"/>
    <w:rsid w:val="2AF082D7"/>
    <w:rsid w:val="2B07F06E"/>
    <w:rsid w:val="2B2B26BA"/>
    <w:rsid w:val="2B47C595"/>
    <w:rsid w:val="2B55B97E"/>
    <w:rsid w:val="2B7F6DB9"/>
    <w:rsid w:val="2BD13B00"/>
    <w:rsid w:val="2BDA166E"/>
    <w:rsid w:val="2C0FACCD"/>
    <w:rsid w:val="2C18D770"/>
    <w:rsid w:val="2C9190A6"/>
    <w:rsid w:val="2CB0E968"/>
    <w:rsid w:val="2CB4BFE4"/>
    <w:rsid w:val="2CCEE3C7"/>
    <w:rsid w:val="2D14D42A"/>
    <w:rsid w:val="2D1D042E"/>
    <w:rsid w:val="2D229DA4"/>
    <w:rsid w:val="2D8372C2"/>
    <w:rsid w:val="2D93A354"/>
    <w:rsid w:val="2E1F83F1"/>
    <w:rsid w:val="2E322ACD"/>
    <w:rsid w:val="2E6A523B"/>
    <w:rsid w:val="2EC47010"/>
    <w:rsid w:val="2EEC6A5A"/>
    <w:rsid w:val="2EF63874"/>
    <w:rsid w:val="2F359FB0"/>
    <w:rsid w:val="2F7A0158"/>
    <w:rsid w:val="2F7C732E"/>
    <w:rsid w:val="2FC303CD"/>
    <w:rsid w:val="2FFCCA5C"/>
    <w:rsid w:val="2FFF8B4B"/>
    <w:rsid w:val="30154982"/>
    <w:rsid w:val="302E85E3"/>
    <w:rsid w:val="3051876C"/>
    <w:rsid w:val="3059DEB1"/>
    <w:rsid w:val="306DD299"/>
    <w:rsid w:val="30AF049B"/>
    <w:rsid w:val="30B430CF"/>
    <w:rsid w:val="30C939CB"/>
    <w:rsid w:val="310896C1"/>
    <w:rsid w:val="3116ABC1"/>
    <w:rsid w:val="313824B3"/>
    <w:rsid w:val="3156603B"/>
    <w:rsid w:val="3166CD5A"/>
    <w:rsid w:val="31BBEFEB"/>
    <w:rsid w:val="32804D2A"/>
    <w:rsid w:val="3286CBD0"/>
    <w:rsid w:val="32C04783"/>
    <w:rsid w:val="32EEB250"/>
    <w:rsid w:val="32F3AF11"/>
    <w:rsid w:val="32FF4F02"/>
    <w:rsid w:val="33068F99"/>
    <w:rsid w:val="3342FC1C"/>
    <w:rsid w:val="337364C8"/>
    <w:rsid w:val="337B6A8E"/>
    <w:rsid w:val="338CCBC4"/>
    <w:rsid w:val="33A087B9"/>
    <w:rsid w:val="33E05F74"/>
    <w:rsid w:val="3423E955"/>
    <w:rsid w:val="343BB186"/>
    <w:rsid w:val="3456587C"/>
    <w:rsid w:val="3467B154"/>
    <w:rsid w:val="34845704"/>
    <w:rsid w:val="349BF302"/>
    <w:rsid w:val="34A82AE7"/>
    <w:rsid w:val="34BD8FF4"/>
    <w:rsid w:val="34D77AB6"/>
    <w:rsid w:val="34E75535"/>
    <w:rsid w:val="34E8B229"/>
    <w:rsid w:val="351ED817"/>
    <w:rsid w:val="352619B3"/>
    <w:rsid w:val="3532500F"/>
    <w:rsid w:val="35A751C4"/>
    <w:rsid w:val="35A7B49D"/>
    <w:rsid w:val="35F35788"/>
    <w:rsid w:val="35F8924F"/>
    <w:rsid w:val="3626F312"/>
    <w:rsid w:val="3643FB48"/>
    <w:rsid w:val="366B78E6"/>
    <w:rsid w:val="367B1C6A"/>
    <w:rsid w:val="36C2A730"/>
    <w:rsid w:val="36C9C12F"/>
    <w:rsid w:val="36D26007"/>
    <w:rsid w:val="37CFAB87"/>
    <w:rsid w:val="38035E39"/>
    <w:rsid w:val="388368C3"/>
    <w:rsid w:val="38A3ABE5"/>
    <w:rsid w:val="38BAE327"/>
    <w:rsid w:val="39138888"/>
    <w:rsid w:val="3962024B"/>
    <w:rsid w:val="39672C24"/>
    <w:rsid w:val="39714407"/>
    <w:rsid w:val="39B9907F"/>
    <w:rsid w:val="39C9BF61"/>
    <w:rsid w:val="3A0B62C2"/>
    <w:rsid w:val="3A11E2BC"/>
    <w:rsid w:val="3A28E9E3"/>
    <w:rsid w:val="3A3AA820"/>
    <w:rsid w:val="3A3FC57A"/>
    <w:rsid w:val="3A500F82"/>
    <w:rsid w:val="3A8E3815"/>
    <w:rsid w:val="3AB877EB"/>
    <w:rsid w:val="3AC13237"/>
    <w:rsid w:val="3B4813F1"/>
    <w:rsid w:val="3BDABA6D"/>
    <w:rsid w:val="3BE5A403"/>
    <w:rsid w:val="3BEBDFE3"/>
    <w:rsid w:val="3C07AA3D"/>
    <w:rsid w:val="3C397112"/>
    <w:rsid w:val="3C7B4331"/>
    <w:rsid w:val="3C931A0E"/>
    <w:rsid w:val="3C9C5741"/>
    <w:rsid w:val="3CA559E7"/>
    <w:rsid w:val="3CDFEBD2"/>
    <w:rsid w:val="3CE64FDE"/>
    <w:rsid w:val="3CE9A060"/>
    <w:rsid w:val="3D14B51C"/>
    <w:rsid w:val="3D7A9935"/>
    <w:rsid w:val="3D7E5E49"/>
    <w:rsid w:val="3DA5096A"/>
    <w:rsid w:val="3E208890"/>
    <w:rsid w:val="3EBDB8A9"/>
    <w:rsid w:val="3EC4498F"/>
    <w:rsid w:val="3EC6A4F0"/>
    <w:rsid w:val="3EF23EF0"/>
    <w:rsid w:val="3F50A29D"/>
    <w:rsid w:val="3F950EF1"/>
    <w:rsid w:val="402CC495"/>
    <w:rsid w:val="4040CB70"/>
    <w:rsid w:val="40894999"/>
    <w:rsid w:val="41B450D8"/>
    <w:rsid w:val="41B8EB58"/>
    <w:rsid w:val="41BCEE2A"/>
    <w:rsid w:val="41EA76F9"/>
    <w:rsid w:val="4260BCA0"/>
    <w:rsid w:val="42621E5E"/>
    <w:rsid w:val="426ECAD2"/>
    <w:rsid w:val="42C9D97A"/>
    <w:rsid w:val="42E5B3F8"/>
    <w:rsid w:val="430BF04B"/>
    <w:rsid w:val="431636FD"/>
    <w:rsid w:val="4345B5E4"/>
    <w:rsid w:val="43493B07"/>
    <w:rsid w:val="434CE642"/>
    <w:rsid w:val="4357818A"/>
    <w:rsid w:val="43E9CDF9"/>
    <w:rsid w:val="440B19AC"/>
    <w:rsid w:val="4424C02A"/>
    <w:rsid w:val="4428257B"/>
    <w:rsid w:val="442BA650"/>
    <w:rsid w:val="445F0E21"/>
    <w:rsid w:val="44871D4B"/>
    <w:rsid w:val="44AEE0ED"/>
    <w:rsid w:val="44C09581"/>
    <w:rsid w:val="4527EFED"/>
    <w:rsid w:val="456972E4"/>
    <w:rsid w:val="45737842"/>
    <w:rsid w:val="4595B4DB"/>
    <w:rsid w:val="45BDC76D"/>
    <w:rsid w:val="45EB67FA"/>
    <w:rsid w:val="46230091"/>
    <w:rsid w:val="4626475D"/>
    <w:rsid w:val="463DA1D7"/>
    <w:rsid w:val="46592E7A"/>
    <w:rsid w:val="46B74C8D"/>
    <w:rsid w:val="4709433E"/>
    <w:rsid w:val="471C0E33"/>
    <w:rsid w:val="471CE775"/>
    <w:rsid w:val="4745A854"/>
    <w:rsid w:val="4746A869"/>
    <w:rsid w:val="477F3956"/>
    <w:rsid w:val="47801F6E"/>
    <w:rsid w:val="4797B49E"/>
    <w:rsid w:val="47A920E1"/>
    <w:rsid w:val="47C640B0"/>
    <w:rsid w:val="47D3EED2"/>
    <w:rsid w:val="47F02F02"/>
    <w:rsid w:val="48083A1F"/>
    <w:rsid w:val="4823DE7C"/>
    <w:rsid w:val="482D2CC8"/>
    <w:rsid w:val="4840068D"/>
    <w:rsid w:val="48B82594"/>
    <w:rsid w:val="48EA5276"/>
    <w:rsid w:val="48FF1773"/>
    <w:rsid w:val="4903B7E6"/>
    <w:rsid w:val="490BBF1C"/>
    <w:rsid w:val="492B9F49"/>
    <w:rsid w:val="49371EFF"/>
    <w:rsid w:val="4944F142"/>
    <w:rsid w:val="495AB8A4"/>
    <w:rsid w:val="49B31F21"/>
    <w:rsid w:val="49DB688F"/>
    <w:rsid w:val="4A33F052"/>
    <w:rsid w:val="4A53AEF5"/>
    <w:rsid w:val="4A5C8D83"/>
    <w:rsid w:val="4A7153CA"/>
    <w:rsid w:val="4A821D83"/>
    <w:rsid w:val="4A840FDA"/>
    <w:rsid w:val="4A8B568E"/>
    <w:rsid w:val="4AF1C3EF"/>
    <w:rsid w:val="4C0940CD"/>
    <w:rsid w:val="4C8FE52E"/>
    <w:rsid w:val="4C96D182"/>
    <w:rsid w:val="4CC7FEEA"/>
    <w:rsid w:val="4CCCB627"/>
    <w:rsid w:val="4D47A758"/>
    <w:rsid w:val="4D506EE0"/>
    <w:rsid w:val="4D6B4FC3"/>
    <w:rsid w:val="4D8B4FB7"/>
    <w:rsid w:val="4D925BCE"/>
    <w:rsid w:val="4DA5C194"/>
    <w:rsid w:val="4DEA7129"/>
    <w:rsid w:val="4DFAAAB4"/>
    <w:rsid w:val="4E0025B2"/>
    <w:rsid w:val="4E02496A"/>
    <w:rsid w:val="4E24771E"/>
    <w:rsid w:val="4E7C971B"/>
    <w:rsid w:val="4F0A7BFD"/>
    <w:rsid w:val="4F78D6BE"/>
    <w:rsid w:val="4F7D36E9"/>
    <w:rsid w:val="4F849E81"/>
    <w:rsid w:val="4FC64C44"/>
    <w:rsid w:val="4FCCB6D1"/>
    <w:rsid w:val="4FDB35C2"/>
    <w:rsid w:val="505AD246"/>
    <w:rsid w:val="5132652A"/>
    <w:rsid w:val="5195FFAD"/>
    <w:rsid w:val="524156D7"/>
    <w:rsid w:val="52600F17"/>
    <w:rsid w:val="5274DE6E"/>
    <w:rsid w:val="52D17AF4"/>
    <w:rsid w:val="52E6DCC9"/>
    <w:rsid w:val="531B0969"/>
    <w:rsid w:val="5399BCAC"/>
    <w:rsid w:val="53C075C8"/>
    <w:rsid w:val="53DF967B"/>
    <w:rsid w:val="53F4B124"/>
    <w:rsid w:val="54150318"/>
    <w:rsid w:val="54184D3A"/>
    <w:rsid w:val="54321936"/>
    <w:rsid w:val="544D869A"/>
    <w:rsid w:val="548B7B3A"/>
    <w:rsid w:val="548C7C7F"/>
    <w:rsid w:val="5587F2C9"/>
    <w:rsid w:val="55AB92F2"/>
    <w:rsid w:val="55C097CD"/>
    <w:rsid w:val="55D8C396"/>
    <w:rsid w:val="5652AE48"/>
    <w:rsid w:val="56637EA7"/>
    <w:rsid w:val="566B6CBF"/>
    <w:rsid w:val="56870036"/>
    <w:rsid w:val="568EEDEB"/>
    <w:rsid w:val="56BBF25E"/>
    <w:rsid w:val="56E84ED3"/>
    <w:rsid w:val="56EC8F1C"/>
    <w:rsid w:val="56F875A4"/>
    <w:rsid w:val="572F6D01"/>
    <w:rsid w:val="576F2071"/>
    <w:rsid w:val="57714497"/>
    <w:rsid w:val="578DE734"/>
    <w:rsid w:val="57F9A64A"/>
    <w:rsid w:val="581B99F3"/>
    <w:rsid w:val="582D15CF"/>
    <w:rsid w:val="5888B613"/>
    <w:rsid w:val="589C18F6"/>
    <w:rsid w:val="58A329AC"/>
    <w:rsid w:val="58BE1022"/>
    <w:rsid w:val="59071F15"/>
    <w:rsid w:val="590D14F8"/>
    <w:rsid w:val="5913797F"/>
    <w:rsid w:val="595BEA35"/>
    <w:rsid w:val="596E5C7A"/>
    <w:rsid w:val="59CC787F"/>
    <w:rsid w:val="5A6976DB"/>
    <w:rsid w:val="5A774CC8"/>
    <w:rsid w:val="5A9233C1"/>
    <w:rsid w:val="5A9C6E7D"/>
    <w:rsid w:val="5AEABB7D"/>
    <w:rsid w:val="5B1244BA"/>
    <w:rsid w:val="5B88D22C"/>
    <w:rsid w:val="5BB114A1"/>
    <w:rsid w:val="5BF1EE09"/>
    <w:rsid w:val="5BF3F1B2"/>
    <w:rsid w:val="5C449010"/>
    <w:rsid w:val="5C6E443E"/>
    <w:rsid w:val="5C743C77"/>
    <w:rsid w:val="5C8D7320"/>
    <w:rsid w:val="5CE1F395"/>
    <w:rsid w:val="5D094AD7"/>
    <w:rsid w:val="5D0D6855"/>
    <w:rsid w:val="5D29CA3E"/>
    <w:rsid w:val="5D4B67DE"/>
    <w:rsid w:val="5DBB5F47"/>
    <w:rsid w:val="5DE37797"/>
    <w:rsid w:val="5DEFFB90"/>
    <w:rsid w:val="5E039C88"/>
    <w:rsid w:val="5E721AF6"/>
    <w:rsid w:val="5E769AB2"/>
    <w:rsid w:val="5E796838"/>
    <w:rsid w:val="5EBE4D03"/>
    <w:rsid w:val="5EC072EE"/>
    <w:rsid w:val="5ED7A4CF"/>
    <w:rsid w:val="5EE2796D"/>
    <w:rsid w:val="5EFD6760"/>
    <w:rsid w:val="5F04CD5F"/>
    <w:rsid w:val="5F51A602"/>
    <w:rsid w:val="5F571E47"/>
    <w:rsid w:val="5FF9A2F8"/>
    <w:rsid w:val="605245CA"/>
    <w:rsid w:val="607483CB"/>
    <w:rsid w:val="6077F26C"/>
    <w:rsid w:val="608308A0"/>
    <w:rsid w:val="608473DD"/>
    <w:rsid w:val="60E8F590"/>
    <w:rsid w:val="615DF402"/>
    <w:rsid w:val="61957359"/>
    <w:rsid w:val="61A43F17"/>
    <w:rsid w:val="61B3AED9"/>
    <w:rsid w:val="61DEABA1"/>
    <w:rsid w:val="61F813B0"/>
    <w:rsid w:val="622502FB"/>
    <w:rsid w:val="62289A5B"/>
    <w:rsid w:val="62787892"/>
    <w:rsid w:val="6293BA46"/>
    <w:rsid w:val="62C7BB08"/>
    <w:rsid w:val="62FDD451"/>
    <w:rsid w:val="6301DDFF"/>
    <w:rsid w:val="630FABC5"/>
    <w:rsid w:val="634889F9"/>
    <w:rsid w:val="6372964C"/>
    <w:rsid w:val="6393E411"/>
    <w:rsid w:val="643E498C"/>
    <w:rsid w:val="645B2879"/>
    <w:rsid w:val="64F25180"/>
    <w:rsid w:val="64F32236"/>
    <w:rsid w:val="64FB6E4B"/>
    <w:rsid w:val="64FBBBE5"/>
    <w:rsid w:val="65446FA3"/>
    <w:rsid w:val="65635DCD"/>
    <w:rsid w:val="65A3303A"/>
    <w:rsid w:val="65A598CF"/>
    <w:rsid w:val="65AACD6D"/>
    <w:rsid w:val="65CEB627"/>
    <w:rsid w:val="65F0CC5D"/>
    <w:rsid w:val="660A5AAC"/>
    <w:rsid w:val="662F57E9"/>
    <w:rsid w:val="6636C2C4"/>
    <w:rsid w:val="6736A6EE"/>
    <w:rsid w:val="67393704"/>
    <w:rsid w:val="673F009B"/>
    <w:rsid w:val="676A8688"/>
    <w:rsid w:val="681DED0D"/>
    <w:rsid w:val="6827F601"/>
    <w:rsid w:val="6837018D"/>
    <w:rsid w:val="68454205"/>
    <w:rsid w:val="685115C4"/>
    <w:rsid w:val="686EEAA2"/>
    <w:rsid w:val="689484A9"/>
    <w:rsid w:val="68AFD1A2"/>
    <w:rsid w:val="6997DFDD"/>
    <w:rsid w:val="69A57E28"/>
    <w:rsid w:val="69F87C8E"/>
    <w:rsid w:val="6A16D44E"/>
    <w:rsid w:val="6A46822E"/>
    <w:rsid w:val="6A65D0F2"/>
    <w:rsid w:val="6AA91CB9"/>
    <w:rsid w:val="6AC52028"/>
    <w:rsid w:val="6AEF5605"/>
    <w:rsid w:val="6B0F58FB"/>
    <w:rsid w:val="6B13E281"/>
    <w:rsid w:val="6B207F77"/>
    <w:rsid w:val="6B7502FC"/>
    <w:rsid w:val="6C1271BE"/>
    <w:rsid w:val="6C2613E7"/>
    <w:rsid w:val="6C4E701A"/>
    <w:rsid w:val="6CC6AAA4"/>
    <w:rsid w:val="6CD446A3"/>
    <w:rsid w:val="6D28E3EB"/>
    <w:rsid w:val="6DB6C8BE"/>
    <w:rsid w:val="6E39F10A"/>
    <w:rsid w:val="6E5CF765"/>
    <w:rsid w:val="6E6E7433"/>
    <w:rsid w:val="6ED696B8"/>
    <w:rsid w:val="6EDBDF89"/>
    <w:rsid w:val="6F16B1C3"/>
    <w:rsid w:val="6F247863"/>
    <w:rsid w:val="6F523F09"/>
    <w:rsid w:val="6F6DE267"/>
    <w:rsid w:val="6F7A9EBF"/>
    <w:rsid w:val="6F80A7F7"/>
    <w:rsid w:val="6FEC057E"/>
    <w:rsid w:val="6FF11EFC"/>
    <w:rsid w:val="6FF9C225"/>
    <w:rsid w:val="700C28D2"/>
    <w:rsid w:val="703AC822"/>
    <w:rsid w:val="70726719"/>
    <w:rsid w:val="708A85C1"/>
    <w:rsid w:val="70A9AC89"/>
    <w:rsid w:val="70ACBFB5"/>
    <w:rsid w:val="70BAA978"/>
    <w:rsid w:val="711386A4"/>
    <w:rsid w:val="7168937C"/>
    <w:rsid w:val="717191CC"/>
    <w:rsid w:val="71A4D05D"/>
    <w:rsid w:val="71B63CE5"/>
    <w:rsid w:val="72227DD4"/>
    <w:rsid w:val="723148BD"/>
    <w:rsid w:val="723C75F0"/>
    <w:rsid w:val="72AF1ED0"/>
    <w:rsid w:val="72DA7836"/>
    <w:rsid w:val="72DF70E3"/>
    <w:rsid w:val="72FA8F3D"/>
    <w:rsid w:val="73046F0B"/>
    <w:rsid w:val="7351AACA"/>
    <w:rsid w:val="737EE4EE"/>
    <w:rsid w:val="7385190D"/>
    <w:rsid w:val="738F128C"/>
    <w:rsid w:val="73DA1EB9"/>
    <w:rsid w:val="73E0F30B"/>
    <w:rsid w:val="73E15B83"/>
    <w:rsid w:val="73FB81CF"/>
    <w:rsid w:val="741ABF55"/>
    <w:rsid w:val="744A6627"/>
    <w:rsid w:val="7456DBA1"/>
    <w:rsid w:val="748FC1BD"/>
    <w:rsid w:val="7498F5FF"/>
    <w:rsid w:val="74C49703"/>
    <w:rsid w:val="7541FA81"/>
    <w:rsid w:val="754BC49F"/>
    <w:rsid w:val="755EB156"/>
    <w:rsid w:val="759DF534"/>
    <w:rsid w:val="759FCEDB"/>
    <w:rsid w:val="75A84A4A"/>
    <w:rsid w:val="75CEE4D7"/>
    <w:rsid w:val="75D04A01"/>
    <w:rsid w:val="75F2AC02"/>
    <w:rsid w:val="75FDA315"/>
    <w:rsid w:val="760255A7"/>
    <w:rsid w:val="7620CAED"/>
    <w:rsid w:val="76512556"/>
    <w:rsid w:val="768143BA"/>
    <w:rsid w:val="76F7CD54"/>
    <w:rsid w:val="777A23B3"/>
    <w:rsid w:val="778206E9"/>
    <w:rsid w:val="77D1642F"/>
    <w:rsid w:val="77D35DBE"/>
    <w:rsid w:val="7802966D"/>
    <w:rsid w:val="782D6F3A"/>
    <w:rsid w:val="786EA492"/>
    <w:rsid w:val="7883DC42"/>
    <w:rsid w:val="789CBDDA"/>
    <w:rsid w:val="79081C73"/>
    <w:rsid w:val="790B0DA7"/>
    <w:rsid w:val="793417DC"/>
    <w:rsid w:val="79840ABE"/>
    <w:rsid w:val="799BD414"/>
    <w:rsid w:val="79E7AD3A"/>
    <w:rsid w:val="79ECDA25"/>
    <w:rsid w:val="7A70A814"/>
    <w:rsid w:val="7A9F2CFF"/>
    <w:rsid w:val="7AA1B8B5"/>
    <w:rsid w:val="7B02C549"/>
    <w:rsid w:val="7B0F0BD6"/>
    <w:rsid w:val="7B1D70F3"/>
    <w:rsid w:val="7B2EAC28"/>
    <w:rsid w:val="7B3BC05B"/>
    <w:rsid w:val="7B3E72BE"/>
    <w:rsid w:val="7B49B846"/>
    <w:rsid w:val="7B9AF97A"/>
    <w:rsid w:val="7BEC8CC0"/>
    <w:rsid w:val="7BF30A41"/>
    <w:rsid w:val="7C524534"/>
    <w:rsid w:val="7CCDFE51"/>
    <w:rsid w:val="7CE688CD"/>
    <w:rsid w:val="7D345518"/>
    <w:rsid w:val="7D515BB6"/>
    <w:rsid w:val="7D531FC8"/>
    <w:rsid w:val="7D809ED1"/>
    <w:rsid w:val="7DA6348B"/>
    <w:rsid w:val="7DD5535F"/>
    <w:rsid w:val="7E0074B5"/>
    <w:rsid w:val="7E479B88"/>
    <w:rsid w:val="7E628857"/>
    <w:rsid w:val="7E971AD4"/>
    <w:rsid w:val="7ED87240"/>
    <w:rsid w:val="7EE83C98"/>
    <w:rsid w:val="7F001DC5"/>
    <w:rsid w:val="7F1680C3"/>
    <w:rsid w:val="7F3D07F5"/>
    <w:rsid w:val="7F4EFB73"/>
    <w:rsid w:val="7FAD3EEA"/>
    <w:rsid w:val="7FB3CA72"/>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581D3F68-7EE0-4B3D-96C5-A6C6AB9F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rFonts w:ascii="Arial" w:hAnsi="Arial" w:cs="Arial"/>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sz w:val="24"/>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sz w:val="24"/>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sz w:val="24"/>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sz w:val="24"/>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5"/>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rFonts w:ascii="Arial" w:hAnsi="Arial" w:cs="Arial"/>
      <w:b/>
      <w:sz w:val="28"/>
    </w:rPr>
  </w:style>
  <w:style w:type="paragraph" w:customStyle="1" w:styleId="EPOHeading2">
    <w:name w:val="EPO Heading 2"/>
    <w:next w:val="EPONormal"/>
    <w:link w:val="EPOHeading2Char"/>
    <w:qFormat/>
    <w:rsid w:val="00B27FF7"/>
    <w:pPr>
      <w:keepNext/>
      <w:numPr>
        <w:ilvl w:val="1"/>
        <w:numId w:val="5"/>
      </w:numPr>
      <w:spacing w:before="220" w:after="220" w:line="287" w:lineRule="auto"/>
      <w:outlineLvl w:val="1"/>
    </w:pPr>
    <w:rPr>
      <w:b/>
    </w:rPr>
  </w:style>
  <w:style w:type="character" w:customStyle="1" w:styleId="EPOHeading2Char">
    <w:name w:val="EPO Heading 2 Char"/>
    <w:basedOn w:val="DefaultParagraphFont"/>
    <w:link w:val="EPOHeading2"/>
    <w:rsid w:val="00B27FF7"/>
    <w:rPr>
      <w:rFonts w:ascii="Arial" w:hAnsi="Arial" w:cs="Arial"/>
      <w:b/>
      <w:sz w:val="24"/>
    </w:rPr>
  </w:style>
  <w:style w:type="paragraph" w:customStyle="1" w:styleId="EPOHeading3">
    <w:name w:val="EPO Heading 3"/>
    <w:next w:val="EPONormal"/>
    <w:link w:val="EPOHeading3Char"/>
    <w:qFormat/>
    <w:rsid w:val="00B27FF7"/>
    <w:pPr>
      <w:keepNext/>
      <w:numPr>
        <w:ilvl w:val="2"/>
        <w:numId w:val="5"/>
      </w:numPr>
      <w:spacing w:before="220" w:after="220" w:line="287" w:lineRule="auto"/>
      <w:outlineLvl w:val="2"/>
    </w:pPr>
    <w:rPr>
      <w:b/>
    </w:rPr>
  </w:style>
  <w:style w:type="character" w:customStyle="1" w:styleId="EPOHeading3Char">
    <w:name w:val="EPO Heading 3 Char"/>
    <w:basedOn w:val="DefaultParagraphFont"/>
    <w:link w:val="EPOHeading3"/>
    <w:rsid w:val="00B27FF7"/>
    <w:rPr>
      <w:rFonts w:ascii="Arial" w:hAnsi="Arial" w:cs="Arial"/>
      <w:b/>
    </w:rPr>
  </w:style>
  <w:style w:type="paragraph" w:customStyle="1" w:styleId="EPOHeading4">
    <w:name w:val="EPO Heading 4"/>
    <w:next w:val="EPONormal"/>
    <w:link w:val="EPOHeading4Char"/>
    <w:qFormat/>
    <w:rsid w:val="00B27FF7"/>
    <w:pPr>
      <w:keepNext/>
      <w:numPr>
        <w:ilvl w:val="3"/>
        <w:numId w:val="5"/>
      </w:numPr>
      <w:spacing w:before="220" w:after="220" w:line="287" w:lineRule="auto"/>
      <w:outlineLvl w:val="3"/>
    </w:pPr>
    <w:rPr>
      <w:b/>
    </w:rPr>
  </w:style>
  <w:style w:type="character" w:customStyle="1" w:styleId="EPOHeading4Char">
    <w:name w:val="EPO Heading 4 Char"/>
    <w:basedOn w:val="DefaultParagraphFont"/>
    <w:link w:val="EPOHeading4"/>
    <w:rsid w:val="00B27FF7"/>
    <w:rPr>
      <w:rFonts w:ascii="Arial" w:hAnsi="Arial" w:cs="Arial"/>
      <w:b/>
    </w:rPr>
  </w:style>
  <w:style w:type="paragraph" w:customStyle="1" w:styleId="EPOBullet1stlevel">
    <w:name w:val="EPO Bullet 1st level"/>
    <w:link w:val="EPOBullet1stlevelChar"/>
    <w:qFormat/>
    <w:rsid w:val="00B27FF7"/>
    <w:pPr>
      <w:numPr>
        <w:numId w:val="10"/>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rPr>
      <w:rFonts w:ascii="Arial" w:hAnsi="Arial" w:cs="Arial"/>
    </w:rPr>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u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u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u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u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u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u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u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u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u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u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u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u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u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u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27FF7"/>
    <w:pPr>
      <w:tabs>
        <w:tab w:val="center" w:pos="4513"/>
        <w:tab w:val="right" w:pos="9026"/>
      </w:tabs>
    </w:pPr>
  </w:style>
  <w:style w:type="character" w:customStyle="1" w:styleId="FooterChar">
    <w:name w:val="Footer Char"/>
    <w:basedOn w:val="DefaultParagraphFont"/>
    <w:link w:val="Footer"/>
    <w:uiPriority w:val="99"/>
    <w:semiHidden/>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u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u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u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u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u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u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u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u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u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u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u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u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semiHidden/>
    <w:unhideWhenUsed/>
    <w:rsid w:val="00B27FF7"/>
    <w:pPr>
      <w:tabs>
        <w:tab w:val="center" w:pos="4513"/>
        <w:tab w:val="right" w:pos="9026"/>
      </w:tabs>
    </w:pPr>
  </w:style>
  <w:style w:type="character" w:customStyle="1" w:styleId="HeaderChar">
    <w:name w:val="Header Char"/>
    <w:basedOn w:val="DefaultParagraphFont"/>
    <w:link w:val="Header"/>
    <w:uiPriority w:val="99"/>
    <w:semiHidden/>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u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u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u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u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u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u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semiHidden/>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fied-patent-court.or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o.org/de/applying/european/unitary/unitary-patent?mtm_keyword=pressrelease&amp;mtm_mediu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o.org/de?mtm_keyword=p%20ressrelease%20&amp;mtm_medium=%20pres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7F39DFC5B5048A50FE2A3969144AF" ma:contentTypeVersion="18" ma:contentTypeDescription="Create a new document." ma:contentTypeScope="" ma:versionID="4465101a8d573e3c3f7fdb949c40a82d">
  <xsd:schema xmlns:xsd="http://www.w3.org/2001/XMLSchema" xmlns:xs="http://www.w3.org/2001/XMLSchema" xmlns:p="http://schemas.microsoft.com/office/2006/metadata/properties" xmlns:ns2="3fdc9046-7f16-4700-a910-8544fc2061cf" xmlns:ns3="9ae51f52-fd3b-45fc-b49e-3cd709d12073" targetNamespace="http://schemas.microsoft.com/office/2006/metadata/properties" ma:root="true" ma:fieldsID="6383ca9ad784f611380e312a299c9bed" ns2:_="" ns3:_="">
    <xsd:import namespace="3fdc9046-7f16-4700-a910-8544fc2061cf"/>
    <xsd:import namespace="9ae51f52-fd3b-45fc-b49e-3cd709d120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9046-7f16-4700-a910-8544fc20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51f52-fd3b-45fc-b49e-3cd709d120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384026-f05a-4a3a-a66b-ec72ccc4d204}" ma:internalName="TaxCatchAll" ma:showField="CatchAllData" ma:web="9ae51f52-fd3b-45fc-b49e-3cd709d120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e51f52-fd3b-45fc-b49e-3cd709d12073" xsi:nil="true"/>
    <lcf76f155ced4ddcb4097134ff3c332f xmlns="3fdc9046-7f16-4700-a910-8544fc2061c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3.xml><?xml version="1.0" encoding="utf-8"?>
<ds:datastoreItem xmlns:ds="http://schemas.openxmlformats.org/officeDocument/2006/customXml" ds:itemID="{A53D095A-6DD3-439D-9A9A-155A0B51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9046-7f16-4700-a910-8544fc2061cf"/>
    <ds:schemaRef ds:uri="9ae51f52-fd3b-45fc-b49e-3cd709d1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9ae51f52-fd3b-45fc-b49e-3cd709d12073"/>
    <ds:schemaRef ds:uri="3fdc9046-7f16-4700-a910-8544fc2061cf"/>
  </ds:schemaRefs>
</ds:datastoreItem>
</file>

<file path=customXml/itemProps5.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Company>EPO</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McCabe</dc:creator>
  <cp:keywords/>
  <dc:description/>
  <cp:lastModifiedBy>Joaquín Sanchez (External)</cp:lastModifiedBy>
  <cp:revision>44</cp:revision>
  <cp:lastPrinted>2024-01-04T07:00:00Z</cp:lastPrinted>
  <dcterms:created xsi:type="dcterms:W3CDTF">2024-05-31T10:34:00Z</dcterms:created>
  <dcterms:modified xsi:type="dcterms:W3CDTF">2024-06-01T09:11:00Z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0x01010019E7F39DFC5B5048A50FE2A3969144AF</vt:lpwstr>
  </property>
  <property fmtid="{D5CDD505-2E9C-101B-9397-08002B2CF9AE}" pid="3" name="_dlc_DocIdItemGuid">
    <vt:lpwstr>9990edbd-ab4a-41dd-bce3-be9bcb3e8ac8</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ies>
</file>