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5458B" w:rsidRDefault="00C13C58" w14:paraId="00000001" w14:textId="77777777">
      <w:pPr>
        <w:pStyle w:val="Normal0"/>
        <w:spacing w:before="3" w:after="0" w:line="240" w:lineRule="auto"/>
        <w:rPr>
          <w:rFonts w:ascii="Times New Roman" w:hAnsi="Times New Roman" w:eastAsia="Times New Roman" w:cs="Times New Roman"/>
          <w:sz w:val="24"/>
          <w:szCs w:val="24"/>
        </w:rPr>
      </w:pPr>
      <w:r>
        <w:t xml:space="preserve">                         </w:t>
      </w:r>
    </w:p>
    <w:p w:rsidR="00D5458B" w:rsidRDefault="00C13C58" w14:paraId="00000002" w14:textId="77777777">
      <w:pPr>
        <w:pStyle w:val="Normal0"/>
        <w:spacing w:before="240" w:after="240" w:line="240" w:lineRule="auto"/>
        <w:jc w:val="right"/>
        <w:rPr>
          <w:rFonts w:ascii="Times New Roman" w:hAnsi="Times New Roman" w:eastAsia="Times New Roman" w:cs="Times New Roman"/>
          <w:sz w:val="24"/>
          <w:szCs w:val="24"/>
        </w:rPr>
      </w:pPr>
      <w:r>
        <w:rPr>
          <w:rFonts w:ascii="Arial" w:hAnsi="Arial" w:eastAsia="Arial" w:cs="Arial"/>
          <w:b/>
          <w:color w:val="000000"/>
          <w:sz w:val="28"/>
          <w:szCs w:val="28"/>
        </w:rPr>
        <w:t>COMMUNIQUÉ DE PRESSE</w:t>
      </w:r>
    </w:p>
    <w:p w:rsidR="00D5458B" w:rsidRDefault="00C13C58" w14:paraId="00000003" w14:textId="77777777">
      <w:pPr>
        <w:pStyle w:val="Normal0"/>
        <w:spacing w:after="0" w:line="240" w:lineRule="auto"/>
        <w:jc w:val="center"/>
        <w:rPr>
          <w:rFonts w:ascii="Arial" w:hAnsi="Arial" w:eastAsia="Arial" w:cs="Arial"/>
          <w:b/>
          <w:sz w:val="28"/>
          <w:szCs w:val="28"/>
        </w:rPr>
      </w:pPr>
      <w:r>
        <w:rPr>
          <w:rFonts w:ascii="Arial" w:hAnsi="Arial" w:eastAsia="Arial" w:cs="Arial"/>
          <w:b/>
          <w:sz w:val="28"/>
          <w:szCs w:val="28"/>
        </w:rPr>
        <w:t xml:space="preserve">Une physicienne polonaise récompensée par le Prix de l'inventeur européen 2024 et </w:t>
      </w:r>
      <w:r>
        <w:rPr>
          <w:rFonts w:ascii="Arial" w:hAnsi="Arial" w:eastAsia="Arial" w:cs="Arial"/>
          <w:b/>
          <w:sz w:val="28"/>
          <w:szCs w:val="28"/>
        </w:rPr>
        <w:t>par le Prix du public pour ses cellules solaires imprimables en pérovskite</w:t>
      </w:r>
    </w:p>
    <w:p w:rsidR="00D5458B" w:rsidRDefault="00D5458B" w14:paraId="00000004" w14:textId="77777777">
      <w:pPr>
        <w:pStyle w:val="Normal0"/>
        <w:spacing w:after="0" w:line="240" w:lineRule="auto"/>
        <w:rPr>
          <w:rFonts w:ascii="Times New Roman" w:hAnsi="Times New Roman" w:eastAsia="Times New Roman" w:cs="Times New Roman"/>
          <w:sz w:val="24"/>
          <w:szCs w:val="24"/>
        </w:rPr>
      </w:pPr>
    </w:p>
    <w:p w:rsidR="00D5458B" w:rsidRDefault="00C13C58" w14:paraId="00000005" w14:textId="77777777">
      <w:pPr>
        <w:pStyle w:val="Normal0"/>
        <w:numPr>
          <w:ilvl w:val="0"/>
          <w:numId w:val="1"/>
        </w:numPr>
        <w:spacing w:after="0" w:line="240" w:lineRule="auto"/>
        <w:ind w:left="717"/>
        <w:jc w:val="both"/>
        <w:rPr>
          <w:rFonts w:ascii="Arial" w:hAnsi="Arial" w:eastAsia="Arial" w:cs="Arial"/>
          <w:b/>
          <w:color w:val="000000"/>
        </w:rPr>
      </w:pPr>
      <w:r>
        <w:rPr>
          <w:rFonts w:ascii="Arial" w:hAnsi="Arial" w:eastAsia="Arial" w:cs="Arial"/>
          <w:b/>
          <w:color w:val="000000"/>
        </w:rPr>
        <w:t>Olga Malinkiewicz et son équipe ont reçu le Prix de l'inventeur européen 2024 dans la catégorie « PME » et le Prix du Public.</w:t>
      </w:r>
    </w:p>
    <w:p w:rsidR="00D5458B" w:rsidRDefault="00C13C58" w14:paraId="00000006" w14:textId="77777777">
      <w:pPr>
        <w:pStyle w:val="Normal0"/>
        <w:numPr>
          <w:ilvl w:val="0"/>
          <w:numId w:val="1"/>
        </w:numPr>
        <w:spacing w:after="0" w:line="240" w:lineRule="auto"/>
        <w:ind w:left="717"/>
        <w:jc w:val="both"/>
        <w:rPr>
          <w:rFonts w:ascii="Arial" w:hAnsi="Arial" w:eastAsia="Arial" w:cs="Arial"/>
          <w:b/>
          <w:color w:val="000000"/>
        </w:rPr>
      </w:pPr>
      <w:r>
        <w:rPr>
          <w:rFonts w:ascii="Arial" w:hAnsi="Arial" w:eastAsia="Arial" w:cs="Arial"/>
          <w:b/>
          <w:color w:val="000000"/>
        </w:rPr>
        <w:t>La physicienne polonaise et son équipe ont mis au point une méthode plus durable de production d'énergie solaire, qui a été reconnue par l'Office européen des brevets (OEB)</w:t>
      </w:r>
      <w:r>
        <w:tab/>
      </w:r>
      <w:r>
        <w:rPr>
          <w:rFonts w:ascii="Arial" w:hAnsi="Arial" w:eastAsia="Arial" w:cs="Arial"/>
          <w:b/>
          <w:color w:val="000000"/>
        </w:rPr>
        <w:t xml:space="preserve"> </w:t>
      </w:r>
    </w:p>
    <w:p w:rsidR="00D5458B" w:rsidRDefault="00C13C58" w14:paraId="00000007" w14:textId="77777777">
      <w:pPr>
        <w:pStyle w:val="Normal0"/>
        <w:numPr>
          <w:ilvl w:val="0"/>
          <w:numId w:val="1"/>
        </w:numPr>
        <w:pBdr>
          <w:top w:val="nil"/>
          <w:left w:val="nil"/>
          <w:bottom w:val="nil"/>
          <w:right w:val="nil"/>
          <w:between w:val="nil"/>
        </w:pBdr>
        <w:rPr>
          <w:rFonts w:ascii="Arial" w:hAnsi="Arial" w:eastAsia="Arial" w:cs="Arial"/>
          <w:b/>
          <w:color w:val="000000"/>
        </w:rPr>
      </w:pPr>
      <w:r>
        <w:rPr>
          <w:rFonts w:ascii="Arial" w:hAnsi="Arial" w:eastAsia="Arial" w:cs="Arial"/>
          <w:b/>
          <w:color w:val="000000"/>
        </w:rPr>
        <w:t>Ils ambitionnent de rendre ce type de technologie accessible à un plus large public en la commercialisant</w:t>
      </w:r>
    </w:p>
    <w:p w:rsidR="00D5458B" w:rsidRDefault="00D5458B" w14:paraId="00000008" w14:textId="77777777">
      <w:pPr>
        <w:pStyle w:val="Normal0"/>
        <w:spacing w:after="0" w:line="240" w:lineRule="auto"/>
        <w:jc w:val="both"/>
        <w:rPr>
          <w:rFonts w:ascii="Times New Roman" w:hAnsi="Times New Roman" w:eastAsia="Times New Roman" w:cs="Times New Roman"/>
          <w:sz w:val="24"/>
          <w:szCs w:val="24"/>
        </w:rPr>
      </w:pPr>
    </w:p>
    <w:p w:rsidR="00D5458B" w:rsidRDefault="00C13C58" w14:paraId="00000009" w14:textId="77777777">
      <w:pPr>
        <w:pStyle w:val="Normal0"/>
        <w:spacing w:after="0" w:line="240" w:lineRule="auto"/>
        <w:jc w:val="both"/>
        <w:rPr>
          <w:rFonts w:ascii="Arial" w:hAnsi="Arial" w:eastAsia="Arial" w:cs="Arial"/>
          <w:color w:val="000000"/>
        </w:rPr>
      </w:pPr>
      <w:bookmarkStart w:name="_heading=h.30j0zll" w:colFirst="0" w:colLast="0" w:id="0"/>
      <w:bookmarkEnd w:id="0"/>
      <w:r>
        <w:rPr>
          <w:rFonts w:ascii="Arial" w:hAnsi="Arial" w:eastAsia="Arial" w:cs="Arial"/>
          <w:b/>
          <w:color w:val="000000"/>
        </w:rPr>
        <w:t xml:space="preserve">Munich, le 9 juillet 2024 </w:t>
      </w:r>
      <w:r>
        <w:rPr>
          <w:rFonts w:ascii="Arial" w:hAnsi="Arial" w:eastAsia="Arial" w:cs="Arial"/>
          <w:color w:val="000000"/>
        </w:rPr>
        <w:t xml:space="preserve">– En transformant le potentiel des énergies renouvelables grâce à la technologie solaire, Olga Malinkiewicz et son équipe ont remporté le Prix de l'inventeur européen 2024 dans la catégorie « PME ». En plus de ce Prix, </w:t>
      </w:r>
      <w:r>
        <w:rPr>
          <w:rFonts w:ascii="Arial" w:hAnsi="Arial" w:eastAsia="Arial" w:cs="Arial"/>
          <w:b/>
          <w:color w:val="000000"/>
        </w:rPr>
        <w:t>Olga Malinkiewicz a également reçu le Prix décerné par le public.</w:t>
      </w:r>
      <w:r>
        <w:rPr>
          <w:rFonts w:ascii="Arial" w:hAnsi="Arial" w:eastAsia="Arial" w:cs="Arial"/>
          <w:color w:val="000000"/>
        </w:rPr>
        <w:t xml:space="preserve"> Mme Malinkiewicz et son équipe ont été récompensées aujourd'hui par l'Office européen des brevets (OEB) pour </w:t>
      </w:r>
      <w:r>
        <w:rPr>
          <w:rFonts w:ascii="Arial" w:hAnsi="Arial" w:eastAsia="Arial" w:cs="Arial"/>
          <w:b/>
          <w:color w:val="000000"/>
        </w:rPr>
        <w:t>la création de cellules solaires en pérovskite imprimables, minces et flexibles. Ces cellules offrent une approche plu</w:t>
      </w:r>
      <w:r>
        <w:rPr>
          <w:rFonts w:ascii="Arial" w:hAnsi="Arial" w:eastAsia="Arial" w:cs="Arial"/>
          <w:b/>
          <w:color w:val="000000"/>
        </w:rPr>
        <w:t>s durable et plus polyvalente de l'exploitation de l'énergie solaire, qu'il s'agisse de sources lumineuses naturelles ou artificielles</w:t>
      </w:r>
      <w:r>
        <w:rPr>
          <w:rFonts w:ascii="Arial" w:hAnsi="Arial" w:eastAsia="Arial" w:cs="Arial"/>
          <w:color w:val="000000"/>
        </w:rPr>
        <w:t xml:space="preserve">. Grâce à un processus innovant d'impression jet d'encre, la production de ces cellules améliore la durabilité et réduit la consommation d'énergie. </w:t>
      </w:r>
    </w:p>
    <w:p w:rsidR="00D5458B" w:rsidRDefault="00D5458B" w14:paraId="0000000A" w14:textId="77777777">
      <w:pPr>
        <w:pStyle w:val="Normal0"/>
        <w:spacing w:after="0" w:line="240" w:lineRule="auto"/>
        <w:jc w:val="both"/>
        <w:rPr>
          <w:rFonts w:ascii="Arial" w:hAnsi="Arial" w:eastAsia="Arial" w:cs="Arial"/>
          <w:color w:val="000000"/>
        </w:rPr>
      </w:pPr>
    </w:p>
    <w:p w:rsidR="00D5458B" w:rsidRDefault="00C13C58" w14:paraId="0000000B" w14:textId="77777777">
      <w:pPr>
        <w:pStyle w:val="Normal0"/>
        <w:spacing w:after="0" w:line="240" w:lineRule="auto"/>
        <w:jc w:val="both"/>
        <w:rPr>
          <w:rFonts w:ascii="Arial" w:hAnsi="Arial" w:eastAsia="Arial" w:cs="Arial"/>
          <w:color w:val="000000"/>
        </w:rPr>
      </w:pPr>
      <w:r>
        <w:rPr>
          <w:rFonts w:ascii="Arial" w:hAnsi="Arial" w:eastAsia="Arial" w:cs="Arial"/>
          <w:color w:val="000000"/>
        </w:rPr>
        <w:t xml:space="preserve">Dans la catégorie « PME », les autres finalistes étaient les scientifiques français Bruno Mottet et Lyderic Bocquet pour leur méthode d'exploitation de l'énergie osmotique, et le couple finlandais Sirpa et Markku Jalkanen pour leur traitement d'immunothérapie ciblant les cellules cancéreuses. </w:t>
      </w:r>
    </w:p>
    <w:p w:rsidR="00D5458B" w:rsidRDefault="00D5458B" w14:paraId="0000000C" w14:textId="77777777">
      <w:pPr>
        <w:pStyle w:val="Normal0"/>
        <w:spacing w:after="0" w:line="240" w:lineRule="auto"/>
        <w:jc w:val="both"/>
        <w:rPr>
          <w:rFonts w:ascii="Arial" w:hAnsi="Arial" w:eastAsia="Arial" w:cs="Arial"/>
          <w:color w:val="000000"/>
        </w:rPr>
      </w:pPr>
    </w:p>
    <w:p w:rsidR="00D5458B" w:rsidRDefault="00C13C58" w14:paraId="0000000D" w14:textId="77777777">
      <w:pPr>
        <w:pStyle w:val="Normal0"/>
        <w:spacing w:after="0" w:line="240" w:lineRule="auto"/>
        <w:jc w:val="both"/>
        <w:rPr>
          <w:rFonts w:ascii="Arial" w:hAnsi="Arial" w:eastAsia="Arial" w:cs="Arial"/>
          <w:color w:val="000000"/>
        </w:rPr>
      </w:pPr>
      <w:r>
        <w:rPr>
          <w:rFonts w:ascii="Arial" w:hAnsi="Arial" w:eastAsia="Arial" w:cs="Arial"/>
          <w:color w:val="000000"/>
        </w:rPr>
        <w:t>Le public a également été invité à choisir son inventeur ou son équipe d'inventeurs préférés parmi les 12 équipes nominés pour le Prix du Public dans les catégories « Recherche », « Industrie », « Pays non membres de l'OEB » et « PME ».</w:t>
      </w:r>
    </w:p>
    <w:p w:rsidR="00D5458B" w:rsidRDefault="00D5458B" w14:paraId="0000000E" w14:textId="77777777">
      <w:pPr>
        <w:pStyle w:val="Normal0"/>
        <w:spacing w:after="0" w:line="240" w:lineRule="auto"/>
        <w:jc w:val="both"/>
        <w:rPr>
          <w:rFonts w:ascii="Arial" w:hAnsi="Arial" w:eastAsia="Arial" w:cs="Arial"/>
          <w:color w:val="000000"/>
        </w:rPr>
      </w:pPr>
    </w:p>
    <w:p w:rsidR="35B54355" w:rsidP="0C5E2FB2" w:rsidRDefault="35B54355" w14:paraId="33B76FE3" w14:textId="3B29D5E1">
      <w:pPr>
        <w:spacing w:after="0" w:line="240" w:lineRule="auto"/>
        <w:jc w:val="both"/>
      </w:pPr>
      <w:r w:rsidRPr="0C5E2FB2" w:rsidR="35B54355">
        <w:rPr>
          <w:rFonts w:ascii="Arial" w:hAnsi="Arial" w:eastAsia="Arial" w:cs="Arial"/>
          <w:b w:val="0"/>
          <w:bCs w:val="0"/>
          <w:i w:val="0"/>
          <w:iCs w:val="0"/>
          <w:caps w:val="0"/>
          <w:smallCaps w:val="0"/>
          <w:noProof w:val="0"/>
          <w:color w:val="000000" w:themeColor="text1" w:themeTint="FF" w:themeShade="FF"/>
          <w:sz w:val="22"/>
          <w:szCs w:val="22"/>
          <w:lang w:val="fr-FR"/>
        </w:rPr>
        <w:t xml:space="preserve">« </w:t>
      </w:r>
      <w:r w:rsidRPr="0C5E2FB2" w:rsidR="35B54355">
        <w:rPr>
          <w:rFonts w:ascii="Arial" w:hAnsi="Arial" w:eastAsia="Arial" w:cs="Arial"/>
          <w:b w:val="0"/>
          <w:bCs w:val="0"/>
          <w:i w:val="1"/>
          <w:iCs w:val="1"/>
          <w:caps w:val="0"/>
          <w:smallCaps w:val="0"/>
          <w:noProof w:val="0"/>
          <w:color w:val="000000" w:themeColor="text1" w:themeTint="FF" w:themeShade="FF"/>
          <w:sz w:val="22"/>
          <w:szCs w:val="22"/>
          <w:lang w:val="fr-FR"/>
        </w:rPr>
        <w:t>Je suis très heureuse et reconnaissante de recevoir ces deux Prix. Je suis reconnaissante en mon nom et au nom de la merveilleuse équipe de Saule Technologies, sans laquelle ce succès n'aurait pas été possible. Je suis également reconnaissante au nom de tous les scientifiques qui souhaitent que leurs découvertes scientifiques apportent des avantages pratiques à tout le monde,</w:t>
      </w:r>
      <w:r w:rsidRPr="0C5E2FB2" w:rsidR="35B54355">
        <w:rPr>
          <w:rFonts w:ascii="Arial" w:hAnsi="Arial" w:eastAsia="Arial" w:cs="Arial"/>
          <w:b w:val="0"/>
          <w:bCs w:val="0"/>
          <w:i w:val="0"/>
          <w:iCs w:val="0"/>
          <w:caps w:val="0"/>
          <w:smallCaps w:val="0"/>
          <w:noProof w:val="0"/>
          <w:color w:val="000000" w:themeColor="text1" w:themeTint="FF" w:themeShade="FF"/>
          <w:sz w:val="22"/>
          <w:szCs w:val="22"/>
          <w:lang w:val="fr-FR"/>
        </w:rPr>
        <w:t xml:space="preserve"> » explique la Dr </w:t>
      </w:r>
      <w:r w:rsidRPr="0C5E2FB2" w:rsidR="35B54355">
        <w:rPr>
          <w:rFonts w:ascii="Arial" w:hAnsi="Arial" w:eastAsia="Arial" w:cs="Arial"/>
          <w:b w:val="0"/>
          <w:bCs w:val="0"/>
          <w:i w:val="0"/>
          <w:iCs w:val="0"/>
          <w:caps w:val="0"/>
          <w:smallCaps w:val="0"/>
          <w:noProof w:val="0"/>
          <w:color w:val="000000" w:themeColor="text1" w:themeTint="FF" w:themeShade="FF"/>
          <w:sz w:val="22"/>
          <w:szCs w:val="22"/>
          <w:lang w:val="fr-FR"/>
        </w:rPr>
        <w:t>Malinkiewicz</w:t>
      </w:r>
      <w:r w:rsidRPr="0C5E2FB2" w:rsidR="35B54355">
        <w:rPr>
          <w:rFonts w:ascii="Arial" w:hAnsi="Arial" w:eastAsia="Arial" w:cs="Arial"/>
          <w:b w:val="0"/>
          <w:bCs w:val="0"/>
          <w:i w:val="0"/>
          <w:iCs w:val="0"/>
          <w:caps w:val="0"/>
          <w:smallCaps w:val="0"/>
          <w:noProof w:val="0"/>
          <w:color w:val="000000" w:themeColor="text1" w:themeTint="FF" w:themeShade="FF"/>
          <w:sz w:val="22"/>
          <w:szCs w:val="22"/>
          <w:lang w:val="fr-FR"/>
        </w:rPr>
        <w:t>. «</w:t>
      </w:r>
      <w:r w:rsidRPr="0C5E2FB2" w:rsidR="35B54355">
        <w:rPr>
          <w:rFonts w:ascii="Arial" w:hAnsi="Arial" w:eastAsia="Arial" w:cs="Arial"/>
          <w:b w:val="0"/>
          <w:bCs w:val="0"/>
          <w:i w:val="1"/>
          <w:iCs w:val="1"/>
          <w:caps w:val="0"/>
          <w:smallCaps w:val="0"/>
          <w:noProof w:val="0"/>
          <w:color w:val="000000" w:themeColor="text1" w:themeTint="FF" w:themeShade="FF"/>
          <w:sz w:val="22"/>
          <w:szCs w:val="22"/>
          <w:lang w:val="fr-FR"/>
        </w:rPr>
        <w:t xml:space="preserve"> Le passage du stade de la recherche scientifique à celui de la commercialisation de la technologie développée est extrêmement difficile. La plupart des inventeurs échouent à ce stade. Nous y sommes parvenus. J'espère que notre succès donnera du courage, de l'énergie et de la foi à tous ceux qui osent rêver. Faites-le !</w:t>
      </w:r>
      <w:r w:rsidRPr="0C5E2FB2" w:rsidR="35B54355">
        <w:rPr>
          <w:rFonts w:ascii="Arial" w:hAnsi="Arial" w:eastAsia="Arial" w:cs="Arial"/>
          <w:b w:val="0"/>
          <w:bCs w:val="0"/>
          <w:i w:val="0"/>
          <w:iCs w:val="0"/>
          <w:caps w:val="0"/>
          <w:smallCaps w:val="0"/>
          <w:noProof w:val="0"/>
          <w:color w:val="000000" w:themeColor="text1" w:themeTint="FF" w:themeShade="FF"/>
          <w:sz w:val="22"/>
          <w:szCs w:val="22"/>
          <w:lang w:val="fr-FR"/>
        </w:rPr>
        <w:t xml:space="preserve"> »  </w:t>
      </w:r>
      <w:r w:rsidRPr="0C5E2FB2" w:rsidR="35B54355">
        <w:rPr>
          <w:noProof w:val="0"/>
          <w:lang w:val="fr-FR"/>
        </w:rPr>
        <w:t xml:space="preserve"> </w:t>
      </w:r>
    </w:p>
    <w:p w:rsidR="00D5458B" w:rsidRDefault="00D5458B" w14:paraId="00000010" w14:textId="77777777">
      <w:pPr>
        <w:pStyle w:val="Normal0"/>
        <w:spacing w:after="0" w:line="240" w:lineRule="auto"/>
        <w:jc w:val="both"/>
        <w:rPr>
          <w:rFonts w:ascii="Arial" w:hAnsi="Arial" w:eastAsia="Arial" w:cs="Arial"/>
          <w:i/>
          <w:color w:val="000000"/>
        </w:rPr>
      </w:pPr>
    </w:p>
    <w:p w:rsidR="00D5458B" w:rsidRDefault="00C13C58" w14:paraId="00000011" w14:textId="77777777">
      <w:pPr>
        <w:pStyle w:val="Normal0"/>
        <w:spacing w:after="0" w:line="240" w:lineRule="auto"/>
        <w:jc w:val="both"/>
        <w:rPr>
          <w:rFonts w:ascii="Times New Roman" w:hAnsi="Times New Roman" w:eastAsia="Times New Roman" w:cs="Times New Roman"/>
          <w:sz w:val="24"/>
          <w:szCs w:val="24"/>
        </w:rPr>
      </w:pPr>
      <w:r>
        <w:rPr>
          <w:rFonts w:ascii="Arial" w:hAnsi="Arial" w:eastAsia="Arial" w:cs="Arial"/>
          <w:color w:val="000000"/>
        </w:rPr>
        <w:t xml:space="preserve">Ces cellules solaires imprimables, si légères qu'une feuille d'un mètre carré peut être tenue sans effort entre deux doigts, introduisent le concept de recyclage de la lumière et présentent de nombreuses possibilités d'application. Grâce aux qualités exceptionnelles de la pérovskite, qui peut absorber une gamme plus large de longueurs d'onde solaires, </w:t>
      </w:r>
      <w:r>
        <w:rPr>
          <w:rFonts w:ascii="Arial" w:hAnsi="Arial" w:eastAsia="Arial" w:cs="Arial"/>
          <w:b/>
          <w:color w:val="000000"/>
        </w:rPr>
        <w:t xml:space="preserve">cette technologie révolutionnaire est à la fois adaptable et rentable. </w:t>
      </w:r>
      <w:r>
        <w:rPr>
          <w:rFonts w:ascii="Arial" w:hAnsi="Arial" w:eastAsia="Arial" w:cs="Arial"/>
          <w:i/>
          <w:color w:val="000000"/>
        </w:rPr>
        <w:t xml:space="preserve"> </w:t>
      </w:r>
    </w:p>
    <w:p w:rsidR="00D5458B" w:rsidRDefault="00C13C58" w14:paraId="00000012" w14:textId="77777777">
      <w:pPr>
        <w:pStyle w:val="Normal0"/>
        <w:spacing w:after="0" w:line="240" w:lineRule="auto"/>
        <w:jc w:val="both"/>
        <w:rPr>
          <w:rFonts w:ascii="Times New Roman" w:hAnsi="Times New Roman" w:eastAsia="Times New Roman" w:cs="Times New Roman"/>
          <w:sz w:val="24"/>
          <w:szCs w:val="24"/>
        </w:rPr>
      </w:pPr>
      <w:r>
        <w:br/>
      </w:r>
      <w:r>
        <w:rPr>
          <w:rFonts w:ascii="Arial" w:hAnsi="Arial" w:eastAsia="Arial" w:cs="Arial"/>
          <w:b/>
          <w:color w:val="C04F4D"/>
        </w:rPr>
        <w:t xml:space="preserve">La pérovskite au service de l'efficacité et de la polyvalence  </w:t>
      </w:r>
    </w:p>
    <w:p w:rsidR="00D5458B" w:rsidRDefault="00C13C58" w14:paraId="00000013" w14:textId="77777777">
      <w:pPr>
        <w:pStyle w:val="Normal0"/>
        <w:spacing w:line="240" w:lineRule="auto"/>
        <w:jc w:val="both"/>
        <w:rPr>
          <w:rFonts w:ascii="Arial" w:hAnsi="Arial" w:eastAsia="Arial" w:cs="Arial"/>
          <w:color w:val="000000"/>
        </w:rPr>
      </w:pPr>
      <w:r>
        <w:rPr>
          <w:rFonts w:ascii="Arial" w:hAnsi="Arial" w:eastAsia="Arial" w:cs="Arial"/>
          <w:color w:val="000000"/>
        </w:rPr>
        <w:t>Les cellules à base de pérovskite offrent un rendement élevé et se caractérisent également par une production à faible impact, car leur fabrication utilise un minimum d'énergie. Olga Malinkiewicz souligne que l'impression jet d'encre est une méthode rentable et économe en énergie pour produire ces cellules solaires en pérovskite, par comparaison avec d'autres méthodes telles que les systèmes d'évaporation et le revêtement par centrifugation. Cette approche durable supporte des objectifs environnementaux plu</w:t>
      </w:r>
      <w:r>
        <w:rPr>
          <w:rFonts w:ascii="Arial" w:hAnsi="Arial" w:eastAsia="Arial" w:cs="Arial"/>
          <w:color w:val="000000"/>
        </w:rPr>
        <w:t xml:space="preserve">s larges en s'alignant sur les initiatives mondiales en faveur de technologies plus écologiques.  </w:t>
      </w:r>
    </w:p>
    <w:p w:rsidR="00D5458B" w:rsidRDefault="00C13C58" w14:paraId="00000014" w14:textId="77777777">
      <w:pPr>
        <w:pStyle w:val="Normal0"/>
        <w:spacing w:after="0" w:line="240" w:lineRule="auto"/>
        <w:jc w:val="both"/>
        <w:rPr>
          <w:rFonts w:ascii="Arial" w:hAnsi="Arial" w:eastAsia="Arial" w:cs="Arial"/>
          <w:color w:val="000000"/>
        </w:rPr>
      </w:pPr>
      <w:r>
        <w:rPr>
          <w:rFonts w:ascii="Arial" w:hAnsi="Arial" w:eastAsia="Arial" w:cs="Arial"/>
          <w:color w:val="000000"/>
        </w:rPr>
        <w:t xml:space="preserve">La </w:t>
      </w:r>
      <w:hyperlink r:id="rId11">
        <w:r>
          <w:rPr>
            <w:rFonts w:ascii="Arial" w:hAnsi="Arial" w:eastAsia="Arial" w:cs="Arial"/>
            <w:color w:val="0000FF"/>
            <w:u w:val="single"/>
          </w:rPr>
          <w:t>directive de l'Union européenne sur les énergies renouvelables</w:t>
        </w:r>
      </w:hyperlink>
      <w:r>
        <w:rPr>
          <w:rFonts w:ascii="Arial" w:hAnsi="Arial" w:eastAsia="Arial" w:cs="Arial"/>
          <w:color w:val="000000"/>
        </w:rPr>
        <w:t xml:space="preserve"> vise à atteindre une consommation de 45 % d'énergies renouvelables d'ici à 2030. Dans ce cadre, la croissance rapide de l'énergie solaire devient un élément clé. </w:t>
      </w:r>
      <w:r>
        <w:rPr>
          <w:rFonts w:ascii="Arial" w:hAnsi="Arial" w:eastAsia="Arial" w:cs="Arial"/>
          <w:b/>
          <w:color w:val="000000"/>
        </w:rPr>
        <w:t>Les cellules solaires en pérovskite, qui convertissent plus efficacement la lumière en électricité, apparaissent comme une alternative prometteuse aux panneaux traditionnels à base de silicium.</w:t>
      </w:r>
      <w:r>
        <w:rPr>
          <w:rFonts w:ascii="Arial" w:hAnsi="Arial" w:eastAsia="Arial" w:cs="Arial"/>
          <w:color w:val="000000"/>
        </w:rPr>
        <w:t xml:space="preserve"> Au cours des tests effectués par Dr Malinkiewicz, les cellules pérovskites ont affiché un taux de conversion de la lumière en électricité de 25,8 %, ce qui</w:t>
      </w:r>
      <w:r>
        <w:rPr>
          <w:rFonts w:ascii="Arial" w:hAnsi="Arial" w:eastAsia="Arial" w:cs="Arial"/>
          <w:color w:val="000000"/>
        </w:rPr>
        <w:t xml:space="preserve"> est supérieur aux cellules à base de silicium (21 %).   </w:t>
      </w:r>
    </w:p>
    <w:p w:rsidR="00D5458B" w:rsidRDefault="00D5458B" w14:paraId="00000015" w14:textId="77777777">
      <w:pPr>
        <w:pStyle w:val="Normal0"/>
        <w:spacing w:after="0" w:line="240" w:lineRule="auto"/>
        <w:jc w:val="both"/>
        <w:rPr>
          <w:rFonts w:ascii="Arial" w:hAnsi="Arial" w:eastAsia="Arial" w:cs="Arial"/>
          <w:color w:val="000000"/>
        </w:rPr>
      </w:pPr>
    </w:p>
    <w:p w:rsidR="00D5458B" w:rsidRDefault="00C13C58" w14:paraId="00000016" w14:textId="77777777">
      <w:pPr>
        <w:pStyle w:val="Normal0"/>
        <w:spacing w:after="0" w:line="240" w:lineRule="auto"/>
        <w:jc w:val="both"/>
        <w:rPr>
          <w:rFonts w:ascii="Arial" w:hAnsi="Arial" w:eastAsia="Arial" w:cs="Arial"/>
          <w:color w:val="000000"/>
        </w:rPr>
      </w:pPr>
      <w:r>
        <w:rPr>
          <w:rFonts w:ascii="Arial" w:hAnsi="Arial" w:eastAsia="Arial" w:cs="Arial"/>
          <w:color w:val="000000"/>
        </w:rPr>
        <w:t>La légèreté et la souplesse des polymères recouverts de pérovskite réduisent en outre la pression structurelle sur les bâtiments. Cette invention a ouvert de nouvelles perspectives commerciales, depuis les stores solaires générateurs d'énergie jusqu'à l'intégration potentielle de l'énergie solaire dans l'électronique grand public, notamment dans les claviers et les téléphones portables. Les cellules solaires imprimables d'Olga Malinkiewicz sont donc essentielles pour accélérer le passage à une énergie durab</w:t>
      </w:r>
      <w:r>
        <w:rPr>
          <w:rFonts w:ascii="Arial" w:hAnsi="Arial" w:eastAsia="Arial" w:cs="Arial"/>
          <w:color w:val="000000"/>
        </w:rPr>
        <w:t xml:space="preserve">le. Cette invention s'aligne sur les objectifs mondiaux en matière d'énergies renouvelables et montre comment des matériaux avancés peuvent conduire à des solutions énergétiques plus intelligentes et plus adaptables.  </w:t>
      </w:r>
    </w:p>
    <w:p w:rsidR="00D5458B" w:rsidRDefault="00D5458B" w14:paraId="00000017" w14:textId="77777777">
      <w:pPr>
        <w:pStyle w:val="Normal0"/>
        <w:spacing w:after="0" w:line="240" w:lineRule="auto"/>
        <w:jc w:val="both"/>
        <w:rPr>
          <w:rFonts w:ascii="Arial" w:hAnsi="Arial" w:eastAsia="Arial" w:cs="Arial"/>
          <w:color w:val="000000"/>
        </w:rPr>
      </w:pPr>
    </w:p>
    <w:p w:rsidR="00D5458B" w:rsidRDefault="00C13C58" w14:paraId="00000018" w14:textId="77777777">
      <w:pPr>
        <w:pStyle w:val="Normal0"/>
        <w:spacing w:after="0" w:line="240" w:lineRule="auto"/>
        <w:jc w:val="both"/>
        <w:rPr>
          <w:rFonts w:ascii="Arial" w:hAnsi="Arial" w:eastAsia="Arial" w:cs="Arial"/>
          <w:color w:val="000000"/>
        </w:rPr>
      </w:pPr>
      <w:r>
        <w:rPr>
          <w:rFonts w:ascii="Arial" w:hAnsi="Arial" w:eastAsia="Arial" w:cs="Arial"/>
          <w:b/>
          <w:color w:val="000000"/>
        </w:rPr>
        <w:t xml:space="preserve">Les lauréats de l'édition 2024 du Prix de l'inventeur européen ont été annoncés lors d'une cérémonie hybride qui s'est tenue aujourd'hui à Malte. </w:t>
      </w:r>
      <w:r>
        <w:rPr>
          <w:rFonts w:ascii="Arial" w:hAnsi="Arial" w:eastAsia="Arial" w:cs="Arial"/>
          <w:color w:val="000000"/>
        </w:rPr>
        <w:t xml:space="preserve">Vous pouvez suivre la cérémonie </w:t>
      </w:r>
      <w:hyperlink r:id="rId12">
        <w:r>
          <w:rPr>
            <w:rFonts w:ascii="Arial" w:hAnsi="Arial" w:eastAsia="Arial" w:cs="Arial"/>
            <w:color w:val="0000FF"/>
            <w:u w:val="single"/>
          </w:rPr>
          <w:t>en ligne</w:t>
        </w:r>
      </w:hyperlink>
      <w:r>
        <w:rPr>
          <w:rFonts w:ascii="Arial" w:hAnsi="Arial" w:eastAsia="Arial" w:cs="Arial"/>
          <w:color w:val="000000"/>
        </w:rPr>
        <w:t xml:space="preserve">.  </w:t>
      </w:r>
    </w:p>
    <w:p w:rsidR="00D5458B" w:rsidRDefault="00D5458B" w14:paraId="00000019" w14:textId="77777777">
      <w:pPr>
        <w:pStyle w:val="Normal0"/>
        <w:spacing w:after="0" w:line="240" w:lineRule="auto"/>
        <w:jc w:val="both"/>
        <w:rPr>
          <w:rFonts w:ascii="Times New Roman" w:hAnsi="Times New Roman" w:eastAsia="Times New Roman" w:cs="Times New Roman"/>
          <w:sz w:val="24"/>
          <w:szCs w:val="24"/>
        </w:rPr>
      </w:pPr>
    </w:p>
    <w:p w:rsidR="00D5458B" w:rsidRDefault="00C13C58" w14:paraId="0000001A" w14:textId="77777777">
      <w:pPr>
        <w:pStyle w:val="Normal0"/>
        <w:spacing w:after="0" w:line="240" w:lineRule="auto"/>
        <w:jc w:val="both"/>
        <w:rPr>
          <w:rFonts w:ascii="Arial" w:hAnsi="Arial" w:eastAsia="Arial" w:cs="Arial"/>
          <w:color w:val="000000"/>
        </w:rPr>
      </w:pPr>
      <w:hyperlink r:id="rId13">
        <w:r>
          <w:rPr>
            <w:rFonts w:ascii="Arial" w:hAnsi="Arial" w:eastAsia="Arial" w:cs="Arial"/>
            <w:color w:val="0000FF"/>
            <w:u w:val="single"/>
          </w:rPr>
          <w:t>Découvrez-en</w:t>
        </w:r>
      </w:hyperlink>
      <w:r>
        <w:rPr>
          <w:rFonts w:ascii="Arial" w:hAnsi="Arial" w:eastAsia="Arial" w:cs="Arial"/>
        </w:rPr>
        <w:t xml:space="preserve"> plus sur l'impact de l'invention, la technologie utilisée et le parcours de l'inventrice.</w:t>
      </w:r>
    </w:p>
    <w:p w:rsidR="00D5458B" w:rsidRDefault="00D5458B" w14:paraId="0000001B" w14:textId="77777777">
      <w:pPr>
        <w:pStyle w:val="Normal0"/>
        <w:spacing w:after="0" w:line="240" w:lineRule="auto"/>
        <w:jc w:val="both"/>
      </w:pPr>
    </w:p>
    <w:p w:rsidR="00D5458B" w:rsidRDefault="00C13C58" w14:paraId="0000001C" w14:textId="77777777">
      <w:pPr>
        <w:pStyle w:val="Normal0"/>
        <w:shd w:val="clear" w:color="auto" w:fill="FFFFFF"/>
        <w:spacing w:after="0" w:line="276" w:lineRule="auto"/>
        <w:jc w:val="both"/>
        <w:rPr>
          <w:rFonts w:ascii="Arial" w:hAnsi="Arial" w:eastAsia="Arial" w:cs="Arial"/>
          <w:color w:val="C00000"/>
        </w:rPr>
      </w:pPr>
      <w:r>
        <w:rPr>
          <w:rFonts w:ascii="Arial" w:hAnsi="Arial" w:eastAsia="Arial" w:cs="Arial"/>
          <w:b/>
          <w:color w:val="C00000"/>
        </w:rPr>
        <w:t xml:space="preserve">La prochaine génération du prix des jeunes inventeurs 2025 aura lieu en Islande  </w:t>
      </w:r>
    </w:p>
    <w:p w:rsidR="00D5458B" w:rsidP="2E307E1E" w:rsidRDefault="00C13C58" w14:paraId="0000001D" w14:textId="05F34D7A">
      <w:pPr>
        <w:pStyle w:val="Normal0"/>
        <w:shd w:val="clear" w:color="auto" w:fill="FFFFFF" w:themeFill="background1"/>
        <w:spacing w:after="0" w:line="276" w:lineRule="auto"/>
        <w:jc w:val="both"/>
        <w:rPr>
          <w:rFonts w:ascii="Arial" w:hAnsi="Arial" w:eastAsia="Arial" w:cs="Arial"/>
          <w:color w:val="212121"/>
        </w:rPr>
      </w:pPr>
      <w:r w:rsidRPr="2E307E1E" w:rsidR="00C13C58">
        <w:rPr>
          <w:rFonts w:ascii="Arial" w:hAnsi="Arial" w:eastAsia="Arial" w:cs="Arial"/>
          <w:color w:val="212121"/>
        </w:rPr>
        <w:t>Lors de la cérémonie qui s'est tenue aujourd'hui à Malte, l'Office européen des brevets (OEB) a eu le plaisir d'annoncer un nouveau concept pour ce prix qui sera mis en place à partir de 2025. À partir de l'année prochaine, le prix sera décerné tous les deux ans. La prochaine édition se concentrera sur les jeunes innovateurs de moins de 30 ans dont les inventions répondent à un ou plusieurs des objectifs de développement durable (ODD) des Nations unies. Un jury indépendant composé d'anciens finalistes évalu</w:t>
      </w:r>
      <w:r w:rsidRPr="2E307E1E" w:rsidR="00C13C58">
        <w:rPr>
          <w:rFonts w:ascii="Arial" w:hAnsi="Arial" w:eastAsia="Arial" w:cs="Arial"/>
          <w:color w:val="212121"/>
        </w:rPr>
        <w:t xml:space="preserve">era les candidatures, garantissant ainsi un processus de sélection équitable et éclairé et mettant à l'honneur l'esprit d'innovation et les réalisations de la prochaine génération d'inventeurs. L'édition 2025 aura lieu en Islande, marquant ainsi la première de ces nouveaux prix biennaux. </w:t>
      </w:r>
      <w:r w:rsidRPr="2E307E1E" w:rsidR="7AEEB605">
        <w:rPr>
          <w:rFonts w:ascii="Arial" w:hAnsi="Arial" w:eastAsia="Arial" w:cs="Arial"/>
          <w:b w:val="0"/>
          <w:bCs w:val="0"/>
          <w:i w:val="0"/>
          <w:iCs w:val="0"/>
          <w:caps w:val="0"/>
          <w:smallCaps w:val="0"/>
          <w:noProof w:val="0"/>
          <w:color w:val="212121"/>
          <w:sz w:val="22"/>
          <w:szCs w:val="22"/>
          <w:lang w:val="fr-FR"/>
        </w:rPr>
        <w:t xml:space="preserve">La </w:t>
      </w:r>
      <w:hyperlink r:id="R8bbf61019be145a0">
        <w:r w:rsidRPr="2E307E1E" w:rsidR="7AEEB605">
          <w:rPr>
            <w:rStyle w:val="Hyperlink"/>
            <w:rFonts w:ascii="Arial" w:hAnsi="Arial" w:eastAsia="Arial" w:cs="Arial"/>
            <w:b w:val="0"/>
            <w:bCs w:val="0"/>
            <w:i w:val="0"/>
            <w:iCs w:val="0"/>
            <w:caps w:val="0"/>
            <w:smallCaps w:val="0"/>
            <w:strike w:val="0"/>
            <w:dstrike w:val="0"/>
            <w:noProof w:val="0"/>
            <w:sz w:val="22"/>
            <w:szCs w:val="22"/>
            <w:lang w:val="fr-FR"/>
          </w:rPr>
          <w:t>période des nominations</w:t>
        </w:r>
      </w:hyperlink>
      <w:r w:rsidRPr="2E307E1E" w:rsidR="7AEEB605">
        <w:rPr>
          <w:noProof w:val="0"/>
          <w:lang w:val="fr-FR"/>
        </w:rPr>
        <w:t xml:space="preserve"> </w:t>
      </w:r>
      <w:r w:rsidRPr="2E307E1E" w:rsidR="00C13C58">
        <w:rPr>
          <w:rFonts w:ascii="Arial" w:hAnsi="Arial" w:eastAsia="Arial" w:cs="Arial"/>
          <w:color w:val="212121"/>
        </w:rPr>
        <w:t xml:space="preserve">pour tous les domaines technologiques est ouverte à partir d'aujourd'hui et jusqu'à la fin du mois de septembre.  </w:t>
      </w:r>
    </w:p>
    <w:p w:rsidR="00D5458B" w:rsidRDefault="00D5458B" w14:paraId="0000001E" w14:textId="77777777">
      <w:pPr>
        <w:pStyle w:val="Normal0"/>
        <w:shd w:val="clear" w:color="auto" w:fill="FFFFFF"/>
        <w:spacing w:after="0" w:line="276" w:lineRule="auto"/>
        <w:jc w:val="both"/>
        <w:rPr>
          <w:rFonts w:ascii="Arial" w:hAnsi="Arial" w:eastAsia="Arial" w:cs="Arial"/>
          <w:color w:val="212121"/>
        </w:rPr>
      </w:pPr>
    </w:p>
    <w:p w:rsidR="00D5458B" w:rsidRDefault="00C13C58" w14:paraId="0000001F" w14:textId="77777777">
      <w:pPr>
        <w:pStyle w:val="Normal0"/>
        <w:shd w:val="clear" w:color="auto" w:fill="FFFFFF"/>
        <w:spacing w:after="0" w:line="276" w:lineRule="auto"/>
        <w:jc w:val="both"/>
        <w:rPr>
          <w:rFonts w:ascii="Arial" w:hAnsi="Arial" w:eastAsia="Arial" w:cs="Arial"/>
          <w:color w:val="212121"/>
        </w:rPr>
      </w:pPr>
      <w:r>
        <w:rPr>
          <w:rFonts w:ascii="Arial" w:hAnsi="Arial" w:eastAsia="Arial" w:cs="Arial"/>
          <w:color w:val="212121"/>
        </w:rPr>
        <w:t>En alternance, à partir de 2026, l'OEB reviendra au concept original du Prix de l'inventeur européen, avec ses catégories traditionnelles : « Industrie</w:t>
      </w:r>
      <w:r>
        <w:rPr>
          <w:rFonts w:ascii="Arial" w:hAnsi="Arial" w:eastAsia="Arial" w:cs="Arial"/>
          <w:color w:val="000000"/>
        </w:rPr>
        <w:t xml:space="preserve"> »</w:t>
      </w:r>
      <w:r>
        <w:rPr>
          <w:rFonts w:ascii="Arial" w:hAnsi="Arial" w:eastAsia="Arial" w:cs="Arial"/>
          <w:color w:val="212121"/>
        </w:rPr>
        <w:t xml:space="preserve">, « Recherche </w:t>
      </w:r>
      <w:r>
        <w:rPr>
          <w:rFonts w:ascii="Arial" w:hAnsi="Arial" w:eastAsia="Arial" w:cs="Arial"/>
          <w:color w:val="000000"/>
        </w:rPr>
        <w:t>»</w:t>
      </w:r>
      <w:r>
        <w:rPr>
          <w:rFonts w:ascii="Arial" w:hAnsi="Arial" w:eastAsia="Arial" w:cs="Arial"/>
          <w:color w:val="212121"/>
        </w:rPr>
        <w:t xml:space="preserve">, « PME », « Pays non membres de l'OEB », « Œuvre d'une vie » et « Prix du public ».   </w:t>
      </w:r>
    </w:p>
    <w:p w:rsidR="00D5458B" w:rsidRDefault="00D5458B" w14:paraId="00000020" w14:textId="77777777">
      <w:pPr>
        <w:pStyle w:val="Normal0"/>
        <w:spacing w:after="0" w:line="240" w:lineRule="auto"/>
        <w:jc w:val="both"/>
        <w:rPr>
          <w:rFonts w:ascii="Arial" w:hAnsi="Arial" w:eastAsia="Arial" w:cs="Arial"/>
          <w:b/>
          <w:color w:val="000000"/>
          <w:highlight w:val="yellow"/>
        </w:rPr>
      </w:pPr>
    </w:p>
    <w:p w:rsidR="00D5458B" w:rsidRDefault="00C13C58" w14:paraId="00000021" w14:textId="77777777">
      <w:pPr>
        <w:pStyle w:val="Normal0"/>
        <w:spacing w:line="240" w:lineRule="auto"/>
        <w:rPr>
          <w:rFonts w:ascii="Times New Roman" w:hAnsi="Times New Roman" w:eastAsia="Times New Roman" w:cs="Times New Roman"/>
          <w:sz w:val="24"/>
          <w:szCs w:val="24"/>
        </w:rPr>
      </w:pPr>
      <w:r>
        <w:rPr>
          <w:rFonts w:ascii="Arial" w:hAnsi="Arial" w:eastAsia="Arial" w:cs="Arial"/>
          <w:b/>
          <w:color w:val="000000"/>
          <w:sz w:val="20"/>
          <w:szCs w:val="20"/>
        </w:rPr>
        <w:t xml:space="preserve">Relations avec les médias – Office européen des brevets </w:t>
      </w:r>
    </w:p>
    <w:p w:rsidR="00D5458B" w:rsidRDefault="00C13C58" w14:paraId="00000022" w14:textId="77777777">
      <w:pPr>
        <w:pStyle w:val="Normal0"/>
        <w:spacing w:line="240" w:lineRule="auto"/>
        <w:rPr>
          <w:rFonts w:ascii="Times New Roman" w:hAnsi="Times New Roman" w:eastAsia="Times New Roman" w:cs="Times New Roman"/>
          <w:sz w:val="24"/>
          <w:szCs w:val="24"/>
        </w:rPr>
      </w:pPr>
      <w:r>
        <w:rPr>
          <w:rFonts w:ascii="Arial" w:hAnsi="Arial" w:eastAsia="Arial" w:cs="Arial"/>
          <w:b/>
          <w:color w:val="000000"/>
          <w:sz w:val="20"/>
          <w:szCs w:val="20"/>
        </w:rPr>
        <w:t xml:space="preserve">Luis Berenguer Giménez  </w:t>
      </w:r>
    </w:p>
    <w:p w:rsidR="00D5458B" w:rsidRDefault="00C13C58" w14:paraId="00000023" w14:textId="77777777">
      <w:pPr>
        <w:pStyle w:val="Normal0"/>
        <w:spacing w:line="240" w:lineRule="auto"/>
        <w:rPr>
          <w:rFonts w:ascii="Times New Roman" w:hAnsi="Times New Roman" w:eastAsia="Times New Roman" w:cs="Times New Roman"/>
          <w:sz w:val="24"/>
          <w:szCs w:val="24"/>
        </w:rPr>
      </w:pPr>
      <w:r>
        <w:rPr>
          <w:rFonts w:ascii="Arial" w:hAnsi="Arial" w:eastAsia="Arial" w:cs="Arial"/>
          <w:color w:val="000000"/>
          <w:sz w:val="20"/>
          <w:szCs w:val="20"/>
        </w:rPr>
        <w:t xml:space="preserve">Directeur principal Communication/Porte-parole de l'OEB  </w:t>
      </w:r>
    </w:p>
    <w:p w:rsidR="00D5458B" w:rsidRDefault="00D5458B" w14:paraId="00000024" w14:textId="77777777">
      <w:pPr>
        <w:pStyle w:val="Normal0"/>
        <w:spacing w:after="0" w:line="240" w:lineRule="auto"/>
        <w:rPr>
          <w:rFonts w:ascii="Times New Roman" w:hAnsi="Times New Roman" w:eastAsia="Times New Roman" w:cs="Times New Roman"/>
          <w:sz w:val="24"/>
          <w:szCs w:val="24"/>
        </w:rPr>
      </w:pPr>
    </w:p>
    <w:p w:rsidR="00D5458B" w:rsidRDefault="00C13C58" w14:paraId="00000025" w14:textId="77777777">
      <w:pPr>
        <w:pStyle w:val="Normal0"/>
        <w:spacing w:after="0" w:line="240" w:lineRule="auto"/>
        <w:rPr>
          <w:rFonts w:ascii="Times New Roman" w:hAnsi="Times New Roman" w:eastAsia="Times New Roman" w:cs="Times New Roman"/>
          <w:sz w:val="24"/>
          <w:szCs w:val="24"/>
        </w:rPr>
      </w:pPr>
      <w:r>
        <w:rPr>
          <w:rFonts w:ascii="Arial" w:hAnsi="Arial" w:eastAsia="Arial" w:cs="Arial"/>
          <w:b/>
          <w:color w:val="000000"/>
          <w:sz w:val="20"/>
          <w:szCs w:val="20"/>
        </w:rPr>
        <w:t xml:space="preserve">Service presse de l'OEB  </w:t>
      </w:r>
    </w:p>
    <w:p w:rsidR="00D5458B" w:rsidRDefault="00C13C58" w14:paraId="00000026" w14:textId="77777777">
      <w:pPr>
        <w:pStyle w:val="Normal0"/>
        <w:spacing w:after="0" w:line="240" w:lineRule="auto"/>
        <w:rPr>
          <w:rFonts w:ascii="Times New Roman" w:hAnsi="Times New Roman" w:eastAsia="Times New Roman" w:cs="Times New Roman"/>
          <w:sz w:val="24"/>
          <w:szCs w:val="24"/>
        </w:rPr>
      </w:pPr>
      <w:hyperlink r:id="rId14">
        <w:r>
          <w:rPr>
            <w:rFonts w:ascii="Arial" w:hAnsi="Arial" w:eastAsia="Arial" w:cs="Arial"/>
            <w:color w:val="0000FF"/>
            <w:sz w:val="20"/>
            <w:szCs w:val="20"/>
            <w:u w:val="single"/>
          </w:rPr>
          <w:t>press@epo.org</w:t>
        </w:r>
      </w:hyperlink>
      <w:r>
        <w:rPr>
          <w:rFonts w:ascii="Arial" w:hAnsi="Arial" w:eastAsia="Arial" w:cs="Arial"/>
          <w:color w:val="000000"/>
          <w:sz w:val="20"/>
          <w:szCs w:val="20"/>
        </w:rPr>
        <w:t xml:space="preserve"> </w:t>
      </w:r>
      <w:r>
        <w:rPr>
          <w:rFonts w:ascii="Arial" w:hAnsi="Arial" w:eastAsia="Arial" w:cs="Arial"/>
          <w:color w:val="000000"/>
        </w:rPr>
        <w:br/>
      </w:r>
      <w:r>
        <w:rPr>
          <w:rFonts w:ascii="Arial" w:hAnsi="Arial" w:eastAsia="Arial" w:cs="Arial"/>
          <w:color w:val="000000"/>
          <w:sz w:val="20"/>
          <w:szCs w:val="20"/>
        </w:rPr>
        <w:t>Tel.: +49 89 2399-1833</w:t>
      </w:r>
    </w:p>
    <w:p w:rsidR="00D5458B" w:rsidRDefault="00C13C58" w14:paraId="00000027" w14:textId="77777777">
      <w:pPr>
        <w:pStyle w:val="Normal0"/>
        <w:spacing w:before="240" w:after="0" w:line="240" w:lineRule="auto"/>
        <w:rPr>
          <w:rFonts w:ascii="Arial" w:hAnsi="Arial" w:eastAsia="Arial" w:cs="Arial"/>
          <w:color w:val="000000"/>
          <w:sz w:val="18"/>
          <w:szCs w:val="18"/>
        </w:rPr>
      </w:pPr>
      <w:r>
        <w:br/>
      </w:r>
      <w:r>
        <w:rPr>
          <w:rFonts w:ascii="Arial" w:hAnsi="Arial" w:eastAsia="Arial" w:cs="Arial"/>
          <w:b/>
          <w:color w:val="000000"/>
          <w:sz w:val="18"/>
          <w:szCs w:val="18"/>
        </w:rPr>
        <w:t xml:space="preserve">À propos de l'inventrice </w:t>
      </w:r>
      <w:r>
        <w:br/>
      </w:r>
      <w:r>
        <w:br/>
      </w:r>
      <w:r>
        <w:rPr>
          <w:rFonts w:ascii="Arial" w:hAnsi="Arial" w:eastAsia="Arial" w:cs="Arial"/>
          <w:color w:val="000000"/>
          <w:sz w:val="18"/>
          <w:szCs w:val="18"/>
        </w:rPr>
        <w:t xml:space="preserve">Olga Malinkiewicz, cofondatrice et directrice technique de Saule Technologies, est une physicienne qui, en 2013, a découvert le potentiel de la pérovskite lors d'une conférence technique. L'invention qui a suivi : une imprimante jet d'encre à température ambiante pour la génération de films de cellules solaires en pérovskite, lui a valu le Prix de l'innovation étudiante Photonics21.  </w:t>
      </w:r>
    </w:p>
    <w:p w:rsidR="00D5458B" w:rsidRDefault="00C13C58" w14:paraId="00000028" w14:textId="77777777">
      <w:pPr>
        <w:pStyle w:val="Normal0"/>
        <w:spacing w:before="240" w:after="0" w:line="240" w:lineRule="auto"/>
        <w:jc w:val="both"/>
        <w:rPr>
          <w:rFonts w:ascii="Times New Roman" w:hAnsi="Times New Roman" w:eastAsia="Times New Roman" w:cs="Times New Roman"/>
          <w:sz w:val="24"/>
          <w:szCs w:val="24"/>
        </w:rPr>
      </w:pPr>
      <w:r>
        <w:rPr>
          <w:rFonts w:ascii="Arial" w:hAnsi="Arial" w:eastAsia="Arial" w:cs="Arial"/>
          <w:color w:val="000000"/>
          <w:sz w:val="18"/>
          <w:szCs w:val="18"/>
        </w:rPr>
        <w:t xml:space="preserve">Cette initiative a attiré l'attention des hommes d'affaires polonais Piotr Krych et Artur Kupczunas et abouti à la création de Saule Technologies, dont l'objectif est de faire progresser les technologies renouvelables. </w:t>
      </w:r>
    </w:p>
    <w:p w:rsidR="00D5458B" w:rsidRDefault="00C13C58" w14:paraId="00000029" w14:textId="77777777">
      <w:pPr>
        <w:pStyle w:val="Normal0"/>
        <w:spacing w:before="240" w:after="0" w:line="240" w:lineRule="auto"/>
        <w:jc w:val="both"/>
        <w:rPr>
          <w:rFonts w:ascii="Times New Roman" w:hAnsi="Times New Roman" w:eastAsia="Times New Roman" w:cs="Times New Roman"/>
          <w:sz w:val="24"/>
          <w:szCs w:val="24"/>
        </w:rPr>
      </w:pPr>
      <w:r>
        <w:rPr>
          <w:rFonts w:ascii="Arial" w:hAnsi="Arial" w:eastAsia="Arial" w:cs="Arial"/>
          <w:b/>
          <w:color w:val="000000"/>
          <w:sz w:val="18"/>
          <w:szCs w:val="18"/>
        </w:rPr>
        <w:t xml:space="preserve">À propos du Prix de l'inventeur européen </w:t>
      </w:r>
    </w:p>
    <w:p w:rsidR="00D5458B" w:rsidRDefault="00C13C58" w14:paraId="0000002A" w14:textId="77777777">
      <w:pPr>
        <w:pStyle w:val="Normal0"/>
        <w:spacing w:before="240" w:after="0" w:line="240" w:lineRule="auto"/>
        <w:jc w:val="both"/>
        <w:rPr>
          <w:rFonts w:ascii="Times New Roman" w:hAnsi="Times New Roman" w:eastAsia="Times New Roman" w:cs="Times New Roman"/>
          <w:sz w:val="24"/>
          <w:szCs w:val="24"/>
        </w:rPr>
      </w:pPr>
      <w:r>
        <w:rPr>
          <w:rFonts w:ascii="Arial" w:hAnsi="Arial" w:eastAsia="Arial" w:cs="Arial"/>
          <w:color w:val="000000"/>
          <w:sz w:val="18"/>
          <w:szCs w:val="18"/>
        </w:rPr>
        <w:t>Le Prix de l'inventeur européen est l'une des plus prestigieuses distinctions d'Europe récompensant l'innovation. Lancé par l'OEB en 2006, ce prix annuel récompense, individuellement ou en équipe, les inventeurs et les inventrices dont les innovations ont apporté des réponses aux grands défis de notre temps. Les finalistes et les lauréats sont sélectionnés par un jury indépendant composé d'anciens finalistes du prix. Ensemble, ils examinent les propositions au regard de leur contribution au progrès techniqu</w:t>
      </w:r>
      <w:r>
        <w:rPr>
          <w:rFonts w:ascii="Arial" w:hAnsi="Arial" w:eastAsia="Arial" w:cs="Arial"/>
          <w:color w:val="000000"/>
          <w:sz w:val="18"/>
          <w:szCs w:val="18"/>
        </w:rPr>
        <w:t>e, au développement social et durable et à la prospérité économique. L'ensemble des inventeurs et des inventrices doivent avoir obtenu un brevet européen pour leur invention.    </w:t>
      </w:r>
    </w:p>
    <w:p w:rsidR="00D5458B" w:rsidRDefault="00C13C58" w14:paraId="0000002B" w14:textId="77777777">
      <w:pPr>
        <w:pStyle w:val="Normal0"/>
        <w:spacing w:before="240" w:after="240" w:line="240" w:lineRule="auto"/>
        <w:jc w:val="both"/>
        <w:rPr>
          <w:rFonts w:ascii="Times New Roman" w:hAnsi="Times New Roman" w:eastAsia="Times New Roman" w:cs="Times New Roman"/>
          <w:sz w:val="24"/>
          <w:szCs w:val="24"/>
        </w:rPr>
      </w:pPr>
      <w:r>
        <w:rPr>
          <w:rFonts w:ascii="Arial" w:hAnsi="Arial" w:eastAsia="Arial" w:cs="Arial"/>
          <w:b/>
          <w:color w:val="000000"/>
          <w:sz w:val="18"/>
          <w:szCs w:val="18"/>
        </w:rPr>
        <w:t xml:space="preserve">À propos de l'OEB  </w:t>
      </w:r>
    </w:p>
    <w:p w:rsidR="00D5458B" w:rsidRDefault="00C13C58" w14:paraId="0000002C" w14:textId="77777777">
      <w:pPr>
        <w:pStyle w:val="Normal0"/>
        <w:spacing w:before="240" w:after="240" w:line="240" w:lineRule="auto"/>
        <w:jc w:val="both"/>
        <w:rPr>
          <w:rFonts w:ascii="Arial" w:hAnsi="Arial" w:eastAsia="Arial" w:cs="Arial"/>
          <w:color w:val="000000"/>
          <w:sz w:val="18"/>
          <w:szCs w:val="18"/>
        </w:rPr>
      </w:pPr>
      <w:r>
        <w:rPr>
          <w:rFonts w:ascii="Arial" w:hAnsi="Arial" w:eastAsia="Arial" w:cs="Arial"/>
          <w:color w:val="000000"/>
          <w:sz w:val="18"/>
          <w:szCs w:val="18"/>
        </w:rPr>
        <w:t>Avec ses 6 300 membres du personnel, l'</w:t>
      </w:r>
      <w:hyperlink r:id="rId15">
        <w:r>
          <w:rPr>
            <w:rFonts w:ascii="Arial" w:hAnsi="Arial" w:eastAsia="Arial" w:cs="Arial"/>
            <w:color w:val="0000FF"/>
            <w:sz w:val="18"/>
            <w:szCs w:val="18"/>
            <w:u w:val="single"/>
          </w:rPr>
          <w:t>Office européen des brevets (OEB)</w:t>
        </w:r>
      </w:hyperlink>
      <w:r>
        <w:rPr>
          <w:rFonts w:ascii="Arial" w:hAnsi="Arial" w:eastAsia="Arial" w:cs="Arial"/>
          <w:color w:val="000000"/>
          <w:sz w:val="18"/>
          <w:szCs w:val="18"/>
        </w:rPr>
        <w:t xml:space="preserve"> est l'une des plus grandes institutions de service public en Europe. Son siège est à Munich et il dispose de bureaux à Berlin, Bruxelles, La Haye et Vienne. L'OEB a été créé dans l'objectif de renforcer la coopération en matière de brevets en Europe. Grâce à la procédure centralisée de délivrance des brevets de l'OEB, les inventeurs et les inventrices peuvent obtenir une protection par brevet de haute qualité dans 45 pays, couvrant un marché de quelque 700 millions de personnes. L'OEB constitue également l</w:t>
      </w:r>
      <w:r>
        <w:rPr>
          <w:rFonts w:ascii="Arial" w:hAnsi="Arial" w:eastAsia="Arial" w:cs="Arial"/>
          <w:color w:val="000000"/>
          <w:sz w:val="18"/>
          <w:szCs w:val="18"/>
        </w:rPr>
        <w:t xml:space="preserve">a référence mondiale en matière d'informations relatives aux brevets et de recherche de brevets.  </w:t>
      </w:r>
    </w:p>
    <w:p w:rsidR="00D5458B" w:rsidRDefault="00D5458B" w14:paraId="0000002D" w14:textId="77777777">
      <w:pPr>
        <w:pStyle w:val="Normal0"/>
      </w:pPr>
    </w:p>
    <w:sectPr w:rsidR="00D5458B">
      <w:headerReference w:type="default" r:id="rId16"/>
      <w:footerReference w:type="default" r:id="rId17"/>
      <w:pgSz w:w="11906" w:h="16838" w:orient="portrait"/>
      <w:pgMar w:top="1440" w:right="1440" w:bottom="1440" w:left="1440" w:header="708" w:footer="708"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13C58" w:rsidRDefault="00C13C58" w14:paraId="4219340A" w14:textId="77777777">
      <w:pPr>
        <w:spacing w:after="0" w:line="240" w:lineRule="auto"/>
      </w:pPr>
      <w:r>
        <w:separator/>
      </w:r>
    </w:p>
  </w:endnote>
  <w:endnote w:type="continuationSeparator" w:id="0">
    <w:p w:rsidR="00C13C58" w:rsidRDefault="00C13C58" w14:paraId="3438E86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w:fontKey="{04E46191-6133-46FA-9019-C9980D869771}" r:id="rId1"/>
  </w:font>
  <w:font w:name="Courier New">
    <w:panose1 w:val="02070309020205020404"/>
    <w:charset w:val="00"/>
    <w:family w:val="modern"/>
    <w:pitch w:val="fixed"/>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embedRegular w:fontKey="{8B36C525-6DEA-4A8A-A55D-4509A20DE5BA}" r:id="rId2"/>
    <w:embedBold w:fontKey="{6CADE695-0542-4AD0-99AD-58D82E237214}" r:id="rId3"/>
    <w:embedItalic w:fontKey="{5498454F-8CE3-4375-B654-68C86F2C8CE5}" r:id="rId4"/>
  </w:font>
  <w:font w:name="Play">
    <w:charset w:val="00"/>
    <w:family w:val="auto"/>
    <w:pitch w:val="default"/>
    <w:embedRegular w:fontKey="{C8E6BC79-6882-42FD-8BDA-89638BA32896}" r:id="rId5"/>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embedRegular w:fontKey="{2F3CEFB3-8C95-40C0-BB69-3869148DCBF1}" r:id="rId6"/>
  </w:font>
  <w:font w:name="Segoe UI">
    <w:panose1 w:val="020B0502040204020203"/>
    <w:charset w:val="00"/>
    <w:family w:val="swiss"/>
    <w:pitch w:val="variable"/>
    <w:sig w:usb0="E4002EFF" w:usb1="C000E47F" w:usb2="00000009" w:usb3="00000000" w:csb0="000001FF" w:csb1="00000000"/>
    <w:embedRegular w:fontKey="{0D471E7F-EAF5-4418-8FCB-3B6982A118EB}" r:id="rId7"/>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5458B" w:rsidRDefault="00D5458B" w14:paraId="0000002F" w14:textId="77777777">
    <w:pPr>
      <w:pStyle w:val="Normal0"/>
      <w:widowControl w:val="0"/>
      <w:pBdr>
        <w:top w:val="nil"/>
        <w:left w:val="nil"/>
        <w:bottom w:val="nil"/>
        <w:right w:val="nil"/>
        <w:between w:val="nil"/>
      </w:pBdr>
      <w:spacing w:after="0" w:line="276" w:lineRule="auto"/>
    </w:pPr>
  </w:p>
  <w:tbl>
    <w:tblPr>
      <w:tblStyle w:val="a"/>
      <w:tblW w:w="9015" w:type="dxa"/>
      <w:tblLayout w:type="fixed"/>
      <w:tblLook w:val="0600" w:firstRow="0" w:lastRow="0" w:firstColumn="0" w:lastColumn="0" w:noHBand="1" w:noVBand="1"/>
    </w:tblPr>
    <w:tblGrid>
      <w:gridCol w:w="3005"/>
      <w:gridCol w:w="3005"/>
      <w:gridCol w:w="3005"/>
    </w:tblGrid>
    <w:tr w:rsidR="00D5458B" w14:paraId="672A6659" w14:textId="77777777">
      <w:trPr>
        <w:trHeight w:val="300"/>
      </w:trPr>
      <w:tc>
        <w:tcPr>
          <w:tcW w:w="3005" w:type="dxa"/>
        </w:tcPr>
        <w:p w:rsidR="00D5458B" w:rsidRDefault="00D5458B" w14:paraId="00000030" w14:textId="77777777">
          <w:pPr>
            <w:pStyle w:val="Normal0"/>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rsidR="00D5458B" w:rsidRDefault="00D5458B" w14:paraId="00000031" w14:textId="77777777">
          <w:pPr>
            <w:pStyle w:val="Normal0"/>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rsidR="00D5458B" w:rsidRDefault="00D5458B" w14:paraId="00000032" w14:textId="77777777">
          <w:pPr>
            <w:pStyle w:val="Normal0"/>
            <w:pBdr>
              <w:top w:val="nil"/>
              <w:left w:val="nil"/>
              <w:bottom w:val="nil"/>
              <w:right w:val="nil"/>
              <w:between w:val="nil"/>
            </w:pBdr>
            <w:tabs>
              <w:tab w:val="center" w:pos="4680"/>
              <w:tab w:val="right" w:pos="9360"/>
            </w:tabs>
            <w:spacing w:after="0" w:line="240" w:lineRule="auto"/>
            <w:ind w:right="-115"/>
            <w:jc w:val="right"/>
            <w:rPr>
              <w:color w:val="000000"/>
            </w:rPr>
          </w:pPr>
        </w:p>
      </w:tc>
    </w:tr>
  </w:tbl>
  <w:p w:rsidR="00D5458B" w:rsidRDefault="00D5458B" w14:paraId="00000033" w14:textId="77777777">
    <w:pPr>
      <w:pStyle w:val="Normal0"/>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13C58" w:rsidRDefault="00C13C58" w14:paraId="7C899680" w14:textId="77777777">
      <w:pPr>
        <w:spacing w:after="0" w:line="240" w:lineRule="auto"/>
      </w:pPr>
      <w:r>
        <w:separator/>
      </w:r>
    </w:p>
  </w:footnote>
  <w:footnote w:type="continuationSeparator" w:id="0">
    <w:p w:rsidR="00C13C58" w:rsidRDefault="00C13C58" w14:paraId="37E3A69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D5458B" w:rsidRDefault="00C13C58" w14:paraId="0000002E" w14:textId="77777777">
    <w:pPr>
      <w:pStyle w:val="Normal0"/>
      <w:spacing w:after="0" w:line="276" w:lineRule="auto"/>
      <w:jc w:val="right"/>
    </w:pPr>
    <w:r>
      <w:rPr>
        <w:noProof/>
      </w:rPr>
      <w:drawing>
        <wp:inline distT="114300" distB="114300" distL="114300" distR="114300" wp14:anchorId="670BAC01" wp14:editId="07777777">
          <wp:extent cx="1414463" cy="531169"/>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14463" cy="531169"/>
                  </a:xfrm>
                  <a:prstGeom prst="rect">
                    <a:avLst/>
                  </a:prstGeom>
                  <a:ln/>
                </pic:spPr>
              </pic:pic>
            </a:graphicData>
          </a:graphic>
        </wp:inline>
      </w:drawing>
    </w:r>
    <w:r>
      <w:tab/>
    </w:r>
    <w:r>
      <w:tab/>
    </w:r>
    <w:r>
      <w:tab/>
    </w:r>
    <w:r>
      <w:t xml:space="preserve">                                               </w:t>
    </w:r>
    <w:r>
      <w:tab/>
    </w:r>
    <w:r>
      <w:rPr>
        <w:noProof/>
      </w:rPr>
      <w:drawing>
        <wp:inline distT="114300" distB="114300" distL="114300" distR="114300" wp14:anchorId="798B6CC5" wp14:editId="07777777">
          <wp:extent cx="918195" cy="455887"/>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918195" cy="45588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5D56D4"/>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num w:numId="1" w16cid:durableId="1690255695">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58B"/>
    <w:rsid w:val="001C432F"/>
    <w:rsid w:val="00C13C58"/>
    <w:rsid w:val="00D5458B"/>
    <w:rsid w:val="0C5E2FB2"/>
    <w:rsid w:val="2E307E1E"/>
    <w:rsid w:val="35B54355"/>
    <w:rsid w:val="3727ED1B"/>
    <w:rsid w:val="673BA2CC"/>
    <w:rsid w:val="7AEEB6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067FE8B"/>
  <w15:docId w15:val="{53200E14-0C79-4B83-A16F-C18AA5BEA7F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ptos" w:hAnsi="Aptos" w:eastAsia="Aptos" w:cs="Aptos"/>
        <w:sz w:val="22"/>
        <w:szCs w:val="22"/>
        <w:lang w:val="fr-FR"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360" w:after="80"/>
      <w:outlineLvl w:val="0"/>
    </w:pPr>
    <w:rPr>
      <w:rFonts w:ascii="Play" w:hAnsi="Play" w:eastAsia="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hAnsi="Play" w:eastAsia="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paragraph" w:styleId="Heading7">
    <w:name w:val="heading 7"/>
    <w:basedOn w:val="Normal0"/>
    <w:next w:val="Normal0"/>
    <w:link w:val="Heading7Char"/>
    <w:uiPriority w:val="9"/>
    <w:semiHidden/>
    <w:unhideWhenUsed/>
    <w:qFormat/>
    <w:rsid w:val="005A6242"/>
    <w:pPr>
      <w:keepNext/>
      <w:keepLines/>
      <w:spacing w:before="40" w:after="0"/>
      <w:outlineLvl w:val="6"/>
    </w:pPr>
    <w:rPr>
      <w:rFonts w:eastAsiaTheme="majorEastAsia" w:cstheme="majorBidi"/>
      <w:color w:val="595959" w:themeColor="text1" w:themeTint="A6"/>
    </w:rPr>
  </w:style>
  <w:style w:type="paragraph" w:styleId="Heading8">
    <w:name w:val="heading 8"/>
    <w:basedOn w:val="Normal0"/>
    <w:next w:val="Normal0"/>
    <w:link w:val="Heading8Char"/>
    <w:uiPriority w:val="9"/>
    <w:semiHidden/>
    <w:unhideWhenUsed/>
    <w:qFormat/>
    <w:rsid w:val="005A6242"/>
    <w:pPr>
      <w:keepNext/>
      <w:keepLines/>
      <w:spacing w:after="0"/>
      <w:outlineLvl w:val="7"/>
    </w:pPr>
    <w:rPr>
      <w:rFonts w:eastAsiaTheme="majorEastAsia" w:cstheme="majorBidi"/>
      <w:i/>
      <w:iCs/>
      <w:color w:val="272727" w:themeColor="text1" w:themeTint="D8"/>
    </w:rPr>
  </w:style>
  <w:style w:type="paragraph" w:styleId="Heading9">
    <w:name w:val="heading 9"/>
    <w:basedOn w:val="Normal0"/>
    <w:next w:val="Normal0"/>
    <w:link w:val="Heading9Char"/>
    <w:uiPriority w:val="9"/>
    <w:semiHidden/>
    <w:unhideWhenUsed/>
    <w:qFormat/>
    <w:rsid w:val="005A6242"/>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spacing w:after="80" w:line="240" w:lineRule="auto"/>
    </w:pPr>
    <w:rPr>
      <w:rFonts w:ascii="Play" w:hAnsi="Play" w:eastAsia="Play" w:cs="Play"/>
      <w:sz w:val="56"/>
      <w:szCs w:val="56"/>
    </w:rPr>
  </w:style>
  <w:style w:type="paragraph" w:styleId="Normal0" w:customStyle="1">
    <w:name w:val="Normal0"/>
    <w:qFormat/>
  </w:style>
  <w:style w:type="paragraph" w:styleId="heading10" w:customStyle="1">
    <w:name w:val="heading 10"/>
    <w:basedOn w:val="Normal0"/>
    <w:next w:val="Normal0"/>
    <w:link w:val="Titre1Car"/>
    <w:uiPriority w:val="9"/>
    <w:qFormat/>
    <w:rsid w:val="005A6242"/>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0" w:customStyle="1">
    <w:name w:val="heading 20"/>
    <w:basedOn w:val="Normal0"/>
    <w:next w:val="Normal0"/>
    <w:link w:val="Titre2Car"/>
    <w:uiPriority w:val="9"/>
    <w:semiHidden/>
    <w:unhideWhenUsed/>
    <w:qFormat/>
    <w:rsid w:val="005A6242"/>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0" w:customStyle="1">
    <w:name w:val="heading 30"/>
    <w:basedOn w:val="Normal0"/>
    <w:next w:val="Normal0"/>
    <w:link w:val="Titre3Car"/>
    <w:uiPriority w:val="9"/>
    <w:semiHidden/>
    <w:unhideWhenUsed/>
    <w:qFormat/>
    <w:rsid w:val="005A6242"/>
    <w:pPr>
      <w:keepNext/>
      <w:keepLines/>
      <w:spacing w:before="160" w:after="80"/>
      <w:outlineLvl w:val="2"/>
    </w:pPr>
    <w:rPr>
      <w:rFonts w:eastAsiaTheme="majorEastAsia" w:cstheme="majorBidi"/>
      <w:color w:val="0F4761" w:themeColor="accent1" w:themeShade="BF"/>
      <w:sz w:val="28"/>
      <w:szCs w:val="28"/>
    </w:rPr>
  </w:style>
  <w:style w:type="paragraph" w:styleId="heading40" w:customStyle="1">
    <w:name w:val="heading 40"/>
    <w:basedOn w:val="Normal0"/>
    <w:next w:val="Normal0"/>
    <w:link w:val="Titre4Car"/>
    <w:uiPriority w:val="9"/>
    <w:semiHidden/>
    <w:unhideWhenUsed/>
    <w:qFormat/>
    <w:rsid w:val="005A6242"/>
    <w:pPr>
      <w:keepNext/>
      <w:keepLines/>
      <w:spacing w:before="80" w:after="40"/>
      <w:outlineLvl w:val="3"/>
    </w:pPr>
    <w:rPr>
      <w:rFonts w:eastAsiaTheme="majorEastAsia" w:cstheme="majorBidi"/>
      <w:i/>
      <w:iCs/>
      <w:color w:val="0F4761" w:themeColor="accent1" w:themeShade="BF"/>
    </w:rPr>
  </w:style>
  <w:style w:type="paragraph" w:styleId="heading50" w:customStyle="1">
    <w:name w:val="heading 50"/>
    <w:basedOn w:val="Normal0"/>
    <w:next w:val="Normal0"/>
    <w:link w:val="Titre5Car"/>
    <w:uiPriority w:val="9"/>
    <w:semiHidden/>
    <w:unhideWhenUsed/>
    <w:qFormat/>
    <w:rsid w:val="005A6242"/>
    <w:pPr>
      <w:keepNext/>
      <w:keepLines/>
      <w:spacing w:before="80" w:after="40"/>
      <w:outlineLvl w:val="4"/>
    </w:pPr>
    <w:rPr>
      <w:rFonts w:eastAsiaTheme="majorEastAsia" w:cstheme="majorBidi"/>
      <w:color w:val="0F4761" w:themeColor="accent1" w:themeShade="BF"/>
    </w:rPr>
  </w:style>
  <w:style w:type="paragraph" w:styleId="heading60" w:customStyle="1">
    <w:name w:val="heading 60"/>
    <w:basedOn w:val="Normal0"/>
    <w:next w:val="Normal0"/>
    <w:link w:val="Titre6Car"/>
    <w:uiPriority w:val="9"/>
    <w:semiHidden/>
    <w:unhideWhenUsed/>
    <w:qFormat/>
    <w:rsid w:val="005A6242"/>
    <w:pPr>
      <w:keepNext/>
      <w:keepLines/>
      <w:spacing w:before="40" w:after="0"/>
      <w:outlineLvl w:val="5"/>
    </w:pPr>
    <w:rPr>
      <w:rFonts w:eastAsiaTheme="majorEastAsia" w:cstheme="majorBidi"/>
      <w:i/>
      <w:iCs/>
      <w:color w:val="595959" w:themeColor="text1" w:themeTint="A6"/>
    </w:rPr>
  </w:style>
  <w:style w:type="table" w:styleId="NormalTable0" w:customStyle="1">
    <w:name w:val="Normal Table0"/>
    <w:uiPriority w:val="99"/>
    <w:semiHidden/>
    <w:unhideWhenUsed/>
    <w:tblPr>
      <w:tblInd w:w="0" w:type="dxa"/>
      <w:tblCellMar>
        <w:top w:w="0" w:type="dxa"/>
        <w:left w:w="108" w:type="dxa"/>
        <w:bottom w:w="0" w:type="dxa"/>
        <w:right w:w="108" w:type="dxa"/>
      </w:tblCellMar>
    </w:tblPr>
  </w:style>
  <w:style w:type="paragraph" w:styleId="Title0" w:customStyle="1">
    <w:name w:val="Title0"/>
    <w:basedOn w:val="Normal0"/>
    <w:next w:val="Normal0"/>
    <w:link w:val="TitreCar"/>
    <w:uiPriority w:val="10"/>
    <w:qFormat/>
    <w:rsid w:val="005A6242"/>
    <w:pPr>
      <w:spacing w:after="80" w:line="240" w:lineRule="auto"/>
      <w:contextualSpacing/>
    </w:pPr>
    <w:rPr>
      <w:rFonts w:asciiTheme="majorHAnsi" w:hAnsiTheme="majorHAnsi" w:eastAsiaTheme="majorEastAsia" w:cstheme="majorBidi"/>
      <w:spacing w:val="-10"/>
      <w:kern w:val="28"/>
      <w:sz w:val="56"/>
      <w:szCs w:val="56"/>
    </w:rPr>
  </w:style>
  <w:style w:type="character" w:styleId="Titre1Car" w:customStyle="1">
    <w:name w:val="Titre 1 Car"/>
    <w:basedOn w:val="DefaultParagraphFont"/>
    <w:link w:val="heading10"/>
    <w:uiPriority w:val="9"/>
    <w:rsid w:val="005A6242"/>
    <w:rPr>
      <w:rFonts w:asciiTheme="majorHAnsi" w:hAnsiTheme="majorHAnsi" w:eastAsiaTheme="majorEastAsia" w:cstheme="majorBidi"/>
      <w:color w:val="0F4761" w:themeColor="accent1" w:themeShade="BF"/>
      <w:sz w:val="40"/>
      <w:szCs w:val="40"/>
    </w:rPr>
  </w:style>
  <w:style w:type="character" w:styleId="Titre2Car" w:customStyle="1">
    <w:name w:val="Titre 2 Car"/>
    <w:basedOn w:val="DefaultParagraphFont"/>
    <w:link w:val="heading20"/>
    <w:uiPriority w:val="9"/>
    <w:semiHidden/>
    <w:rsid w:val="005A6242"/>
    <w:rPr>
      <w:rFonts w:asciiTheme="majorHAnsi" w:hAnsiTheme="majorHAnsi" w:eastAsiaTheme="majorEastAsia" w:cstheme="majorBidi"/>
      <w:color w:val="0F4761" w:themeColor="accent1" w:themeShade="BF"/>
      <w:sz w:val="32"/>
      <w:szCs w:val="32"/>
    </w:rPr>
  </w:style>
  <w:style w:type="character" w:styleId="Titre3Car" w:customStyle="1">
    <w:name w:val="Titre 3 Car"/>
    <w:basedOn w:val="DefaultParagraphFont"/>
    <w:link w:val="heading30"/>
    <w:uiPriority w:val="9"/>
    <w:semiHidden/>
    <w:rsid w:val="005A6242"/>
    <w:rPr>
      <w:rFonts w:eastAsiaTheme="majorEastAsia" w:cstheme="majorBidi"/>
      <w:color w:val="0F4761" w:themeColor="accent1" w:themeShade="BF"/>
      <w:sz w:val="28"/>
      <w:szCs w:val="28"/>
    </w:rPr>
  </w:style>
  <w:style w:type="character" w:styleId="Titre4Car" w:customStyle="1">
    <w:name w:val="Titre 4 Car"/>
    <w:basedOn w:val="DefaultParagraphFont"/>
    <w:link w:val="heading40"/>
    <w:uiPriority w:val="9"/>
    <w:semiHidden/>
    <w:rsid w:val="005A6242"/>
    <w:rPr>
      <w:rFonts w:eastAsiaTheme="majorEastAsia" w:cstheme="majorBidi"/>
      <w:i/>
      <w:iCs/>
      <w:color w:val="0F4761" w:themeColor="accent1" w:themeShade="BF"/>
    </w:rPr>
  </w:style>
  <w:style w:type="character" w:styleId="Titre5Car" w:customStyle="1">
    <w:name w:val="Titre 5 Car"/>
    <w:basedOn w:val="DefaultParagraphFont"/>
    <w:link w:val="heading50"/>
    <w:uiPriority w:val="9"/>
    <w:semiHidden/>
    <w:rsid w:val="005A6242"/>
    <w:rPr>
      <w:rFonts w:eastAsiaTheme="majorEastAsia" w:cstheme="majorBidi"/>
      <w:color w:val="0F4761" w:themeColor="accent1" w:themeShade="BF"/>
    </w:rPr>
  </w:style>
  <w:style w:type="character" w:styleId="Titre6Car" w:customStyle="1">
    <w:name w:val="Titre 6 Car"/>
    <w:basedOn w:val="DefaultParagraphFont"/>
    <w:link w:val="heading60"/>
    <w:uiPriority w:val="9"/>
    <w:semiHidden/>
    <w:rsid w:val="005A6242"/>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5A6242"/>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5A6242"/>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5A6242"/>
    <w:rPr>
      <w:rFonts w:eastAsiaTheme="majorEastAsia" w:cstheme="majorBidi"/>
      <w:color w:val="272727" w:themeColor="text1" w:themeTint="D8"/>
    </w:rPr>
  </w:style>
  <w:style w:type="character" w:styleId="TitreCar" w:customStyle="1">
    <w:name w:val="Titre Car"/>
    <w:basedOn w:val="DefaultParagraphFont"/>
    <w:link w:val="Title0"/>
    <w:uiPriority w:val="10"/>
    <w:rsid w:val="005A6242"/>
    <w:rPr>
      <w:rFonts w:asciiTheme="majorHAnsi" w:hAnsiTheme="majorHAnsi" w:eastAsiaTheme="majorEastAsia" w:cstheme="majorBidi"/>
      <w:spacing w:val="-10"/>
      <w:kern w:val="28"/>
      <w:sz w:val="56"/>
      <w:szCs w:val="56"/>
    </w:rPr>
  </w:style>
  <w:style w:type="paragraph" w:styleId="Subtitle">
    <w:name w:val="Subtitle"/>
    <w:basedOn w:val="Normal0"/>
    <w:next w:val="Normal0"/>
    <w:link w:val="SubtitleChar"/>
    <w:uiPriority w:val="11"/>
    <w:qFormat/>
    <w:rPr>
      <w:color w:val="595959"/>
      <w:sz w:val="28"/>
      <w:szCs w:val="28"/>
    </w:rPr>
  </w:style>
  <w:style w:type="character" w:styleId="SubtitleChar" w:customStyle="1">
    <w:name w:val="Subtitle Char"/>
    <w:basedOn w:val="DefaultParagraphFont"/>
    <w:link w:val="Subtitle"/>
    <w:uiPriority w:val="11"/>
    <w:rsid w:val="005A6242"/>
    <w:rPr>
      <w:rFonts w:eastAsiaTheme="majorEastAsia" w:cstheme="majorBidi"/>
      <w:color w:val="595959" w:themeColor="text1" w:themeTint="A6"/>
      <w:spacing w:val="15"/>
      <w:sz w:val="28"/>
      <w:szCs w:val="28"/>
    </w:rPr>
  </w:style>
  <w:style w:type="paragraph" w:styleId="Quote">
    <w:name w:val="Quote"/>
    <w:basedOn w:val="Normal0"/>
    <w:next w:val="Normal0"/>
    <w:link w:val="QuoteChar"/>
    <w:uiPriority w:val="29"/>
    <w:qFormat/>
    <w:rsid w:val="005A6242"/>
    <w:pPr>
      <w:spacing w:before="160"/>
      <w:jc w:val="center"/>
    </w:pPr>
    <w:rPr>
      <w:i/>
      <w:iCs/>
      <w:color w:val="404040" w:themeColor="text1" w:themeTint="BF"/>
    </w:rPr>
  </w:style>
  <w:style w:type="character" w:styleId="QuoteChar" w:customStyle="1">
    <w:name w:val="Quote Char"/>
    <w:basedOn w:val="DefaultParagraphFont"/>
    <w:link w:val="Quote"/>
    <w:uiPriority w:val="29"/>
    <w:rsid w:val="005A6242"/>
    <w:rPr>
      <w:i/>
      <w:iCs/>
      <w:color w:val="404040" w:themeColor="text1" w:themeTint="BF"/>
    </w:rPr>
  </w:style>
  <w:style w:type="paragraph" w:styleId="ListParagraph">
    <w:name w:val="List Paragraph"/>
    <w:basedOn w:val="Normal0"/>
    <w:uiPriority w:val="34"/>
    <w:qFormat/>
    <w:rsid w:val="005A6242"/>
    <w:pPr>
      <w:ind w:left="720"/>
      <w:contextualSpacing/>
    </w:pPr>
  </w:style>
  <w:style w:type="character" w:styleId="IntenseEmphasis">
    <w:name w:val="Intense Emphasis"/>
    <w:basedOn w:val="DefaultParagraphFont"/>
    <w:uiPriority w:val="21"/>
    <w:qFormat/>
    <w:rsid w:val="005A6242"/>
    <w:rPr>
      <w:i/>
      <w:iCs/>
      <w:color w:val="0F4761" w:themeColor="accent1" w:themeShade="BF"/>
    </w:rPr>
  </w:style>
  <w:style w:type="paragraph" w:styleId="IntenseQuote">
    <w:name w:val="Intense Quote"/>
    <w:basedOn w:val="Normal0"/>
    <w:next w:val="Normal0"/>
    <w:link w:val="IntenseQuoteChar"/>
    <w:uiPriority w:val="30"/>
    <w:qFormat/>
    <w:rsid w:val="005A6242"/>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5A6242"/>
    <w:rPr>
      <w:i/>
      <w:iCs/>
      <w:color w:val="0F4761" w:themeColor="accent1" w:themeShade="BF"/>
    </w:rPr>
  </w:style>
  <w:style w:type="character" w:styleId="IntenseReference">
    <w:name w:val="Intense Reference"/>
    <w:basedOn w:val="DefaultParagraphFont"/>
    <w:uiPriority w:val="32"/>
    <w:qFormat/>
    <w:rsid w:val="005A6242"/>
    <w:rPr>
      <w:b/>
      <w:bCs/>
      <w:smallCaps/>
      <w:color w:val="0F4761" w:themeColor="accent1" w:themeShade="BF"/>
      <w:spacing w:val="5"/>
    </w:rPr>
  </w:style>
  <w:style w:type="paragraph" w:styleId="NormalWeb">
    <w:name w:val="Normal (Web)"/>
    <w:basedOn w:val="Normal0"/>
    <w:uiPriority w:val="99"/>
    <w:semiHidden/>
    <w:unhideWhenUsed/>
    <w:rsid w:val="007E61A0"/>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Hyperlink">
    <w:name w:val="Hyperlink"/>
    <w:basedOn w:val="DefaultParagraphFont"/>
    <w:uiPriority w:val="99"/>
    <w:semiHidden/>
    <w:unhideWhenUsed/>
    <w:rsid w:val="007E61A0"/>
    <w:rPr>
      <w:color w:val="0000FF"/>
      <w:u w:val="single"/>
    </w:rPr>
  </w:style>
  <w:style w:type="character" w:styleId="Strong">
    <w:name w:val="Strong"/>
    <w:basedOn w:val="DefaultParagraphFont"/>
    <w:uiPriority w:val="22"/>
    <w:qFormat/>
    <w:rsid w:val="0069235C"/>
    <w:rPr>
      <w:b/>
      <w:bCs/>
    </w:rPr>
  </w:style>
  <w:style w:type="paragraph" w:styleId="CommentText">
    <w:name w:val="annotation text"/>
    <w:basedOn w:val="Normal0"/>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0"/>
    <w:link w:val="BalloonTextChar"/>
    <w:uiPriority w:val="99"/>
    <w:semiHidden/>
    <w:unhideWhenUsed/>
    <w:rsid w:val="00036C3F"/>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36C3F"/>
    <w:rPr>
      <w:rFonts w:ascii="Segoe UI" w:hAnsi="Segoe UI" w:cs="Segoe UI"/>
      <w:sz w:val="18"/>
      <w:szCs w:val="18"/>
    </w:rPr>
  </w:style>
  <w:style w:type="table" w:styleId="TableGrid">
    <w:name w:val="Table Grid"/>
    <w:basedOn w:val="NormalTable0"/>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0"/>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0"/>
    <w:link w:val="FooterChar"/>
    <w:uiPriority w:val="99"/>
    <w:unhideWhenUsed/>
    <w:pPr>
      <w:tabs>
        <w:tab w:val="center" w:pos="4680"/>
        <w:tab w:val="right" w:pos="9360"/>
      </w:tabs>
      <w:spacing w:after="0" w:line="240" w:lineRule="auto"/>
    </w:pPr>
  </w:style>
  <w:style w:type="paragraph" w:styleId="Revision">
    <w:name w:val="Revision"/>
    <w:hidden/>
    <w:uiPriority w:val="99"/>
    <w:semiHidden/>
    <w:rsid w:val="004158FD"/>
    <w:pPr>
      <w:spacing w:after="0" w:line="240" w:lineRule="auto"/>
    </w:pPr>
  </w:style>
  <w:style w:type="paragraph" w:styleId="CommentSubject">
    <w:name w:val="annotation subject"/>
    <w:basedOn w:val="CommentText"/>
    <w:next w:val="CommentText"/>
    <w:link w:val="CommentSubjectChar"/>
    <w:uiPriority w:val="99"/>
    <w:semiHidden/>
    <w:unhideWhenUsed/>
    <w:rsid w:val="004158FD"/>
    <w:rPr>
      <w:b/>
      <w:bCs/>
    </w:rPr>
  </w:style>
  <w:style w:type="character" w:styleId="CommentSubjectChar" w:customStyle="1">
    <w:name w:val="Comment Subject Char"/>
    <w:basedOn w:val="CommentTextChar"/>
    <w:link w:val="CommentSubject"/>
    <w:uiPriority w:val="99"/>
    <w:semiHidden/>
    <w:rsid w:val="004158FD"/>
    <w:rPr>
      <w:b/>
      <w:bCs/>
      <w:sz w:val="20"/>
      <w:szCs w:val="20"/>
    </w:rPr>
  </w:style>
  <w:style w:type="paragraph" w:styleId="Subtitle0" w:customStyle="1">
    <w:name w:val="Subtitle0"/>
    <w:basedOn w:val="Normal0"/>
    <w:next w:val="Normal0"/>
    <w:rPr>
      <w:color w:val="595959"/>
      <w:sz w:val="28"/>
      <w:szCs w:val="28"/>
    </w:rPr>
  </w:style>
  <w:style w:type="table" w:styleId="a" w:customStyle="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https://www.epo.org/fr/news-events/european-inventor-award/meet-the-finalists/olga-malinkiewicz-and-team?mtm_campaign=EIA2024&amp;mtm_keyword=pressrelease&amp;mtm_medium=press" TargetMode="External"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www.epo.org/fr/news-events/european-inventor-award/streaming?mtm_campaign=EIA2024&amp;mtm_keyword=pressrelease&amp;mtm_medium=press" TargetMode="External" Id="rId12" /><Relationship Type="http://schemas.openxmlformats.org/officeDocument/2006/relationships/footer" Target="footer1.xml" Id="rId17" /><Relationship Type="http://schemas.openxmlformats.org/officeDocument/2006/relationships/numbering" Target="numbering.xml" Id="rId2" /><Relationship Type="http://schemas.openxmlformats.org/officeDocument/2006/relationships/header" Target="header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energy.ec.europa.eu/topics/renewable-energy/renewable-energy-directive-targets-and-rules/renewable-energy-targets_en" TargetMode="External" Id="rId11" /><Relationship Type="http://schemas.openxmlformats.org/officeDocument/2006/relationships/webSettings" Target="webSettings.xml" Id="rId5" /><Relationship Type="http://schemas.openxmlformats.org/officeDocument/2006/relationships/hyperlink" Target="https://www.epo.org/fr?mtm_campaign=EIA2023&amp;mtm_group=press&amp;mtm_keyword=EIA-pressrelease&amp;mtm_medium=press" TargetMode="External" Id="rId15" /><Relationship Type="http://schemas.microsoft.com/office/2016/09/relationships/commentsIds" Target="commentsIds.xml" Id="rId10" /><Relationship Type="http://schemas.openxmlformats.org/officeDocument/2006/relationships/theme" Target="theme/theme1.xml" Id="rId19" /><Relationship Type="http://schemas.openxmlformats.org/officeDocument/2006/relationships/settings" Target="settings.xml" Id="rId4" /><Relationship Type="http://schemas.microsoft.com/office/2011/relationships/commentsExtended" Target="commentsExtended.xml" Id="rId9" /><Relationship Type="http://schemas.openxmlformats.org/officeDocument/2006/relationships/hyperlink" Target="mailto:press@epo.org" TargetMode="External" Id="rId14" /><Relationship Type="http://schemas.openxmlformats.org/officeDocument/2006/relationships/hyperlink" Target="https://www.epo.org/fr/news-events/young-inventors-prize/nominations?mtm_campaign=EIA2024&amp;mtm_keyword=pressrelease&amp;mtm_medium=press" TargetMode="External" Id="R8bbf61019be145a0"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14CJvSjjVAbBsm4nol0jdVkMTQ==">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Maryam Latiff</dc:creator>
  <lastModifiedBy>Sophie Rasbash (External)</lastModifiedBy>
  <revision>3</revision>
  <dcterms:created xsi:type="dcterms:W3CDTF">2024-07-03T13:12:00.0000000Z</dcterms:created>
  <dcterms:modified xsi:type="dcterms:W3CDTF">2024-07-03T17:51:47.5204673Z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5612f76e-803d-47ce-9f4e-0e3741bdfad3</vt:lpwstr>
  </property>
</Properties>
</file>