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16sdtdh wp14">
  <w:body>
    <w:p xmlns:wp14="http://schemas.microsoft.com/office/word/2010/wordml" w:rsidR="00B81AA5" w:rsidP="545AA321" w:rsidRDefault="007A1421" w14:paraId="53A1BF1E" wp14:textId="7A910FF0">
      <w:pPr>
        <w:spacing w:before="240" w:after="240" w:line="360" w:lineRule="auto"/>
        <w:jc w:val="right"/>
        <w:rPr>
          <w:b w:val="1"/>
          <w:bCs w:val="1"/>
          <w:sz w:val="28"/>
          <w:szCs w:val="28"/>
        </w:rPr>
      </w:pPr>
      <w:r>
        <w:rPr>
          <w:b w:val="1"/>
          <w:sz w:val="28"/>
        </w:rPr>
        <w:t xml:space="preserve">COMMUNIQUÉ DE PRESSE</w:t>
      </w:r>
    </w:p>
    <w:p xmlns:wp14="http://schemas.microsoft.com/office/word/2010/wordml" w:rsidR="00B81AA5" w:rsidP="545AA321" w:rsidRDefault="007A1421" w14:paraId="63A94F27" wp14:textId="77777777">
      <w:pPr>
        <w:jc w:val="center"/>
        <w:rPr>
          <w:b w:val="1"/>
          <w:bCs w:val="1"/>
          <w:sz w:val="28"/>
          <w:szCs w:val="28"/>
        </w:rPr>
      </w:pPr>
      <w:r>
        <w:rPr>
          <w:b w:val="1"/>
          <w:sz w:val="28"/>
        </w:rPr>
        <w:t xml:space="preserve">Le Prix de l'inventeur européen 2024 met à l'honneur les innovateurs qui transforment l'industrie et la société</w:t>
      </w:r>
    </w:p>
    <w:p xmlns:wp14="http://schemas.microsoft.com/office/word/2010/wordml" w:rsidR="00B81AA5" w:rsidP="545AA321" w:rsidRDefault="00B81AA5" w14:paraId="672A6659" wp14:textId="77777777">
      <w:pPr>
        <w:jc w:val="center"/>
        <w:rPr>
          <w:b w:val="1"/>
          <w:bCs w:val="1"/>
          <w:sz w:val="28"/>
          <w:szCs w:val="28"/>
        </w:rPr>
      </w:pPr>
    </w:p>
    <w:p xmlns:wp14="http://schemas.microsoft.com/office/word/2010/wordml" w:rsidR="00B81AA5" w:rsidP="545AA321" w:rsidRDefault="007A1421" w14:paraId="5445780F" wp14:textId="77777777">
      <w:pPr>
        <w:numPr>
          <w:ilvl w:val="0"/>
          <w:numId w:val="1"/>
        </w:numPr>
        <w:jc w:val="both"/>
        <w:rPr>
          <w:b w:val="1"/>
          <w:bCs w:val="1"/>
        </w:rPr>
      </w:pPr>
      <w:r>
        <w:rPr>
          <w:b w:val="1"/>
        </w:rPr>
        <w:t xml:space="preserve">L'Office européen des brevets (OEB) récompense un groupe d'inventeurs exceptionnels dont les innovations impactent tous les secteurs de façon significative, améliorent le bien-être mondial et favorisent le progrès technologique</w:t>
      </w:r>
      <w:r>
        <w:rPr>
          <w:b w:val="1"/>
        </w:rPr>
        <w:t xml:space="preserve"> </w:t>
      </w:r>
    </w:p>
    <w:p xmlns:wp14="http://schemas.microsoft.com/office/word/2010/wordml" w:rsidR="00B81AA5" w:rsidP="545AA321" w:rsidRDefault="007A1421" w14:paraId="0C1EF386" wp14:textId="37B295B9">
      <w:pPr>
        <w:numPr>
          <w:ilvl w:val="0"/>
          <w:numId w:val="1"/>
        </w:numPr>
        <w:jc w:val="both"/>
        <w:rPr>
          <w:b w:val="1"/>
          <w:bCs w:val="1"/>
        </w:rPr>
      </w:pPr>
      <w:r>
        <w:rPr>
          <w:b w:val="1"/>
        </w:rPr>
        <w:t xml:space="preserve">Dame Carol Vivien Robinson, du Royaume-Uni, a reçu le prestigieux prix Œuvre d'une vie pour ses contributions transformatrices dans le domaine de la biochimie avec la spectrométrie de masse</w:t>
      </w:r>
    </w:p>
    <w:p xmlns:wp14="http://schemas.microsoft.com/office/word/2010/wordml" w:rsidR="00B81AA5" w:rsidP="545AA321" w:rsidRDefault="007A1421" w14:paraId="47DA54B0" wp14:textId="26867E00">
      <w:pPr>
        <w:numPr>
          <w:ilvl w:val="0"/>
          <w:numId w:val="1"/>
        </w:numPr>
        <w:jc w:val="both"/>
        <w:rPr>
          <w:b w:val="1"/>
          <w:bCs w:val="1"/>
        </w:rPr>
      </w:pPr>
      <w:r>
        <w:rPr>
          <w:b w:val="1"/>
        </w:rPr>
        <w:t xml:space="preserve">Les lauréats des quatre autres catégories sont : Fiorenzo Dioni et Richard Oberle (Industrie), Cordelia Schmid d'Allemagne (Recherche), Masato Sagawa du Japon (Pays non membres de l'OEB) et Olga Malinkiewicz de Pologne (PME)</w:t>
      </w:r>
    </w:p>
    <w:p xmlns:wp14="http://schemas.microsoft.com/office/word/2010/wordml" w:rsidR="00B81AA5" w:rsidP="545AA321" w:rsidRDefault="007A1421" w14:paraId="48B8B637" wp14:textId="77777777">
      <w:pPr>
        <w:numPr>
          <w:ilvl w:val="0"/>
          <w:numId w:val="1"/>
        </w:numPr>
        <w:jc w:val="both"/>
        <w:rPr>
          <w:b w:val="1"/>
          <w:bCs w:val="1"/>
        </w:rPr>
      </w:pPr>
      <w:r>
        <w:rPr>
          <w:b w:val="1"/>
        </w:rPr>
        <w:t xml:space="preserve">Pour le Prix des jeunes inventeurs, Rochelle Niemeijer (Pays-Bas) a obtenu la première place, suivie de Valentyn Frechka (Ukraine) à la deuxième place et de Khaoula Ben Ahmed, Ghofrane Ayari, Souleima Ben Temime et Sirine Ayari (Tunisie) à la troisième place</w:t>
      </w:r>
    </w:p>
    <w:p xmlns:wp14="http://schemas.microsoft.com/office/word/2010/wordml" w:rsidR="00B81AA5" w:rsidP="545AA321" w:rsidRDefault="00B81AA5" w14:paraId="0A37501D" wp14:textId="77777777">
      <w:pPr>
        <w:jc w:val="both"/>
        <w:rPr>
          <w:b w:val="1"/>
          <w:bCs w:val="1"/>
        </w:rPr>
      </w:pPr>
    </w:p>
    <w:p xmlns:wp14="http://schemas.microsoft.com/office/word/2010/wordml" w:rsidR="00B81AA5" w:rsidP="4F0E0F1B" w:rsidRDefault="00B81AA5" w14:paraId="02EB378F" wp14:textId="0A90AE9E">
      <w:pPr>
        <w:pStyle w:val="Normal"/>
        <w:spacing w:line="240" w:lineRule="auto"/>
        <w:jc w:val="both"/>
      </w:pPr>
      <w:r>
        <w:rPr>
          <w:b w:val="1"/>
        </w:rPr>
        <w:t xml:space="preserve">Munich, le 9 juillet 2024</w:t>
      </w:r>
      <w:r>
        <w:t xml:space="preserve"> – L'Office européen des brevets (OEB) a révélé aujourd'hui les noms des lauréats du Prix de l'inventeur européen 2024 lors d'une cérémonie qui s'est tenue à Malte.</w:t>
      </w:r>
      <w:r>
        <w:t xml:space="preserve"> </w:t>
      </w:r>
      <w:r>
        <w:t xml:space="preserve">Les lauréats, sélectionnés parmi un large éventail de candidats et de finalistes, ont été récompensés pour leurs contributions innovantes dans des domaines tels que la construction automobile, la vision par ordinateur, la technologie des aimants et les énergies renouvelables.</w:t>
      </w:r>
      <w:r>
        <w:t xml:space="preserve"> </w:t>
      </w:r>
      <w:r>
        <w:t xml:space="preserve">Les lauréats de l'édition 2024 du Prix de l'inventeur européen ont été annoncés lors d'une </w:t>
      </w:r>
      <w:hyperlink r:id="R50695b302e9541ed">
        <w:r>
          <w:rPr>
            <w:rStyle w:val="Hyperlink"/>
          </w:rPr>
          <w:t xml:space="preserve">cérémonie hybride</w:t>
        </w:r>
      </w:hyperlink>
      <w:r>
        <w:t xml:space="preserve"> qui s'est tenue aujourd'hui à Malte.</w:t>
      </w:r>
    </w:p>
    <w:p w:rsidR="4F0E0F1B" w:rsidP="4F0E0F1B" w:rsidRDefault="4F0E0F1B" w14:paraId="1CD08222" w14:textId="4A0DA7C6">
      <w:pPr>
        <w:pStyle w:val="Normal"/>
        <w:spacing w:line="240" w:lineRule="auto"/>
        <w:jc w:val="both"/>
      </w:pPr>
    </w:p>
    <w:p xmlns:wp14="http://schemas.microsoft.com/office/word/2010/wordml" w:rsidR="00B81AA5" w:rsidRDefault="007A1421" w14:paraId="0EF8E7B2" wp14:textId="0C5FC5C2">
      <w:pPr>
        <w:spacing w:line="240" w:lineRule="auto"/>
        <w:jc w:val="both"/>
      </w:pPr>
      <w:r>
        <w:t xml:space="preserve">Les lauréats du Prix de l'inventeur européen de cette année ont été choisis parmi 16 finalistes, sur plus de 550 propositions de candidatures venues du monde entier.</w:t>
      </w:r>
      <w:r>
        <w:t xml:space="preserve"> </w:t>
      </w:r>
      <w:r>
        <w:t xml:space="preserve">Les finalistes représentent 14 pays : Ukraine, Royaume-Uni, Tunisie, Allemagne, Suède, Brésil, États-Unis, Islande, Pologne, Finlande, France, Italie, Espagne, Pays-Bas, Malte et Japon.</w:t>
      </w:r>
      <w:r>
        <w:t xml:space="preserve"> </w:t>
      </w:r>
      <w:r>
        <w:t xml:space="preserve">Nombre de leurs innovations visent à améliorer la vie quotidienne dans le monde et à relever les plus grands défis de la société, notamment les questions environnementales, la santé et les énergies renouvelables.</w:t>
      </w:r>
    </w:p>
    <w:p xmlns:wp14="http://schemas.microsoft.com/office/word/2010/wordml" w:rsidR="00B81AA5" w:rsidP="545AA321" w:rsidRDefault="00B81AA5" w14:paraId="5A39BBE3" wp14:textId="77777777">
      <w:pPr>
        <w:spacing w:line="240" w:lineRule="auto"/>
        <w:jc w:val="both"/>
        <w:rPr>
          <w:b w:val="1"/>
          <w:bCs w:val="1"/>
        </w:rPr>
      </w:pPr>
    </w:p>
    <w:p xmlns:wp14="http://schemas.microsoft.com/office/word/2010/wordml" w:rsidR="00B81AA5" w:rsidP="4F0E0F1B" w:rsidRDefault="007A1421" w14:paraId="136C0AC0" wp14:textId="478C844C">
      <w:pPr>
        <w:spacing w:line="240" w:lineRule="auto"/>
        <w:jc w:val="both"/>
        <w:rPr>
          <w:b w:val="1"/>
          <w:bCs w:val="1"/>
          <w:color w:val="C00000"/>
        </w:rPr>
      </w:pPr>
      <w:r>
        <w:rPr>
          <w:b w:val="1"/>
          <w:color w:val="C00000"/>
        </w:rPr>
        <w:t xml:space="preserve">Les lauréats</w:t>
      </w:r>
    </w:p>
    <w:p xmlns:wp14="http://schemas.microsoft.com/office/word/2010/wordml" w:rsidR="00B81AA5" w:rsidRDefault="00B81AA5" w14:paraId="41C8F396" wp14:textId="77777777">
      <w:pPr>
        <w:spacing w:line="240" w:lineRule="auto"/>
        <w:jc w:val="both"/>
      </w:pPr>
    </w:p>
    <w:p xmlns:wp14="http://schemas.microsoft.com/office/word/2010/wordml" w:rsidR="00B81AA5" w:rsidP="4F0E0F1B" w:rsidRDefault="007A1421" w14:paraId="280938AA" wp14:textId="0D55C9CA">
      <w:pPr>
        <w:spacing w:line="240" w:lineRule="auto"/>
        <w:jc w:val="both"/>
        <w:rPr>
          <w:i w:val="1"/>
          <w:iCs w:val="1"/>
          <w:highlight w:val="yellow"/>
        </w:rPr>
      </w:pPr>
      <w:r>
        <w:rPr>
          <w:b w:val="1"/>
        </w:rPr>
        <w:t xml:space="preserve">Industrie : </w:t>
      </w:r>
      <w:r>
        <w:t xml:space="preserve">Fiorenzo Dioni et Richard Oberle, pour avoir révolutionné l'industrie automobile avec leurs méthodes de moulage de l'aluminium de haute précision.</w:t>
      </w:r>
      <w:r>
        <w:t xml:space="preserve"> </w:t>
      </w:r>
      <w:hyperlink r:id="R71ca16ac1dd34973">
        <w:r>
          <w:rPr>
            <w:rStyle w:val="Hyperlink"/>
            <w:i w:val="1"/>
          </w:rPr>
          <w:t xml:space="preserve">Découvrez-en plus</w:t>
        </w:r>
      </w:hyperlink>
      <w:r>
        <w:t xml:space="preserve"> </w:t>
      </w:r>
      <w:r>
        <w:rPr>
          <w:i w:val="1"/>
        </w:rPr>
        <w:t xml:space="preserve">sur les inventeurs.</w:t>
      </w:r>
    </w:p>
    <w:p xmlns:wp14="http://schemas.microsoft.com/office/word/2010/wordml" w:rsidR="00B81AA5" w:rsidRDefault="00B81AA5" w14:paraId="0D0B940D" wp14:textId="77777777">
      <w:pPr>
        <w:spacing w:line="240" w:lineRule="auto"/>
        <w:jc w:val="both"/>
      </w:pPr>
    </w:p>
    <w:p w:rsidR="007A1421" w:rsidP="4F0E0F1B" w:rsidRDefault="007A1421" w14:paraId="7545BC23" w14:textId="70AD688E">
      <w:pPr>
        <w:spacing w:line="240" w:lineRule="auto"/>
        <w:jc w:val="both"/>
        <w:rPr>
          <w:i w:val="1"/>
          <w:iCs w:val="1"/>
          <w:highlight w:val="yellow"/>
        </w:rPr>
      </w:pPr>
      <w:r>
        <w:rPr>
          <w:b w:val="1"/>
        </w:rPr>
        <w:t xml:space="preserve">Recherche : </w:t>
      </w:r>
      <w:r>
        <w:t xml:space="preserve">Cordelia Schmid, pour ses contributions à l'informatique, qui ont permis d'améliorer les applications d'apprentissage automatique. Ces applications sont aujourd'hui présentes dans des technologies que nous utilisons quotidiennement.</w:t>
      </w:r>
      <w:r>
        <w:rPr>
          <w:i w:val="1"/>
        </w:rPr>
        <w:t xml:space="preserve"> </w:t>
      </w:r>
      <w:hyperlink r:id="R0109e618862541f2">
        <w:r>
          <w:rPr>
            <w:rStyle w:val="Hyperlink"/>
            <w:i w:val="1"/>
          </w:rPr>
          <w:t xml:space="preserve">Découvrez-en plus</w:t>
        </w:r>
      </w:hyperlink>
      <w:r>
        <w:t xml:space="preserve"> </w:t>
      </w:r>
      <w:r>
        <w:rPr>
          <w:i w:val="1"/>
        </w:rPr>
        <w:t xml:space="preserve">sur l'inventeur.</w:t>
      </w:r>
    </w:p>
    <w:p xmlns:wp14="http://schemas.microsoft.com/office/word/2010/wordml" w:rsidR="00B81AA5" w:rsidRDefault="00B81AA5" w14:paraId="44EAFD9C" wp14:textId="77777777">
      <w:pPr>
        <w:spacing w:line="240" w:lineRule="auto"/>
        <w:jc w:val="both"/>
      </w:pPr>
    </w:p>
    <w:p w:rsidR="007A1421" w:rsidP="4F0E0F1B" w:rsidRDefault="007A1421" w14:paraId="4C2A0F50" w14:textId="5BD00FA6">
      <w:pPr>
        <w:spacing w:line="240" w:lineRule="auto"/>
        <w:jc w:val="both"/>
        <w:rPr>
          <w:i w:val="1"/>
          <w:iCs w:val="1"/>
          <w:highlight w:val="yellow"/>
        </w:rPr>
      </w:pPr>
      <w:r>
        <w:rPr>
          <w:b w:val="1"/>
        </w:rPr>
        <w:t xml:space="preserve">Pays non membres de l'OEB : </w:t>
      </w:r>
      <w:r>
        <w:t xml:space="preserve">Masato Sagawa, reconnu pour avoir créé les aimants permanents les plus puissants au monde, aujourd'hui essentiels dans différentes applications de haute technologie.</w:t>
      </w:r>
      <w:r>
        <w:t xml:space="preserve"> </w:t>
      </w:r>
      <w:hyperlink r:id="R50b9019b0c0748e8">
        <w:r>
          <w:rPr>
            <w:rStyle w:val="Hyperlink"/>
            <w:b w:val="0"/>
            <w:i w:val="1"/>
          </w:rPr>
          <w:t xml:space="preserve">Découvrez-en plus</w:t>
        </w:r>
      </w:hyperlink>
      <w:r>
        <w:t xml:space="preserve"> </w:t>
      </w:r>
      <w:r>
        <w:rPr>
          <w:i w:val="1"/>
        </w:rPr>
        <w:t xml:space="preserve">sur l'inventeur.</w:t>
      </w:r>
    </w:p>
    <w:p xmlns:wp14="http://schemas.microsoft.com/office/word/2010/wordml" w:rsidR="00B81AA5" w:rsidRDefault="00B81AA5" w14:paraId="3656B9AB" wp14:textId="77777777">
      <w:pPr>
        <w:spacing w:line="240" w:lineRule="auto"/>
        <w:jc w:val="both"/>
      </w:pPr>
    </w:p>
    <w:p w:rsidR="007A1421" w:rsidP="4F0E0F1B" w:rsidRDefault="007A1421" w14:paraId="0CF522F9" w14:textId="11FFDE30">
      <w:pPr>
        <w:spacing w:line="240" w:lineRule="auto"/>
        <w:jc w:val="both"/>
        <w:rPr>
          <w:i w:val="1"/>
          <w:iCs w:val="1"/>
          <w:highlight w:val="yellow"/>
        </w:rPr>
      </w:pPr>
      <w:r>
        <w:rPr>
          <w:b w:val="1"/>
        </w:rPr>
        <w:t xml:space="preserve">PME : </w:t>
      </w:r>
      <w:r>
        <w:t xml:space="preserve">Olga Malinkiewicz et son équipe, pour avoir fait progresser la technologie de l'énergie solaire grâce à leurs cellules solaires en pérovskite, économiques et écologiques.</w:t>
      </w:r>
      <w:r>
        <w:t xml:space="preserve"> </w:t>
      </w:r>
      <w:hyperlink r:id="R23da2bf82a9b4c0e">
        <w:r>
          <w:rPr>
            <w:rStyle w:val="Hyperlink"/>
            <w:i w:val="1"/>
          </w:rPr>
          <w:t xml:space="preserve">Découvrez-en plus</w:t>
        </w:r>
      </w:hyperlink>
      <w:r>
        <w:t xml:space="preserve"> </w:t>
      </w:r>
      <w:r>
        <w:rPr>
          <w:i w:val="1"/>
        </w:rPr>
        <w:t xml:space="preserve">sur l'inventeur.</w:t>
      </w:r>
    </w:p>
    <w:p xmlns:wp14="http://schemas.microsoft.com/office/word/2010/wordml" w:rsidR="00B81AA5" w:rsidP="545AA321" w:rsidRDefault="00B81AA5" w14:paraId="049F31CB" wp14:textId="77777777">
      <w:pPr>
        <w:spacing w:line="240" w:lineRule="auto"/>
        <w:jc w:val="both"/>
        <w:rPr>
          <w:i w:val="1"/>
          <w:iCs w:val="1"/>
          <w:highlight w:val="yellow"/>
        </w:rPr>
      </w:pPr>
    </w:p>
    <w:p w:rsidR="252AEF81" w:rsidP="4F0E0F1B" w:rsidRDefault="252AEF81" w14:paraId="51704FBF" w14:textId="26795A86">
      <w:pPr>
        <w:spacing w:line="240" w:lineRule="auto"/>
        <w:jc w:val="both"/>
        <w:rPr>
          <w:i w:val="1"/>
          <w:iCs w:val="1"/>
          <w:highlight w:val="yellow"/>
        </w:rPr>
      </w:pPr>
      <w:r>
        <w:rPr>
          <w:b w:val="1"/>
        </w:rPr>
        <w:t xml:space="preserve">Œuvre d'une vie :</w:t>
      </w:r>
      <w:r>
        <w:t xml:space="preserve"> Dame Carol Vivien Robinson, dont les travaux sur la spectrométrie de masse ont fait progresser de manière significative la recherche biochimique et le diagnostic médical.</w:t>
      </w:r>
      <w:r>
        <w:t xml:space="preserve"> </w:t>
      </w:r>
      <w:hyperlink r:id="Rb8f090b179db4b00">
        <w:r>
          <w:rPr>
            <w:rStyle w:val="Hyperlink"/>
            <w:i w:val="1"/>
          </w:rPr>
          <w:t xml:space="preserve">Découvrez-en plus</w:t>
        </w:r>
      </w:hyperlink>
      <w:r>
        <w:t xml:space="preserve"> </w:t>
      </w:r>
      <w:r>
        <w:rPr>
          <w:i w:val="1"/>
        </w:rPr>
        <w:t xml:space="preserve">sur l'inventeur.</w:t>
      </w:r>
    </w:p>
    <w:p xmlns:wp14="http://schemas.microsoft.com/office/word/2010/wordml" w:rsidR="00B81AA5" w:rsidRDefault="00B81AA5" w14:paraId="4B99056E" wp14:textId="77777777">
      <w:pPr>
        <w:spacing w:line="240" w:lineRule="auto"/>
        <w:jc w:val="both"/>
      </w:pPr>
    </w:p>
    <w:p xmlns:wp14="http://schemas.microsoft.com/office/word/2010/wordml" w:rsidR="00B81AA5" w:rsidP="4F0E0F1B" w:rsidRDefault="007A1421" w14:paraId="5E165C56" wp14:textId="77777777">
      <w:pPr>
        <w:spacing w:line="240" w:lineRule="auto"/>
        <w:jc w:val="both"/>
        <w:rPr>
          <w:b w:val="1"/>
          <w:bCs w:val="1"/>
          <w:color w:val="C00000"/>
          <w:sz w:val="22"/>
          <w:szCs w:val="22"/>
        </w:rPr>
      </w:pPr>
      <w:r>
        <w:rPr>
          <w:b w:val="1"/>
          <w:color w:val="C00000"/>
          <w:sz w:val="22"/>
        </w:rPr>
        <w:t xml:space="preserve">Le Prix du public et le Young Inventors Prize</w:t>
      </w:r>
    </w:p>
    <w:p xmlns:wp14="http://schemas.microsoft.com/office/word/2010/wordml" w:rsidR="00B81AA5" w:rsidP="545AA321" w:rsidRDefault="00B81AA5" w14:paraId="1299C43A" wp14:textId="77777777">
      <w:pPr>
        <w:spacing w:line="240" w:lineRule="auto"/>
        <w:jc w:val="both"/>
        <w:rPr>
          <w:b w:val="1"/>
          <w:bCs w:val="1"/>
        </w:rPr>
      </w:pPr>
    </w:p>
    <w:p xmlns:wp14="http://schemas.microsoft.com/office/word/2010/wordml" w:rsidR="00B81AA5" w:rsidP="545AA321" w:rsidRDefault="007A1421" w14:paraId="2752BDA8" wp14:textId="77777777">
      <w:pPr>
        <w:spacing w:line="240" w:lineRule="auto"/>
        <w:jc w:val="both"/>
        <w:rPr>
          <w:b w:val="1"/>
          <w:bCs w:val="1"/>
        </w:rPr>
      </w:pPr>
      <w:r>
        <w:rPr>
          <w:b w:val="1"/>
        </w:rPr>
        <w:t xml:space="preserve">Young Inventors Prize</w:t>
      </w:r>
    </w:p>
    <w:p xmlns:wp14="http://schemas.microsoft.com/office/word/2010/wordml" w:rsidR="00B81AA5" w:rsidRDefault="007A1421" w14:paraId="50F78DCF" wp14:textId="77777777">
      <w:pPr>
        <w:spacing w:line="240" w:lineRule="auto"/>
        <w:jc w:val="both"/>
      </w:pPr>
      <w:r>
        <w:t xml:space="preserve">Créé en 2022, ce prix récompense l'esprit d'initiative et la créativité des jeunes inventeurs et inventrices.</w:t>
      </w:r>
      <w:r>
        <w:t xml:space="preserve"> </w:t>
      </w:r>
      <w:r>
        <w:t xml:space="preserve">Le lauréat ou la lauréate reçoit la somme de 20 000 EUR.</w:t>
      </w:r>
      <w:r>
        <w:t xml:space="preserve"> </w:t>
      </w:r>
      <w:r>
        <w:t xml:space="preserve">Les finalistes arrivant en deuxième et troisième position reçoivent respectivement 10 000 EUR et 5 000 EUR.</w:t>
      </w:r>
    </w:p>
    <w:p xmlns:wp14="http://schemas.microsoft.com/office/word/2010/wordml" w:rsidR="00B81AA5" w:rsidP="545AA321" w:rsidRDefault="00B81AA5" w14:paraId="4DDBEF00" wp14:textId="77777777">
      <w:pPr>
        <w:spacing w:line="240" w:lineRule="auto"/>
        <w:jc w:val="both"/>
        <w:rPr>
          <w:b w:val="1"/>
          <w:bCs w:val="1"/>
        </w:rPr>
      </w:pPr>
    </w:p>
    <w:p w:rsidR="007A1421" w:rsidP="4F0E0F1B" w:rsidRDefault="007A1421" w14:paraId="052CE3B1" w14:textId="320300BD">
      <w:pPr>
        <w:spacing w:line="240" w:lineRule="auto"/>
        <w:jc w:val="both"/>
        <w:rPr>
          <w:i w:val="1"/>
          <w:iCs w:val="1"/>
          <w:highlight w:val="yellow"/>
        </w:rPr>
      </w:pPr>
      <w:r>
        <w:rPr>
          <w:b w:val="1"/>
        </w:rPr>
        <w:t xml:space="preserve">Première place :</w:t>
      </w:r>
      <w:r>
        <w:t xml:space="preserve"> Rochelle Niemeijer, une scientifique néerlandaise de 29 ans, a remporté la première place pour son kit de chimie portable piloté par l'IA. Ce kit permet d'identifier rapidement les bactéries responsables d'infections telles que les infections urinaires.</w:t>
      </w:r>
      <w:r>
        <w:t xml:space="preserve"> </w:t>
      </w:r>
      <w:r>
        <w:t xml:space="preserve">Cette invention permet de prendre des décisions plus rapides et plus précises en matière de traitement médical.</w:t>
      </w:r>
      <w:r>
        <w:t xml:space="preserve"> </w:t>
      </w:r>
      <w:hyperlink r:id="R8bc72c0c82cb4a77">
        <w:r>
          <w:rPr>
            <w:rStyle w:val="Hyperlink"/>
            <w:i w:val="1"/>
          </w:rPr>
          <w:t xml:space="preserve">Découvrez-en plus</w:t>
        </w:r>
      </w:hyperlink>
      <w:r>
        <w:t xml:space="preserve"> </w:t>
      </w:r>
      <w:r>
        <w:rPr>
          <w:i w:val="1"/>
        </w:rPr>
        <w:t xml:space="preserve">sur l'inventeur.</w:t>
      </w:r>
    </w:p>
    <w:p xmlns:wp14="http://schemas.microsoft.com/office/word/2010/wordml" w:rsidR="00B81AA5" w:rsidP="545AA321" w:rsidRDefault="00B81AA5" w14:paraId="3CF2D8B6" wp14:textId="77777777">
      <w:pPr>
        <w:spacing w:line="240" w:lineRule="auto"/>
        <w:jc w:val="both"/>
        <w:rPr>
          <w:b w:val="1"/>
          <w:bCs w:val="1"/>
        </w:rPr>
      </w:pPr>
    </w:p>
    <w:p w:rsidR="007A1421" w:rsidP="4F0E0F1B" w:rsidRDefault="007A1421" w14:paraId="0B95C742" w14:textId="70DDBE35">
      <w:pPr>
        <w:spacing w:line="240" w:lineRule="auto"/>
        <w:jc w:val="both"/>
        <w:rPr>
          <w:i w:val="1"/>
          <w:iCs w:val="1"/>
          <w:highlight w:val="yellow"/>
        </w:rPr>
      </w:pPr>
      <w:r>
        <w:rPr>
          <w:b w:val="1"/>
        </w:rPr>
        <w:t xml:space="preserve">Deuxième place </w:t>
      </w:r>
      <w:r>
        <w:t xml:space="preserve">: Valentyn Frechka, un inventeur ukrainien de 23 ans, s'est classé deuxième. Il a mis au point une méthode permettant de transformer les feuilles mortes en papier fabriqué de manière durable, ce qui réduit considérablement la nécessité d'abattre des arbres pour produire du papier.</w:t>
      </w:r>
      <w:r>
        <w:t xml:space="preserve"> </w:t>
      </w:r>
      <w:hyperlink r:id="R755099c4291e4d46">
        <w:r>
          <w:rPr>
            <w:rStyle w:val="Hyperlink"/>
            <w:i w:val="1"/>
          </w:rPr>
          <w:t xml:space="preserve">Découvrez-en plus</w:t>
        </w:r>
      </w:hyperlink>
      <w:r>
        <w:t xml:space="preserve"> </w:t>
      </w:r>
      <w:r>
        <w:rPr>
          <w:i w:val="1"/>
        </w:rPr>
        <w:t xml:space="preserve">sur l'inventeur.</w:t>
      </w:r>
    </w:p>
    <w:p xmlns:wp14="http://schemas.microsoft.com/office/word/2010/wordml" w:rsidR="00B81AA5" w:rsidRDefault="00B81AA5" w14:paraId="1FC39945" wp14:textId="77777777">
      <w:pPr>
        <w:spacing w:line="240" w:lineRule="auto"/>
        <w:jc w:val="both"/>
      </w:pPr>
    </w:p>
    <w:p w:rsidR="007A1421" w:rsidP="4F0E0F1B" w:rsidRDefault="007A1421" w14:paraId="790A39A8" w14:textId="4E502A5F">
      <w:pPr>
        <w:spacing w:line="240" w:lineRule="auto"/>
        <w:jc w:val="both"/>
        <w:rPr>
          <w:i w:val="1"/>
          <w:iCs w:val="1"/>
          <w:highlight w:val="yellow"/>
        </w:rPr>
      </w:pPr>
      <w:r>
        <w:rPr>
          <w:b w:val="1"/>
        </w:rPr>
        <w:t xml:space="preserve">Troisième place :</w:t>
      </w:r>
      <w:r>
        <w:t xml:space="preserve"> La jeune équipe tunisienne composée de Khaoula Ben Ahmed, Ghofrane Ayari, Souleima Ben Temime et Sirine Ayari a remporté la troisième place. Son système innovant de commande de fauteuil roulant intelligent améliore la mobilité et l'autonomie des personnes souffrant d'un handicap physique.</w:t>
      </w:r>
      <w:r>
        <w:t xml:space="preserve"> </w:t>
      </w:r>
      <w:hyperlink r:id="Rad249726a0424b1b">
        <w:r>
          <w:rPr>
            <w:rStyle w:val="Hyperlink"/>
            <w:i w:val="1"/>
          </w:rPr>
          <w:t xml:space="preserve">Découvrez-en plus</w:t>
        </w:r>
      </w:hyperlink>
      <w:r>
        <w:t xml:space="preserve"> </w:t>
      </w:r>
      <w:r>
        <w:rPr>
          <w:i w:val="1"/>
        </w:rPr>
        <w:t xml:space="preserve">sur l'inventeur.</w:t>
      </w:r>
    </w:p>
    <w:p xmlns:wp14="http://schemas.microsoft.com/office/word/2010/wordml" w:rsidR="00B81AA5" w:rsidP="545AA321" w:rsidRDefault="00B81AA5" w14:paraId="34CE0A41" wp14:textId="77777777">
      <w:pPr>
        <w:spacing w:line="240" w:lineRule="auto"/>
        <w:jc w:val="both"/>
        <w:rPr>
          <w:b w:val="1"/>
          <w:bCs w:val="1"/>
        </w:rPr>
      </w:pPr>
    </w:p>
    <w:p xmlns:wp14="http://schemas.microsoft.com/office/word/2010/wordml" w:rsidR="00B81AA5" w:rsidP="545AA321" w:rsidRDefault="007A1421" w14:paraId="0013C50C" wp14:textId="77777777">
      <w:pPr>
        <w:spacing w:line="240" w:lineRule="auto"/>
        <w:jc w:val="both"/>
        <w:rPr>
          <w:b w:val="1"/>
          <w:bCs w:val="1"/>
        </w:rPr>
      </w:pPr>
      <w:r>
        <w:rPr>
          <w:b w:val="1"/>
        </w:rPr>
        <w:t xml:space="preserve">Prix du public</w:t>
      </w:r>
    </w:p>
    <w:p xmlns:wp14="http://schemas.microsoft.com/office/word/2010/wordml" w:rsidR="00B81AA5" w:rsidP="4F0E0F1B" w:rsidRDefault="00B81AA5" w14:paraId="0CFF7DAB" wp14:textId="24B369C4">
      <w:pPr>
        <w:spacing w:line="240" w:lineRule="auto"/>
        <w:jc w:val="both"/>
        <w:rPr>
          <w:highlight w:val="yellow"/>
        </w:rPr>
      </w:pPr>
      <w:r>
        <w:t xml:space="preserve">Choisie par le public, la lauréate de cette année est Olga Malinkiewicz, qui est également lauréate de la catégorie PME pour son travail pionnier dans l'impression de panneaux solaires.</w:t>
      </w:r>
    </w:p>
    <w:p xmlns:wp14="http://schemas.microsoft.com/office/word/2010/wordml" w:rsidR="00B81AA5" w:rsidP="4F0E0F1B" w:rsidRDefault="00B81AA5" w14:paraId="416C0464" wp14:textId="1F507016">
      <w:pPr>
        <w:spacing w:line="240" w:lineRule="auto"/>
        <w:jc w:val="both"/>
      </w:pPr>
    </w:p>
    <w:p xmlns:wp14="http://schemas.microsoft.com/office/word/2010/wordml" w:rsidR="00B81AA5" w:rsidP="4F0E0F1B" w:rsidRDefault="00B81AA5" w14:paraId="091EAEF6" wp14:textId="1E8E203F">
      <w:pPr>
        <w:shd w:val="clear" w:color="auto" w:fill="FFFFFF" w:themeFill="background1"/>
        <w:spacing w:before="0" w:beforeAutospacing="off" w:after="0" w:afterAutospacing="off" w:line="360" w:lineRule="auto"/>
        <w:jc w:val="both"/>
        <w:rPr>
          <w:b w:val="1"/>
          <w:bCs w:val="1"/>
          <w:i w:val="0"/>
          <w:iCs w:val="0"/>
          <w:caps w:val="0"/>
          <w:smallCaps w:val="0"/>
          <w:noProof w:val="0"/>
          <w:color w:val="C00000"/>
          <w:sz w:val="22"/>
          <w:szCs w:val="22"/>
          <w:rFonts w:ascii="Arial" w:hAnsi="Arial" w:eastAsia="Arial" w:cs="Arial"/>
        </w:rPr>
      </w:pPr>
      <w:r w:rsidRPr="1B3F9006" w:rsidR="00B81AA5">
        <w:rPr>
          <w:b w:val="1"/>
          <w:bCs w:val="1"/>
          <w:i w:val="0"/>
          <w:iCs w:val="0"/>
          <w:caps w:val="0"/>
          <w:smallCaps w:val="0"/>
          <w:color w:val="C00000"/>
          <w:sz w:val="22"/>
          <w:szCs w:val="22"/>
        </w:rPr>
        <w:t>La prochaine génération du prix des jeunes inventeurs 2025 aura lieu en Islande</w:t>
      </w:r>
    </w:p>
    <w:p xmlns:wp14="http://schemas.microsoft.com/office/word/2010/wordml" w:rsidR="00B81AA5" w:rsidP="6ADD9E89" w:rsidRDefault="00B81AA5" w14:paraId="70512316" wp14:textId="32B404E2">
      <w:pPr>
        <w:pStyle w:val="Normal"/>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fr-FR"/>
        </w:rPr>
      </w:pPr>
      <w:r w:rsidRPr="6ADD9E89" w:rsidR="5CE40287">
        <w:rPr>
          <w:rFonts w:ascii="Arial" w:hAnsi="Arial" w:eastAsia="Arial" w:cs="Arial"/>
          <w:b w:val="0"/>
          <w:bCs w:val="0"/>
          <w:i w:val="0"/>
          <w:iCs w:val="0"/>
          <w:caps w:val="0"/>
          <w:smallCaps w:val="0"/>
          <w:noProof w:val="0"/>
          <w:color w:val="212121"/>
          <w:sz w:val="22"/>
          <w:szCs w:val="22"/>
          <w:lang w:val="fr-FR"/>
        </w:rPr>
        <w:t xml:space="preserve">Lors de la cérémonie qui s'est tenue aujourd'hui à Malte, l'Office européen des brevets (OEB) a eu le plaisir d'annoncer un nouveau concept pour ce prix qui sera mis en place à partir de 2025. À partir de l'année prochaine, le prix sera décerné tous les deux ans. La prochaine édition se concentrera sur les jeunes innovateurs de moins de 30 ans dont les inventions répondent à un ou plusieurs des objectifs de développement durable (ODD) des Nations unies. Un jury indépendant composé d'anciens finalistes évaluera les candidatures, garantissant ainsi un processus de sélection équitable et éclairé et mettant à l'honneur l'esprit d'innovation et les réalisations de la prochaine génération d'inventeurs. L'édition 2025 aura lieu en Islande, marquant ainsi la première de ces nouveaux prix biennaux. </w:t>
      </w:r>
      <w:r w:rsidRPr="6ADD9E89" w:rsidR="1B6AC61F">
        <w:rPr>
          <w:rFonts w:ascii="Arial" w:hAnsi="Arial" w:eastAsia="Arial" w:cs="Arial"/>
          <w:b w:val="0"/>
          <w:bCs w:val="0"/>
          <w:i w:val="0"/>
          <w:iCs w:val="0"/>
          <w:caps w:val="0"/>
          <w:smallCaps w:val="0"/>
          <w:noProof w:val="0"/>
          <w:color w:val="212121"/>
          <w:sz w:val="22"/>
          <w:szCs w:val="22"/>
          <w:lang w:val="fr-FR"/>
        </w:rPr>
        <w:t xml:space="preserve">La </w:t>
      </w:r>
      <w:hyperlink r:id="R857b382f0ef04880">
        <w:r w:rsidRPr="6ADD9E89" w:rsidR="1B6AC61F">
          <w:rPr>
            <w:rStyle w:val="Hyperlink"/>
            <w:rFonts w:ascii="Arial" w:hAnsi="Arial" w:eastAsia="Arial" w:cs="Arial"/>
            <w:b w:val="0"/>
            <w:bCs w:val="0"/>
            <w:i w:val="0"/>
            <w:iCs w:val="0"/>
            <w:caps w:val="0"/>
            <w:smallCaps w:val="0"/>
            <w:strike w:val="0"/>
            <w:dstrike w:val="0"/>
            <w:noProof w:val="0"/>
            <w:sz w:val="22"/>
            <w:szCs w:val="22"/>
            <w:lang w:val="fr-FR"/>
          </w:rPr>
          <w:t>période des nominations</w:t>
        </w:r>
      </w:hyperlink>
      <w:r w:rsidRPr="6ADD9E89" w:rsidR="5CE40287">
        <w:rPr>
          <w:rFonts w:ascii="Arial" w:hAnsi="Arial" w:eastAsia="Arial" w:cs="Arial"/>
          <w:b w:val="0"/>
          <w:bCs w:val="0"/>
          <w:i w:val="0"/>
          <w:iCs w:val="0"/>
          <w:caps w:val="0"/>
          <w:smallCaps w:val="0"/>
          <w:noProof w:val="0"/>
          <w:color w:val="212121"/>
          <w:sz w:val="22"/>
          <w:szCs w:val="22"/>
          <w:lang w:val="fr-FR"/>
        </w:rPr>
        <w:t xml:space="preserve"> pour tous les domaines technologiques est ouverte à partir d'aujourd'hui et jusqu'à la fin du mois de septembre. </w:t>
      </w:r>
    </w:p>
    <w:p xmlns:wp14="http://schemas.microsoft.com/office/word/2010/wordml" w:rsidR="00B81AA5" w:rsidP="1B3F9006" w:rsidRDefault="00B81AA5" w14:paraId="78624BB6" wp14:textId="6BE0CA6D">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fr-FR"/>
        </w:rPr>
      </w:pPr>
    </w:p>
    <w:p xmlns:wp14="http://schemas.microsoft.com/office/word/2010/wordml" w:rsidR="00B81AA5" w:rsidP="1B3F9006" w:rsidRDefault="00B81AA5" w14:paraId="186A7401" wp14:textId="282EF220">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fr-FR"/>
        </w:rPr>
      </w:pPr>
      <w:r w:rsidRPr="1B3F9006" w:rsidR="5CE40287">
        <w:rPr>
          <w:rFonts w:ascii="Arial" w:hAnsi="Arial" w:eastAsia="Arial" w:cs="Arial"/>
          <w:b w:val="0"/>
          <w:bCs w:val="0"/>
          <w:i w:val="0"/>
          <w:iCs w:val="0"/>
          <w:caps w:val="0"/>
          <w:smallCaps w:val="0"/>
          <w:noProof w:val="0"/>
          <w:color w:val="212121"/>
          <w:sz w:val="22"/>
          <w:szCs w:val="22"/>
          <w:lang w:val="fr-FR"/>
        </w:rPr>
        <w:t xml:space="preserve">En alternance, à partir de 2026, l'OEB reviendra au concept original du Prix de l'inventeur européen, avec ses catégories traditionnelles : « Industrie », « Recherche », « PME », « Pays </w:t>
      </w:r>
      <w:r w:rsidRPr="1B3F9006" w:rsidR="5CE40287">
        <w:rPr>
          <w:rFonts w:ascii="Arial" w:hAnsi="Arial" w:eastAsia="Arial" w:cs="Arial"/>
          <w:b w:val="0"/>
          <w:bCs w:val="0"/>
          <w:i w:val="0"/>
          <w:iCs w:val="0"/>
          <w:caps w:val="0"/>
          <w:smallCaps w:val="0"/>
          <w:noProof w:val="0"/>
          <w:color w:val="212121"/>
          <w:sz w:val="22"/>
          <w:szCs w:val="22"/>
          <w:lang w:val="fr-FR"/>
        </w:rPr>
        <w:t>non membres</w:t>
      </w:r>
      <w:r w:rsidRPr="1B3F9006" w:rsidR="5CE40287">
        <w:rPr>
          <w:rFonts w:ascii="Arial" w:hAnsi="Arial" w:eastAsia="Arial" w:cs="Arial"/>
          <w:b w:val="0"/>
          <w:bCs w:val="0"/>
          <w:i w:val="0"/>
          <w:iCs w:val="0"/>
          <w:caps w:val="0"/>
          <w:smallCaps w:val="0"/>
          <w:noProof w:val="0"/>
          <w:color w:val="212121"/>
          <w:sz w:val="22"/>
          <w:szCs w:val="22"/>
          <w:lang w:val="fr-FR"/>
        </w:rPr>
        <w:t xml:space="preserve"> de l'OEB », « Œuvre d'une vie » et « Prix du public ».    </w:t>
      </w:r>
    </w:p>
    <w:p xmlns:wp14="http://schemas.microsoft.com/office/word/2010/wordml" w:rsidR="00B81AA5" w:rsidP="1B3F9006" w:rsidRDefault="00B81AA5" w14:paraId="110FFD37" wp14:textId="57DFE4F8">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fr-FR"/>
        </w:rPr>
      </w:pPr>
      <w:r w:rsidRPr="1B3F9006" w:rsidR="5CE40287">
        <w:rPr>
          <w:rFonts w:ascii="Arial" w:hAnsi="Arial" w:eastAsia="Arial" w:cs="Arial"/>
          <w:b w:val="0"/>
          <w:bCs w:val="0"/>
          <w:i w:val="0"/>
          <w:iCs w:val="0"/>
          <w:caps w:val="0"/>
          <w:smallCaps w:val="0"/>
          <w:noProof w:val="0"/>
          <w:color w:val="212121"/>
          <w:sz w:val="22"/>
          <w:szCs w:val="22"/>
          <w:lang w:val="fr-FR"/>
        </w:rPr>
        <w:t xml:space="preserve"> </w:t>
      </w:r>
    </w:p>
    <w:p xmlns:wp14="http://schemas.microsoft.com/office/word/2010/wordml" w:rsidR="00B81AA5" w:rsidRDefault="007A1421" w14:paraId="396F638F" wp14:textId="77777777">
      <w:pPr>
        <w:spacing w:after="160" w:line="259" w:lineRule="auto"/>
        <w:rPr>
          <w:sz w:val="20"/>
          <w:szCs w:val="20"/>
        </w:rPr>
      </w:pPr>
      <w:r>
        <w:rPr>
          <w:b w:val="1"/>
          <w:sz w:val="20"/>
        </w:rPr>
        <w:t xml:space="preserve">Relations avec les médias – Office européen des brevets</w:t>
      </w:r>
    </w:p>
    <w:p xmlns:wp14="http://schemas.microsoft.com/office/word/2010/wordml" w:rsidR="00B81AA5" w:rsidRDefault="007A1421" w14:paraId="09A3C43B" wp14:textId="77777777">
      <w:pPr>
        <w:spacing w:line="240" w:lineRule="auto"/>
        <w:rPr>
          <w:sz w:val="20"/>
          <w:szCs w:val="20"/>
        </w:rPr>
      </w:pPr>
      <w:r>
        <w:rPr>
          <w:sz w:val="20"/>
          <w:b w:val="1"/>
        </w:rPr>
        <w:t xml:space="preserve">Luis Berenguer Giménez</w:t>
      </w:r>
      <w:r>
        <w:t xml:space="preserve"> </w:t>
      </w:r>
      <w:r>
        <w:br/>
      </w:r>
      <w:r>
        <w:t xml:space="preserve">Directeur principal Communication / Porte-parole de l'OEB</w:t>
      </w:r>
    </w:p>
    <w:p xmlns:wp14="http://schemas.microsoft.com/office/word/2010/wordml" w:rsidR="00B81AA5" w:rsidP="545AA321" w:rsidRDefault="00B81AA5" w14:paraId="6B699379" wp14:textId="77777777">
      <w:pPr>
        <w:spacing w:line="240" w:lineRule="auto"/>
        <w:rPr>
          <w:b w:val="1"/>
          <w:bCs w:val="1"/>
          <w:sz w:val="20"/>
          <w:szCs w:val="20"/>
        </w:rPr>
      </w:pPr>
    </w:p>
    <w:p xmlns:wp14="http://schemas.microsoft.com/office/word/2010/wordml" w:rsidR="00B81AA5" w:rsidRDefault="007A1421" w14:paraId="65B2B87F" wp14:textId="77777777">
      <w:pPr>
        <w:spacing w:line="240" w:lineRule="auto"/>
        <w:rPr>
          <w:sz w:val="20"/>
          <w:szCs w:val="20"/>
        </w:rPr>
      </w:pPr>
      <w:r>
        <w:rPr>
          <w:b w:val="1"/>
          <w:sz w:val="20"/>
        </w:rPr>
        <w:t xml:space="preserve">Service presse de l'OEB</w:t>
      </w:r>
    </w:p>
    <w:p xmlns:wp14="http://schemas.microsoft.com/office/word/2010/wordml" w:rsidR="00B81AA5" w:rsidRDefault="007A1421" w14:paraId="49ADBFAD" wp14:textId="77777777">
      <w:pPr>
        <w:rPr>
          <w:sz w:val="20"/>
          <w:szCs w:val="20"/>
        </w:rPr>
      </w:pPr>
      <w:hyperlink r:id="R22db609205344daa">
        <w:r>
          <w:rPr>
            <w:color w:val="0000FF"/>
            <w:sz w:val="20"/>
            <w:u w:val="single"/>
          </w:rPr>
          <w:t xml:space="preserve">press@epo.org</w:t>
        </w:r>
      </w:hyperlink>
      <w:r>
        <w:rPr>
          <w:sz w:val="20"/>
        </w:rPr>
        <w:t xml:space="preserve"> </w:t>
      </w:r>
      <w:r>
        <w:br/>
      </w:r>
      <w:r>
        <w:rPr>
          <w:sz w:val="20"/>
        </w:rPr>
        <w:t xml:space="preserve">Tél. : +49 89 2399-1833</w:t>
      </w:r>
    </w:p>
    <w:p xmlns:wp14="http://schemas.microsoft.com/office/word/2010/wordml" w:rsidR="00B81AA5" w:rsidRDefault="007A1421" w14:paraId="3FE9F23F" wp14:textId="77777777">
      <w:pPr>
        <w:rPr>
          <w:sz w:val="18"/>
          <w:szCs w:val="18"/>
        </w:rPr>
      </w:pPr>
      <w:r>
        <w:br/>
      </w:r>
    </w:p>
    <w:p xmlns:wp14="http://schemas.microsoft.com/office/word/2010/wordml" w:rsidR="00B81AA5" w:rsidRDefault="007A1421" w14:paraId="18058AE1" wp14:textId="77777777">
      <w:pPr>
        <w:rPr>
          <w:sz w:val="18"/>
          <w:szCs w:val="18"/>
        </w:rPr>
      </w:pPr>
      <w:r>
        <w:rPr>
          <w:b w:val="1"/>
          <w:sz w:val="18"/>
        </w:rPr>
        <w:t xml:space="preserve">À propos du Prix de l'inventeur européen</w:t>
      </w:r>
    </w:p>
    <w:p xmlns:wp14="http://schemas.microsoft.com/office/word/2010/wordml" w:rsidR="00B81AA5" w:rsidRDefault="007A1421" w14:paraId="4B563078" wp14:textId="77777777">
      <w:pPr>
        <w:spacing w:before="240" w:after="240" w:line="240" w:lineRule="auto"/>
        <w:jc w:val="both"/>
        <w:rPr>
          <w:sz w:val="18"/>
          <w:szCs w:val="18"/>
          <w:highlight w:val="yellow"/>
        </w:rPr>
      </w:pPr>
      <w:r>
        <w:rPr>
          <w:sz w:val="18"/>
        </w:rPr>
        <w:t xml:space="preserve">Le Prix de l'inventeur européen est l'une des plus prestigieuses distinctions d'Europe récompensant l'innovation.</w:t>
      </w:r>
      <w:r>
        <w:rPr>
          <w:sz w:val="18"/>
        </w:rPr>
        <w:t xml:space="preserve"> </w:t>
      </w:r>
      <w:r>
        <w:rPr>
          <w:sz w:val="18"/>
        </w:rPr>
        <w:t xml:space="preserve">Lancé par l'OEB en 2006, ce prix annuel récompense, individuellement ou en équipe, les inventeurs et les inventrices dont les innovations ont apporté des réponses aux grands défis de notre temps.</w:t>
      </w:r>
      <w:r>
        <w:rPr>
          <w:sz w:val="18"/>
        </w:rPr>
        <w:t xml:space="preserve"> </w:t>
      </w:r>
      <w:r>
        <w:rPr>
          <w:sz w:val="18"/>
        </w:rPr>
        <w:t xml:space="preserve">Les finalistes et les lauréats sont sélectionnés par un jury indépendant composé d'anciens finalistes du prix.</w:t>
      </w:r>
      <w:r>
        <w:rPr>
          <w:sz w:val="18"/>
        </w:rPr>
        <w:t xml:space="preserve"> </w:t>
      </w:r>
      <w:r>
        <w:rPr>
          <w:sz w:val="18"/>
        </w:rPr>
        <w:t xml:space="preserve">Ensemble, ils examinent les propositions au regard de leur contribution au progrès technique, au développement social et durable et à la prospérité économique.</w:t>
      </w:r>
      <w:r>
        <w:rPr>
          <w:sz w:val="18"/>
        </w:rPr>
        <w:t xml:space="preserve"> </w:t>
      </w:r>
      <w:r>
        <w:rPr>
          <w:sz w:val="18"/>
        </w:rPr>
        <w:t xml:space="preserve">L'ensemble des inventeurs et des inventrices doivent avoir obtenu un brevet européen pour leur invention.</w:t>
      </w:r>
      <w:r>
        <w:rPr>
          <w:sz w:val="18"/>
        </w:rPr>
        <w:t xml:space="preserve"> </w:t>
      </w:r>
    </w:p>
    <w:p xmlns:wp14="http://schemas.microsoft.com/office/word/2010/wordml" w:rsidR="00B81AA5" w:rsidRDefault="007A1421" w14:paraId="5E445A18" wp14:textId="77777777">
      <w:pPr>
        <w:spacing w:before="240" w:after="240"/>
        <w:jc w:val="both"/>
        <w:rPr>
          <w:sz w:val="18"/>
          <w:szCs w:val="18"/>
        </w:rPr>
      </w:pPr>
      <w:r>
        <w:rPr>
          <w:b w:val="1"/>
          <w:sz w:val="18"/>
        </w:rPr>
        <w:t xml:space="preserve">À propos de l'OEB</w:t>
      </w:r>
    </w:p>
    <w:p xmlns:wp14="http://schemas.microsoft.com/office/word/2010/wordml" w:rsidR="00B81AA5" w:rsidRDefault="007A1421" w14:paraId="27B4DB63" wp14:textId="77777777">
      <w:pPr>
        <w:spacing w:before="240" w:after="240"/>
        <w:jc w:val="both"/>
        <w:rPr>
          <w:sz w:val="18"/>
          <w:szCs w:val="18"/>
        </w:rPr>
      </w:pPr>
      <w:r>
        <w:rPr>
          <w:sz w:val="18"/>
        </w:rPr>
        <w:t xml:space="preserve">Fort d'un effectif de 6 300 personnes, </w:t>
      </w:r>
      <w:hyperlink r:id="R2d7f3809dc8c4358">
        <w:r>
          <w:rPr>
            <w:color w:val="0000FF"/>
            <w:sz w:val="18"/>
            <w:u w:val="single"/>
          </w:rPr>
          <w:t xml:space="preserve">l'Office européen des brevets (OEB)</w:t>
        </w:r>
      </w:hyperlink>
      <w:r>
        <w:rPr>
          <w:sz w:val="18"/>
        </w:rPr>
        <w:t xml:space="preserve">  est l'une des plus grandes institutions de service public en Europe.</w:t>
      </w:r>
      <w:r>
        <w:rPr>
          <w:sz w:val="18"/>
        </w:rPr>
        <w:t xml:space="preserve"> </w:t>
      </w:r>
      <w:r>
        <w:rPr>
          <w:sz w:val="18"/>
        </w:rPr>
        <w:t xml:space="preserve">Son siège est à Munich et il dispose de bureaux à Berlin, Bruxelles, La Haye et Vienne. L'OEB a été créé dans l'objectif de renforcer la coopération en matière de brevets en Europe.</w:t>
      </w:r>
      <w:r>
        <w:rPr>
          <w:sz w:val="18"/>
        </w:rPr>
        <w:t xml:space="preserve"> </w:t>
      </w:r>
      <w:r>
        <w:rPr>
          <w:sz w:val="18"/>
        </w:rPr>
        <w:t xml:space="preserve">Grâce à la procédure centralisée de délivrance des brevets de l'OEB, les inventeurs et les inventrices peuvent obtenir une protection par brevet de haute qualité dans 45 pays, couvrant un marché de quelque 700 millions de personnes.</w:t>
      </w:r>
      <w:r>
        <w:rPr>
          <w:sz w:val="18"/>
        </w:rPr>
        <w:t xml:space="preserve"> </w:t>
      </w:r>
      <w:r>
        <w:rPr>
          <w:sz w:val="18"/>
        </w:rPr>
        <w:t xml:space="preserve">L'OEB constitue également la référence mondiale en matière d'informations relatives aux brevets et de recherche de brevets.</w:t>
      </w:r>
    </w:p>
    <w:p xmlns:wp14="http://schemas.microsoft.com/office/word/2010/wordml" w:rsidR="00B81AA5" w:rsidRDefault="00B81AA5" w14:paraId="1F72F646" wp14:textId="77777777">
      <w:pPr>
        <w:widowControl w:val="0"/>
        <w:tabs>
          <w:tab w:val="left" w:pos="939"/>
        </w:tabs>
        <w:spacing w:before="3" w:line="240" w:lineRule="auto"/>
      </w:pPr>
    </w:p>
    <w:p xmlns:wp14="http://schemas.microsoft.com/office/word/2010/wordml" w:rsidR="00B81AA5" w:rsidRDefault="00B81AA5" w14:paraId="08CE6F91" wp14:textId="77777777">
      <w:pPr>
        <w:widowControl w:val="0"/>
        <w:tabs>
          <w:tab w:val="left" w:pos="939"/>
        </w:tabs>
        <w:spacing w:before="3" w:line="240" w:lineRule="auto"/>
      </w:pPr>
    </w:p>
    <w:p xmlns:wp14="http://schemas.microsoft.com/office/word/2010/wordml" w:rsidR="00B81AA5" w:rsidRDefault="00B81AA5" w14:paraId="61CDCEAD" wp14:textId="77777777"/>
    <w:sectPr w:rsidR="00B81AA5">
      <w:headerReference w:type="default" r:id="rId10"/>
      <w:pgSz w:w="11906" w:h="16838" w:orient="portrait"/>
      <w:pgMar w:top="1440" w:right="1440" w:bottom="1440" w:left="1440" w:header="708" w:footer="708" w:gutter="0"/>
      <w:pgNumType w:start="1"/>
      <w:cols w:space="720"/>
      <w:footerReference w:type="default" r:id="R3383534244434076"/>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7A1421" w:rsidRDefault="007A1421" w14:paraId="6BB9E253" wp14:textId="77777777">
      <w:pPr>
        <w:spacing w:line="240" w:lineRule="auto"/>
      </w:pPr>
      <w:r>
        <w:separator/>
      </w:r>
    </w:p>
  </w:endnote>
  <w:endnote w:type="continuationSeparator" w:id="0">
    <w:p xmlns:wp14="http://schemas.microsoft.com/office/word/2010/wordml" w:rsidR="007A1421" w:rsidRDefault="007A1421" w14:paraId="23DE523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0C1615E7-7342-4ADB-8A35-43BC76577A4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BBEE88A6-E992-4838-B136-4B9C4DC09381}" r:id="rId2"/>
    <w:embedItalic w:fontKey="{3A3F14D4-AC94-47BE-BE11-A08125F71B2B}"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4E715CE4-875F-43FB-BF7C-5BEFDA88A743}"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B4F10633-2FF4-4F45-A41F-7CA0D592D9A9}" r:id="rId5"/>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C3E2FBF" w:rsidTr="5C3E2FBF" w14:paraId="35D76DBE">
      <w:trPr>
        <w:trHeight w:val="300"/>
      </w:trPr>
      <w:tc>
        <w:tcPr>
          <w:tcW w:w="3005" w:type="dxa"/>
          <w:tcMar/>
        </w:tcPr>
        <w:p w:rsidR="5C3E2FBF" w:rsidP="5C3E2FBF" w:rsidRDefault="5C3E2FBF" w14:paraId="1DBBE98B" w14:textId="2B2A6907">
          <w:pPr>
            <w:pStyle w:val="Header"/>
            <w:bidi w:val="0"/>
            <w:ind w:left="-115"/>
            <w:jc w:val="left"/>
          </w:pPr>
        </w:p>
      </w:tc>
      <w:tc>
        <w:tcPr>
          <w:tcW w:w="3005" w:type="dxa"/>
          <w:tcMar/>
        </w:tcPr>
        <w:p w:rsidR="5C3E2FBF" w:rsidP="5C3E2FBF" w:rsidRDefault="5C3E2FBF" w14:paraId="089D5C6C" w14:textId="2415DF75">
          <w:pPr>
            <w:pStyle w:val="Header"/>
            <w:bidi w:val="0"/>
            <w:jc w:val="center"/>
          </w:pPr>
        </w:p>
      </w:tc>
      <w:tc>
        <w:tcPr>
          <w:tcW w:w="3005" w:type="dxa"/>
          <w:tcMar/>
        </w:tcPr>
        <w:p w:rsidR="5C3E2FBF" w:rsidP="5C3E2FBF" w:rsidRDefault="5C3E2FBF" w14:paraId="10E778EF" w14:textId="0429A2AF">
          <w:pPr>
            <w:pStyle w:val="Header"/>
            <w:bidi w:val="0"/>
            <w:ind w:right="-115"/>
            <w:jc w:val="right"/>
          </w:pPr>
        </w:p>
      </w:tc>
    </w:tr>
  </w:tbl>
  <w:p w:rsidR="5C3E2FBF" w:rsidP="5C3E2FBF" w:rsidRDefault="5C3E2FBF" w14:paraId="7BE23395" w14:textId="34A180F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7A1421" w:rsidRDefault="007A1421" w14:paraId="52E56223" wp14:textId="77777777">
      <w:pPr>
        <w:spacing w:line="240" w:lineRule="auto"/>
      </w:pPr>
      <w:r>
        <w:separator/>
      </w:r>
    </w:p>
  </w:footnote>
  <w:footnote w:type="continuationSeparator" w:id="0">
    <w:p xmlns:wp14="http://schemas.microsoft.com/office/word/2010/wordml" w:rsidR="007A1421" w:rsidRDefault="007A1421" w14:paraId="07547A01"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B81AA5" w:rsidP="5C3E2FBF" w:rsidRDefault="00B81AA5" w14:paraId="5043CB0F" wp14:textId="0F19E59B">
    <w:pPr>
      <w:spacing w:line="276" w:lineRule="auto"/>
      <w:jc w:val="right"/>
    </w:pPr>
    <w:r w:rsidR="5C3E2FBF">
      <w:drawing>
        <wp:inline xmlns:wp14="http://schemas.microsoft.com/office/word/2010/wordprocessingDrawing" wp14:editId="5EA26B11" wp14:anchorId="61C60989">
          <wp:extent cx="1409700" cy="523875"/>
          <wp:effectExtent l="0" t="0" r="0" b="0"/>
          <wp:docPr id="1157291782" name="" title=""/>
          <wp:cNvGraphicFramePr>
            <a:graphicFrameLocks noChangeAspect="1"/>
          </wp:cNvGraphicFramePr>
          <a:graphic>
            <a:graphicData uri="http://schemas.openxmlformats.org/drawingml/2006/picture">
              <pic:pic>
                <pic:nvPicPr>
                  <pic:cNvPr id="0" name=""/>
                  <pic:cNvPicPr/>
                </pic:nvPicPr>
                <pic:blipFill>
                  <a:blip r:embed="R849f9e4a73b14977">
                    <a:extLst>
                      <a:ext xmlns:a="http://schemas.openxmlformats.org/drawingml/2006/main" uri="{28A0092B-C50C-407E-A947-70E740481C1C}">
                        <a14:useLocalDpi val="0"/>
                      </a:ext>
                    </a:extLst>
                  </a:blip>
                  <a:stretch>
                    <a:fillRect/>
                  </a:stretch>
                </pic:blipFill>
                <pic:spPr>
                  <a:xfrm>
                    <a:off x="0" y="0"/>
                    <a:ext cx="1409700" cy="523875"/>
                  </a:xfrm>
                  <a:prstGeom prst="rect">
                    <a:avLst/>
                  </a:prstGeom>
                </pic:spPr>
              </pic:pic>
            </a:graphicData>
          </a:graphic>
        </wp:inline>
      </w:drawing>
    </w:r>
    <w:r>
      <w:tab/>
    </w:r>
    <w:r>
      <w:tab/>
    </w:r>
    <w:r>
      <w:tab/>
    </w:r>
    <w:r w:rsidRPr="5C3E2FBF" w:rsidR="5C3E2FBF">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tab/>
    </w:r>
    <w:r w:rsidR="5C3E2FBF">
      <w:drawing>
        <wp:inline xmlns:wp14="http://schemas.microsoft.com/office/word/2010/wordprocessingDrawing" wp14:editId="358E76BA" wp14:anchorId="1CD2323C">
          <wp:extent cx="914400" cy="447675"/>
          <wp:effectExtent l="0" t="0" r="0" b="0"/>
          <wp:docPr id="440320083" name="" title=""/>
          <wp:cNvGraphicFramePr>
            <a:graphicFrameLocks noChangeAspect="1"/>
          </wp:cNvGraphicFramePr>
          <a:graphic>
            <a:graphicData uri="http://schemas.openxmlformats.org/drawingml/2006/picture">
              <pic:pic>
                <pic:nvPicPr>
                  <pic:cNvPr id="0" name=""/>
                  <pic:cNvPicPr/>
                </pic:nvPicPr>
                <pic:blipFill>
                  <a:blip r:embed="R70fa2947bd20427e">
                    <a:extLst>
                      <a:ext xmlns:a="http://schemas.openxmlformats.org/drawingml/2006/main" uri="{28A0092B-C50C-407E-A947-70E740481C1C}">
                        <a14:useLocalDpi val="0"/>
                      </a:ext>
                    </a:extLst>
                  </a:blip>
                  <a:stretch>
                    <a:fillRect/>
                  </a:stretch>
                </pic:blipFill>
                <pic:spPr>
                  <a:xfrm>
                    <a:off x="0" y="0"/>
                    <a:ext cx="914400" cy="447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461E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3257276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A5"/>
    <w:rsid w:val="007A1421"/>
    <w:rsid w:val="0091502B"/>
    <w:rsid w:val="00B81AA5"/>
    <w:rsid w:val="01752B7D"/>
    <w:rsid w:val="01DA4762"/>
    <w:rsid w:val="0574BB29"/>
    <w:rsid w:val="06B03AAE"/>
    <w:rsid w:val="07C686AD"/>
    <w:rsid w:val="083E10C4"/>
    <w:rsid w:val="0FA40806"/>
    <w:rsid w:val="10625A04"/>
    <w:rsid w:val="1273F0A2"/>
    <w:rsid w:val="12A75D14"/>
    <w:rsid w:val="168862CB"/>
    <w:rsid w:val="16F37D84"/>
    <w:rsid w:val="176C53ED"/>
    <w:rsid w:val="1AE02F5B"/>
    <w:rsid w:val="1B3F9006"/>
    <w:rsid w:val="1B6AC61F"/>
    <w:rsid w:val="1CA7BE22"/>
    <w:rsid w:val="1E653C93"/>
    <w:rsid w:val="1F1D5814"/>
    <w:rsid w:val="2009C527"/>
    <w:rsid w:val="218D8863"/>
    <w:rsid w:val="2211A266"/>
    <w:rsid w:val="24C94681"/>
    <w:rsid w:val="252AEF81"/>
    <w:rsid w:val="265F709C"/>
    <w:rsid w:val="267D5F79"/>
    <w:rsid w:val="267D5F79"/>
    <w:rsid w:val="282E847F"/>
    <w:rsid w:val="2850343F"/>
    <w:rsid w:val="28B51432"/>
    <w:rsid w:val="292DE0BD"/>
    <w:rsid w:val="2E9DFDF7"/>
    <w:rsid w:val="30C01DB0"/>
    <w:rsid w:val="3108E68A"/>
    <w:rsid w:val="3221A5D0"/>
    <w:rsid w:val="34FE06DF"/>
    <w:rsid w:val="3B0B91D6"/>
    <w:rsid w:val="3C96DB40"/>
    <w:rsid w:val="44393C76"/>
    <w:rsid w:val="46891FDB"/>
    <w:rsid w:val="4A3FC1F1"/>
    <w:rsid w:val="4AA6D6AD"/>
    <w:rsid w:val="4C7546DA"/>
    <w:rsid w:val="4D6C5D54"/>
    <w:rsid w:val="4D9142DB"/>
    <w:rsid w:val="4F0E0F1B"/>
    <w:rsid w:val="4F6DB827"/>
    <w:rsid w:val="50026026"/>
    <w:rsid w:val="52843AE9"/>
    <w:rsid w:val="545AA321"/>
    <w:rsid w:val="553C0068"/>
    <w:rsid w:val="571F31E9"/>
    <w:rsid w:val="58239E15"/>
    <w:rsid w:val="5854C5B9"/>
    <w:rsid w:val="59477B29"/>
    <w:rsid w:val="59B64701"/>
    <w:rsid w:val="5A073B67"/>
    <w:rsid w:val="5A324776"/>
    <w:rsid w:val="5C3E2FBF"/>
    <w:rsid w:val="5C89B2B9"/>
    <w:rsid w:val="5CE40287"/>
    <w:rsid w:val="5CF8D2E8"/>
    <w:rsid w:val="5F2E3DBB"/>
    <w:rsid w:val="60010307"/>
    <w:rsid w:val="613E962C"/>
    <w:rsid w:val="62845507"/>
    <w:rsid w:val="63769DD1"/>
    <w:rsid w:val="63C9E009"/>
    <w:rsid w:val="6424CB5F"/>
    <w:rsid w:val="6548A7BD"/>
    <w:rsid w:val="66E6343F"/>
    <w:rsid w:val="679434CC"/>
    <w:rsid w:val="69CDB01E"/>
    <w:rsid w:val="6ADD9E89"/>
    <w:rsid w:val="6C05BC16"/>
    <w:rsid w:val="6C7879CB"/>
    <w:rsid w:val="6E72335E"/>
    <w:rsid w:val="73270D39"/>
    <w:rsid w:val="7621CE22"/>
    <w:rsid w:val="7777F2C3"/>
    <w:rsid w:val="79A27D20"/>
    <w:rsid w:val="7AC78EE3"/>
    <w:rsid w:val="7C508D03"/>
    <w:rsid w:val="7CCF29A5"/>
    <w:rsid w:val="7E52D67C"/>
    <w:rsid w:val="7EBC2C5A"/>
    <w:rsid w:val="7F4B3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D53C32"/>
  <w15:docId w15:val="{231D7F0A-DB9B-47C9-BD63-C647014A35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45AA321"/>
    <w:rPr>
      <w:noProof w:val="0"/>
      <w:lang w:val="fr-FR" w:eastAsia="en-GB"/>
    </w:rPr>
  </w:style>
  <w:style w:type="paragraph" w:styleId="Heading1">
    <w:uiPriority w:val="9"/>
    <w:name w:val="heading 1"/>
    <w:basedOn w:val="Normal"/>
    <w:next w:val="Normal"/>
    <w:qFormat/>
    <w:rsid w:val="545AA321"/>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545AA321"/>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545AA321"/>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545AA321"/>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545AA321"/>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545AA321"/>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545AA321"/>
    <w:rPr>
      <w:b w:val="1"/>
      <w:bCs w:val="1"/>
      <w:sz w:val="72"/>
      <w:szCs w:val="72"/>
    </w:rPr>
    <w:pPr>
      <w:keepNext w:val="1"/>
      <w:keepLines w:val="1"/>
      <w:spacing w:before="480" w:after="120"/>
    </w:pPr>
  </w:style>
  <w:style w:type="paragraph" w:styleId="ListParagraph">
    <w:uiPriority w:val="34"/>
    <w:name w:val="List Paragraph"/>
    <w:basedOn w:val="Normal"/>
    <w:qFormat/>
    <w:rsid w:val="545AA321"/>
    <w:pPr>
      <w:spacing/>
      <w:ind w:left="720"/>
      <w:contextualSpacing/>
    </w:pPr>
  </w:style>
  <w:style w:type="paragraph" w:styleId="Subtitle">
    <w:uiPriority w:val="11"/>
    <w:name w:val="Subtitle"/>
    <w:basedOn w:val="Normal"/>
    <w:next w:val="Normal"/>
    <w:qFormat/>
    <w:rsid w:val="545AA321"/>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545AA321"/>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545AA321"/>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545AA321"/>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545AA32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545AA321"/>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545AA321"/>
    <w:pPr>
      <w:spacing w:after="100"/>
    </w:pPr>
  </w:style>
  <w:style w:type="paragraph" w:styleId="TOC2">
    <w:uiPriority w:val="39"/>
    <w:name w:val="toc 2"/>
    <w:basedOn w:val="Normal"/>
    <w:next w:val="Normal"/>
    <w:unhideWhenUsed/>
    <w:rsid w:val="545AA321"/>
    <w:pPr>
      <w:spacing w:after="100"/>
      <w:ind w:left="220"/>
    </w:pPr>
  </w:style>
  <w:style w:type="paragraph" w:styleId="TOC3">
    <w:uiPriority w:val="39"/>
    <w:name w:val="toc 3"/>
    <w:basedOn w:val="Normal"/>
    <w:next w:val="Normal"/>
    <w:unhideWhenUsed/>
    <w:rsid w:val="545AA321"/>
    <w:pPr>
      <w:spacing w:after="100"/>
      <w:ind w:left="440"/>
    </w:pPr>
  </w:style>
  <w:style w:type="paragraph" w:styleId="TOC4">
    <w:uiPriority w:val="39"/>
    <w:name w:val="toc 4"/>
    <w:basedOn w:val="Normal"/>
    <w:next w:val="Normal"/>
    <w:unhideWhenUsed/>
    <w:rsid w:val="545AA321"/>
    <w:pPr>
      <w:spacing w:after="100"/>
      <w:ind w:left="660"/>
    </w:pPr>
  </w:style>
  <w:style w:type="paragraph" w:styleId="TOC5">
    <w:uiPriority w:val="39"/>
    <w:name w:val="toc 5"/>
    <w:basedOn w:val="Normal"/>
    <w:next w:val="Normal"/>
    <w:unhideWhenUsed/>
    <w:rsid w:val="545AA321"/>
    <w:pPr>
      <w:spacing w:after="100"/>
      <w:ind w:left="880"/>
    </w:pPr>
  </w:style>
  <w:style w:type="paragraph" w:styleId="TOC6">
    <w:uiPriority w:val="39"/>
    <w:name w:val="toc 6"/>
    <w:basedOn w:val="Normal"/>
    <w:next w:val="Normal"/>
    <w:unhideWhenUsed/>
    <w:rsid w:val="545AA321"/>
    <w:pPr>
      <w:spacing w:after="100"/>
      <w:ind w:left="1100"/>
    </w:pPr>
  </w:style>
  <w:style w:type="paragraph" w:styleId="TOC7">
    <w:uiPriority w:val="39"/>
    <w:name w:val="toc 7"/>
    <w:basedOn w:val="Normal"/>
    <w:next w:val="Normal"/>
    <w:unhideWhenUsed/>
    <w:rsid w:val="545AA321"/>
    <w:pPr>
      <w:spacing w:after="100"/>
      <w:ind w:left="1320"/>
    </w:pPr>
  </w:style>
  <w:style w:type="paragraph" w:styleId="TOC8">
    <w:uiPriority w:val="39"/>
    <w:name w:val="toc 8"/>
    <w:basedOn w:val="Normal"/>
    <w:next w:val="Normal"/>
    <w:unhideWhenUsed/>
    <w:rsid w:val="545AA321"/>
    <w:pPr>
      <w:spacing w:after="100"/>
      <w:ind w:left="1540"/>
    </w:pPr>
  </w:style>
  <w:style w:type="paragraph" w:styleId="TOC9">
    <w:uiPriority w:val="39"/>
    <w:name w:val="toc 9"/>
    <w:basedOn w:val="Normal"/>
    <w:next w:val="Normal"/>
    <w:unhideWhenUsed/>
    <w:rsid w:val="545AA321"/>
    <w:pPr>
      <w:spacing w:after="100"/>
      <w:ind w:left="1760"/>
    </w:pPr>
  </w:style>
  <w:style w:type="paragraph" w:styleId="EndnoteText">
    <w:uiPriority w:val="99"/>
    <w:name w:val="endnote text"/>
    <w:basedOn w:val="Normal"/>
    <w:semiHidden/>
    <w:unhideWhenUsed/>
    <w:link w:val="EndnoteTextChar"/>
    <w:rsid w:val="545AA321"/>
    <w:rPr>
      <w:sz w:val="20"/>
      <w:szCs w:val="20"/>
    </w:rPr>
    <w:pPr>
      <w:spacing w:after="0" w:line="240" w:lineRule="auto"/>
    </w:pPr>
  </w:style>
  <w:style w:type="paragraph" w:styleId="Footer">
    <w:uiPriority w:val="99"/>
    <w:name w:val="footer"/>
    <w:basedOn w:val="Normal"/>
    <w:unhideWhenUsed/>
    <w:link w:val="FooterChar"/>
    <w:rsid w:val="545AA321"/>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545AA321"/>
    <w:rPr>
      <w:sz w:val="20"/>
      <w:szCs w:val="20"/>
    </w:rPr>
    <w:pPr>
      <w:spacing w:after="0" w:line="240" w:lineRule="auto"/>
    </w:pPr>
  </w:style>
  <w:style w:type="paragraph" w:styleId="Header">
    <w:uiPriority w:val="99"/>
    <w:name w:val="header"/>
    <w:basedOn w:val="Normal"/>
    <w:unhideWhenUsed/>
    <w:link w:val="HeaderChar"/>
    <w:rsid w:val="545AA321"/>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hyperlink" Target="https://www.epo.org/fr/news-events/european-inventor-award/meet-the-finalists/rochelle-niemeijer?mtm_campaign=EIA2024&amp;mtm_keyword=pressrelease&amp;mtm_medium=press" TargetMode="External" Id="R8bc72c0c82cb4a77"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hyperlink" Target="mailto:press@epo.org" TargetMode="External" Id="R22db609205344daa" /><Relationship Type="http://schemas.openxmlformats.org/officeDocument/2006/relationships/hyperlink" Target="https://www.epo.org/fr/news-events/european-inventor-award/streaming?mtm_campaign=EIA2024&amp;mtm_keyword=pressrelease&amp;mtm_medium=press" TargetMode="External" Id="R50695b302e9541ed" /><Relationship Type="http://schemas.openxmlformats.org/officeDocument/2006/relationships/customXml" Target="../customXml/item6.xml" Id="rId17" /><Relationship Type="http://schemas.openxmlformats.org/officeDocument/2006/relationships/numbering" Target="numbering.xml" Id="rId2" /><Relationship Type="http://schemas.openxmlformats.org/officeDocument/2006/relationships/hyperlink" Target="https://www.epo.org/fr/news-events/european-inventor-award/meet-the-finalists/fiorenzo-dioni-et-richard-oberle?mtm_campaign=EIA2024&amp;mtm_keyword=pressrelease&amp;mtm_medium=press" TargetMode="External" Id="R71ca16ac1dd34973" /><Relationship Type="http://schemas.openxmlformats.org/officeDocument/2006/relationships/hyperlink" Target="https://www.epo.org/fr/news-events/european-inventor-award/meet-the-finalists/masato-sagawa?mtm_campaign=EIA2024&amp;mtm_keyword=pressrelease&amp;mtm_medium=press" TargetMode="External" Id="R50b9019b0c0748e8" /><Relationship Type="http://schemas.openxmlformats.org/officeDocument/2006/relationships/hyperlink" Target="https://www.epo.org/fr/news-events/european-inventor-award/meet-the-finalists/valentyn-frechka?mtm_campaign=EIA2024&amp;mtm_keyword=pressrelease&amp;mtm_medium=press" TargetMode="External" Id="R755099c4291e4d46" /><Relationship Type="http://schemas.openxmlformats.org/officeDocument/2006/relationships/customXml" Target="../customXml/item5.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microsoft.com/office/2011/relationships/commentsExtended" Target="commentsExtended.xml" Id="Rd972d65009d642d8" /><Relationship Type="http://schemas.openxmlformats.org/officeDocument/2006/relationships/hyperlink" Target="https://www.epo.org/fr/news-events/european-inventor-award/meet-the-finalists/carol-vivien-robinson?mtm_campaign=EIA2024&amp;mtm_keyword=pressrelease&amp;mtm_medium=press" TargetMode="External" Id="Rb8f090b179db4b00" /><Relationship Type="http://schemas.openxmlformats.org/officeDocument/2006/relationships/webSettings" Target="webSettings.xml" Id="rId5" /><Relationship Type="http://schemas.openxmlformats.org/officeDocument/2006/relationships/hyperlink" Target="https://www.epo.org/fr/news-events/european-inventor-award/meet-the-finalists/khaoula-ben-ahmed-ghofrane-ayari-souleima?mtm_campaign=EIA2024&amp;mtm_keyword=pressrelease&amp;mtm_medium=press" TargetMode="External" Id="Rad249726a0424b1b" /><Relationship Type="http://schemas.openxmlformats.org/officeDocument/2006/relationships/customXml" Target="../customXml/item4.xml" Id="rId15" /><Relationship Type="http://schemas.openxmlformats.org/officeDocument/2006/relationships/header" Target="header1.xml" Id="rId10" /><Relationship Type="http://schemas.microsoft.com/office/2016/09/relationships/commentsIds" Target="commentsIds.xml" Id="R6d30400533434760" /><Relationship Type="http://schemas.openxmlformats.org/officeDocument/2006/relationships/settings" Target="settings.xml" Id="rId4" /><Relationship Type="http://schemas.microsoft.com/office/2011/relationships/people" Target="people.xml" Id="R9dfc070c79b4454d" /><Relationship Type="http://schemas.openxmlformats.org/officeDocument/2006/relationships/hyperlink" Target="https://www.epo.org/fr?mtm_campaign=EIA2023&amp;mtm_group=press&amp;mtm_keyword=EIA-pressrelease&amp;mtm_medium=press" TargetMode="External" Id="R2d7f3809dc8c4358" /><Relationship Type="http://schemas.openxmlformats.org/officeDocument/2006/relationships/hyperlink" Target="https://www.epo.org/fr/news-events/european-inventor-award/meet-the-finalists/cordelia-schmid?mtm_campaign=EIA2024&amp;mtm_keyword=pressrelease&amp;mtm_medium=press" TargetMode="External" Id="R0109e618862541f2" /><Relationship Type="http://schemas.openxmlformats.org/officeDocument/2006/relationships/hyperlink" Target="https://www.epo.org/fr/news-events/european-inventor-award/meet-the-finalists/olga-malinkiewicz-and-team?mtm_campaign=EIA2024&amp;mtm_keyword=pressrelease&amp;mtm_medium=press" TargetMode="External" Id="R23da2bf82a9b4c0e" /><Relationship Type="http://schemas.openxmlformats.org/officeDocument/2006/relationships/customXml" Target="../customXml/item3.xml" Id="rId14" /><Relationship Type="http://schemas.openxmlformats.org/officeDocument/2006/relationships/footer" Target="footer.xml" Id="R3383534244434076" /><Relationship Type="http://schemas.openxmlformats.org/officeDocument/2006/relationships/hyperlink" Target="https://www.epo.org/fr/news-events/young-inventors-prize/nominations?mtm_campaign=EIA2024&amp;mtm_keyword=pressrelease&amp;mtm_medium=press" TargetMode="External" Id="R857b382f0ef0488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2.png" Id="R849f9e4a73b14977" /><Relationship Type="http://schemas.openxmlformats.org/officeDocument/2006/relationships/image" Target="/media/image3.png" Id="R70fa2947bd20427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kH7s6mKFIoXzLrCidIO9ow76g==">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TAS0-850928080-104065</_dlc_DocId>
    <_dlc_DocIdUrl xmlns="f2e99cb4-f4f9-415e-b3d9-1292be195fdc">
      <Url>https://byblos2019.internal.epo.org/sites/TAS/_layouts/15/DocIdRedir.aspx?ID=TAS0-850928080-104065</Url>
      <Description>TAS0-850928080-104065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38D3F5-3DBE-47D3-B820-EFA6851D2A54}"/>
</file>

<file path=customXml/itemProps3.xml><?xml version="1.0" encoding="utf-8"?>
<ds:datastoreItem xmlns:ds="http://schemas.openxmlformats.org/officeDocument/2006/customXml" ds:itemID="{2EEC6517-4097-47F7-B829-7C58DF866902}"/>
</file>

<file path=customXml/itemProps4.xml><?xml version="1.0" encoding="utf-8"?>
<ds:datastoreItem xmlns:ds="http://schemas.openxmlformats.org/officeDocument/2006/customXml" ds:itemID="{BB3275E7-FBE7-4798-8085-7D35B787176E}"/>
</file>

<file path=customXml/itemProps5.xml><?xml version="1.0" encoding="utf-8"?>
<ds:datastoreItem xmlns:ds="http://schemas.openxmlformats.org/officeDocument/2006/customXml" ds:itemID="{747F0828-0702-424B-8099-A78ECAE96943}"/>
</file>

<file path=customXml/itemProps6.xml><?xml version="1.0" encoding="utf-8"?>
<ds:datastoreItem xmlns:ds="http://schemas.openxmlformats.org/officeDocument/2006/customXml" ds:itemID="{AC1A8521-39D0-4865-A1A2-2198335EE2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8</revision>
  <dcterms:created xsi:type="dcterms:W3CDTF">2024-06-20T13:49:00.0000000Z</dcterms:created>
  <dcterms:modified xsi:type="dcterms:W3CDTF">2024-07-03T17:52:25.5073334Z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40539332-6bd6-4de1-b427-a6f1a23ae4f4</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