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15DC" w:rsidR="009229E6" w:rsidP="57527412" w:rsidRDefault="00743D6C" w14:paraId="0000000A" w14:textId="70D2D99F">
      <w:pPr>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spacing w:line="259" w:lineRule="auto"/>
        <w:jc w:val="right"/>
        <w:rPr>
          <w:b w:val="1"/>
          <w:bCs w:val="1"/>
          <w:sz w:val="32"/>
          <w:szCs w:val="32"/>
        </w:rPr>
      </w:pPr>
      <w:r w:rsidRPr="57527412" w:rsidR="00743D6C">
        <w:rPr>
          <w:b w:val="1"/>
          <w:bCs w:val="1"/>
          <w:sz w:val="32"/>
          <w:szCs w:val="32"/>
        </w:rPr>
        <w:t>PRESSEMITTEILUNG</w:t>
      </w:r>
      <w:r>
        <w:br/>
      </w:r>
    </w:p>
    <w:p w:rsidR="000777C1" w:rsidP="6291344D" w:rsidRDefault="000777C1" w14:paraId="24D02206" w14:textId="5C4948E6">
      <w:pPr>
        <w:pStyle w:val="Normal"/>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line="259" w:lineRule="auto"/>
        <w:jc w:val="center"/>
        <w:rPr>
          <w:rFonts w:ascii="Arial" w:hAnsi="Arial" w:eastAsia="Arial" w:cs="Arial"/>
          <w:b w:val="1"/>
          <w:bCs w:val="1"/>
          <w:noProof w:val="0"/>
          <w:sz w:val="32"/>
          <w:szCs w:val="32"/>
          <w:lang w:val="de-DE"/>
        </w:rPr>
      </w:pPr>
      <w:r w:rsidRPr="6291344D" w:rsidR="19CFF4D8">
        <w:rPr>
          <w:rFonts w:ascii="Arial" w:hAnsi="Arial" w:eastAsia="Arial" w:cs="Arial"/>
          <w:b w:val="1"/>
          <w:bCs w:val="1"/>
          <w:noProof w:val="0"/>
          <w:sz w:val="32"/>
          <w:szCs w:val="32"/>
          <w:lang w:val="de-DE"/>
        </w:rPr>
        <w:t xml:space="preserve"> </w:t>
      </w:r>
      <w:r w:rsidRPr="6291344D" w:rsidR="64C1C37F">
        <w:rPr>
          <w:rFonts w:ascii="Arial" w:hAnsi="Arial" w:eastAsia="Arial" w:cs="Arial"/>
          <w:b w:val="1"/>
          <w:bCs w:val="1"/>
          <w:noProof w:val="0"/>
          <w:sz w:val="32"/>
          <w:szCs w:val="32"/>
          <w:lang w:val="de-DE"/>
        </w:rPr>
        <w:t xml:space="preserve">Trotz </w:t>
      </w:r>
      <w:r w:rsidRPr="6291344D" w:rsidR="7BDE911B">
        <w:rPr>
          <w:rFonts w:ascii="Arial" w:hAnsi="Arial" w:eastAsia="Arial" w:cs="Arial"/>
          <w:b w:val="1"/>
          <w:bCs w:val="1"/>
          <w:noProof w:val="0"/>
          <w:sz w:val="32"/>
          <w:szCs w:val="32"/>
          <w:lang w:val="de-DE"/>
        </w:rPr>
        <w:t>f</w:t>
      </w:r>
      <w:r w:rsidRPr="6291344D" w:rsidR="19CFF4D8">
        <w:rPr>
          <w:rFonts w:ascii="Arial" w:hAnsi="Arial" w:eastAsia="Arial" w:cs="Arial"/>
          <w:b w:val="1"/>
          <w:bCs w:val="1"/>
          <w:noProof w:val="0"/>
          <w:sz w:val="32"/>
          <w:szCs w:val="32"/>
          <w:lang w:val="de-DE"/>
        </w:rPr>
        <w:t>ünffache</w:t>
      </w:r>
      <w:r w:rsidRPr="6291344D" w:rsidR="60C7089C">
        <w:rPr>
          <w:rFonts w:ascii="Arial" w:hAnsi="Arial" w:eastAsia="Arial" w:cs="Arial"/>
          <w:b w:val="1"/>
          <w:bCs w:val="1"/>
          <w:noProof w:val="0"/>
          <w:sz w:val="32"/>
          <w:szCs w:val="32"/>
          <w:lang w:val="de-DE"/>
        </w:rPr>
        <w:t>n</w:t>
      </w:r>
      <w:r w:rsidRPr="6291344D" w:rsidR="19CFF4D8">
        <w:rPr>
          <w:rFonts w:ascii="Arial" w:hAnsi="Arial" w:eastAsia="Arial" w:cs="Arial"/>
          <w:b w:val="1"/>
          <w:bCs w:val="1"/>
          <w:noProof w:val="0"/>
          <w:sz w:val="32"/>
          <w:szCs w:val="32"/>
          <w:lang w:val="de-DE"/>
        </w:rPr>
        <w:t xml:space="preserve"> Wachstum</w:t>
      </w:r>
      <w:r w:rsidRPr="6291344D" w:rsidR="4C84C7E1">
        <w:rPr>
          <w:rFonts w:ascii="Arial" w:hAnsi="Arial" w:eastAsia="Arial" w:cs="Arial"/>
          <w:b w:val="1"/>
          <w:bCs w:val="1"/>
          <w:noProof w:val="0"/>
          <w:sz w:val="32"/>
          <w:szCs w:val="32"/>
          <w:lang w:val="de-DE"/>
        </w:rPr>
        <w:t>s</w:t>
      </w:r>
      <w:r w:rsidRPr="6291344D" w:rsidR="19CFF4D8">
        <w:rPr>
          <w:rFonts w:ascii="Arial" w:hAnsi="Arial" w:eastAsia="Arial" w:cs="Arial"/>
          <w:b w:val="1"/>
          <w:bCs w:val="1"/>
          <w:noProof w:val="0"/>
          <w:sz w:val="32"/>
          <w:szCs w:val="32"/>
          <w:lang w:val="de-DE"/>
        </w:rPr>
        <w:t xml:space="preserve"> in</w:t>
      </w:r>
      <w:r w:rsidRPr="6291344D" w:rsidR="5EB0EA1A">
        <w:rPr>
          <w:rFonts w:ascii="Arial" w:hAnsi="Arial" w:eastAsia="Arial" w:cs="Arial"/>
          <w:b w:val="1"/>
          <w:bCs w:val="1"/>
          <w:noProof w:val="0"/>
          <w:sz w:val="32"/>
          <w:szCs w:val="32"/>
          <w:lang w:val="de-DE"/>
        </w:rPr>
        <w:t xml:space="preserve"> </w:t>
      </w:r>
      <w:r w:rsidRPr="6291344D" w:rsidR="19BAD15B">
        <w:rPr>
          <w:rFonts w:ascii="Arial" w:hAnsi="Arial" w:eastAsia="Arial" w:cs="Arial"/>
          <w:b w:val="1"/>
          <w:bCs w:val="1"/>
          <w:noProof w:val="0"/>
          <w:sz w:val="32"/>
          <w:szCs w:val="32"/>
          <w:lang w:val="de-DE"/>
        </w:rPr>
        <w:t>de</w:t>
      </w:r>
      <w:r w:rsidRPr="6291344D" w:rsidR="5EB0EA1A">
        <w:rPr>
          <w:rFonts w:ascii="Arial" w:hAnsi="Arial" w:eastAsia="Arial" w:cs="Arial"/>
          <w:b w:val="1"/>
          <w:bCs w:val="1"/>
          <w:noProof w:val="0"/>
          <w:sz w:val="32"/>
          <w:szCs w:val="32"/>
          <w:lang w:val="de-DE"/>
        </w:rPr>
        <w:t>n</w:t>
      </w:r>
      <w:r w:rsidRPr="6291344D" w:rsidR="19CFF4D8">
        <w:rPr>
          <w:rFonts w:ascii="Arial" w:hAnsi="Arial" w:eastAsia="Arial" w:cs="Arial"/>
          <w:b w:val="1"/>
          <w:bCs w:val="1"/>
          <w:noProof w:val="0"/>
          <w:sz w:val="32"/>
          <w:szCs w:val="32"/>
          <w:lang w:val="de-DE"/>
        </w:rPr>
        <w:t xml:space="preserve"> </w:t>
      </w:r>
      <w:r w:rsidRPr="6291344D" w:rsidR="58D479A5">
        <w:rPr>
          <w:rFonts w:ascii="Arial" w:hAnsi="Arial" w:eastAsia="Arial" w:cs="Arial"/>
          <w:b w:val="1"/>
          <w:bCs w:val="1"/>
          <w:noProof w:val="0"/>
          <w:sz w:val="32"/>
          <w:szCs w:val="32"/>
          <w:lang w:val="de-DE"/>
        </w:rPr>
        <w:t xml:space="preserve">letzten </w:t>
      </w:r>
      <w:r w:rsidRPr="6291344D" w:rsidR="19CFF4D8">
        <w:rPr>
          <w:rFonts w:ascii="Arial" w:hAnsi="Arial" w:eastAsia="Arial" w:cs="Arial"/>
          <w:b w:val="1"/>
          <w:bCs w:val="1"/>
          <w:noProof w:val="0"/>
          <w:sz w:val="32"/>
          <w:szCs w:val="32"/>
          <w:lang w:val="de-DE"/>
        </w:rPr>
        <w:t xml:space="preserve">zehn Jahren </w:t>
      </w:r>
      <w:r w:rsidRPr="6291344D" w:rsidR="4FD1EF76">
        <w:rPr>
          <w:rFonts w:ascii="Arial" w:hAnsi="Arial" w:eastAsia="Arial" w:cs="Arial"/>
          <w:b w:val="1"/>
          <w:bCs w:val="1"/>
          <w:noProof w:val="0"/>
          <w:sz w:val="32"/>
          <w:szCs w:val="32"/>
          <w:lang w:val="de-DE"/>
        </w:rPr>
        <w:t xml:space="preserve">bleibt </w:t>
      </w:r>
      <w:r w:rsidRPr="6291344D" w:rsidR="19CFF4D8">
        <w:rPr>
          <w:rFonts w:ascii="Arial" w:hAnsi="Arial" w:eastAsia="Arial" w:cs="Arial"/>
          <w:b w:val="1"/>
          <w:bCs w:val="1"/>
          <w:noProof w:val="0"/>
          <w:sz w:val="32"/>
          <w:szCs w:val="32"/>
          <w:lang w:val="de-DE"/>
        </w:rPr>
        <w:t>die Marktakzeptanz von Quanten</w:t>
      </w:r>
      <w:r w:rsidRPr="6291344D" w:rsidR="73AE787D">
        <w:rPr>
          <w:rFonts w:ascii="Arial" w:hAnsi="Arial" w:eastAsia="Arial" w:cs="Arial"/>
          <w:b w:val="1"/>
          <w:bCs w:val="1"/>
          <w:noProof w:val="0"/>
          <w:sz w:val="32"/>
          <w:szCs w:val="32"/>
          <w:lang w:val="de-DE"/>
        </w:rPr>
        <w:t>t</w:t>
      </w:r>
      <w:r w:rsidRPr="6291344D" w:rsidR="19CFF4D8">
        <w:rPr>
          <w:rFonts w:ascii="Arial" w:hAnsi="Arial" w:eastAsia="Arial" w:cs="Arial"/>
          <w:b w:val="1"/>
          <w:bCs w:val="1"/>
          <w:noProof w:val="0"/>
          <w:sz w:val="32"/>
          <w:szCs w:val="32"/>
          <w:lang w:val="de-DE"/>
        </w:rPr>
        <w:t xml:space="preserve">echnologien </w:t>
      </w:r>
      <w:r w:rsidRPr="6291344D" w:rsidR="2FECA660">
        <w:rPr>
          <w:rFonts w:ascii="Arial" w:hAnsi="Arial" w:eastAsia="Arial" w:cs="Arial"/>
          <w:b w:val="1"/>
          <w:bCs w:val="1"/>
          <w:noProof w:val="0"/>
          <w:sz w:val="32"/>
          <w:szCs w:val="32"/>
          <w:lang w:val="de-DE"/>
        </w:rPr>
        <w:t>gering</w:t>
      </w:r>
    </w:p>
    <w:p w:rsidRPr="00904722" w:rsidR="000777C1" w:rsidP="000777C1" w:rsidRDefault="000777C1" w14:paraId="40D93B26" w14:textId="77777777">
      <w:pPr>
        <w:pStyle w:val="EPONormal"/>
      </w:pPr>
    </w:p>
    <w:p w:rsidRPr="000777C1" w:rsidR="000777C1" w:rsidP="000777C1" w:rsidRDefault="000777C1" w14:paraId="68BEEBA8" w14:textId="61C009D9">
      <w:pPr>
        <w:numPr>
          <w:ilvl w:val="0"/>
          <w:numId w:val="2"/>
        </w:numPr>
        <w:spacing w:line="259" w:lineRule="auto"/>
        <w:rPr>
          <w:b w:val="1"/>
          <w:bCs w:val="1"/>
          <w:sz w:val="22"/>
          <w:szCs w:val="22"/>
        </w:rPr>
      </w:pPr>
      <w:r w:rsidRPr="6291344D" w:rsidR="0319026E">
        <w:rPr>
          <w:b w:val="1"/>
          <w:bCs w:val="1"/>
          <w:sz w:val="22"/>
          <w:szCs w:val="22"/>
        </w:rPr>
        <w:t>Für e</w:t>
      </w:r>
      <w:r w:rsidRPr="6291344D" w:rsidR="66C4DBFB">
        <w:rPr>
          <w:b w:val="1"/>
          <w:bCs w:val="1"/>
          <w:sz w:val="22"/>
          <w:szCs w:val="22"/>
        </w:rPr>
        <w:t xml:space="preserve">twa 80 % der </w:t>
      </w:r>
      <w:r w:rsidRPr="6291344D" w:rsidR="66C4DBFB">
        <w:rPr>
          <w:b w:val="1"/>
          <w:bCs w:val="1"/>
          <w:sz w:val="22"/>
          <w:szCs w:val="22"/>
        </w:rPr>
        <w:t xml:space="preserve">Unternehmen </w:t>
      </w:r>
      <w:r w:rsidRPr="6291344D" w:rsidR="000777C1">
        <w:rPr>
          <w:b w:val="1"/>
          <w:bCs w:val="1"/>
          <w:i w:val="0"/>
          <w:iCs w:val="0"/>
          <w:sz w:val="22"/>
          <w:szCs w:val="22"/>
        </w:rPr>
        <w:t xml:space="preserve">in diesem </w:t>
      </w:r>
      <w:r w:rsidRPr="6291344D" w:rsidR="000777C1">
        <w:rPr>
          <w:b w:val="1"/>
          <w:bCs w:val="1"/>
          <w:i w:val="0"/>
          <w:iCs w:val="0"/>
          <w:sz w:val="22"/>
          <w:szCs w:val="22"/>
        </w:rPr>
        <w:t>Sektor</w:t>
      </w:r>
      <w:r w:rsidRPr="6291344D" w:rsidR="000777C1">
        <w:rPr>
          <w:b w:val="1"/>
          <w:bCs w:val="1"/>
          <w:i w:val="0"/>
          <w:iCs w:val="0"/>
          <w:sz w:val="22"/>
          <w:szCs w:val="22"/>
        </w:rPr>
        <w:t xml:space="preserve"> </w:t>
      </w:r>
      <w:r w:rsidRPr="6291344D" w:rsidR="5FFE7B0D">
        <w:rPr>
          <w:b w:val="1"/>
          <w:bCs w:val="1"/>
          <w:sz w:val="22"/>
          <w:szCs w:val="22"/>
        </w:rPr>
        <w:t>ist</w:t>
      </w:r>
      <w:r w:rsidRPr="6291344D" w:rsidR="66C4DBFB">
        <w:rPr>
          <w:b w:val="1"/>
          <w:bCs w:val="1"/>
          <w:sz w:val="22"/>
          <w:szCs w:val="22"/>
        </w:rPr>
        <w:t xml:space="preserve"> </w:t>
      </w:r>
      <w:r w:rsidRPr="6291344D" w:rsidR="000777C1">
        <w:rPr>
          <w:b w:val="1"/>
          <w:bCs w:val="1"/>
          <w:sz w:val="22"/>
          <w:szCs w:val="22"/>
        </w:rPr>
        <w:t>Quanten</w:t>
      </w:r>
      <w:r w:rsidRPr="6291344D" w:rsidR="000777C1">
        <w:rPr>
          <w:b w:val="1"/>
          <w:bCs w:val="1"/>
          <w:sz w:val="22"/>
          <w:szCs w:val="22"/>
        </w:rPr>
        <w:t>t</w:t>
      </w:r>
      <w:r w:rsidRPr="6291344D" w:rsidR="66C4DBFB">
        <w:rPr>
          <w:b w:val="1"/>
          <w:bCs w:val="1"/>
          <w:sz w:val="22"/>
          <w:szCs w:val="22"/>
        </w:rPr>
        <w:t xml:space="preserve">echnologie </w:t>
      </w:r>
      <w:r w:rsidRPr="6291344D" w:rsidR="66C4DBFB">
        <w:rPr>
          <w:b w:val="1"/>
          <w:bCs w:val="1"/>
          <w:sz w:val="22"/>
          <w:szCs w:val="22"/>
        </w:rPr>
        <w:t>nicht</w:t>
      </w:r>
      <w:r w:rsidRPr="6291344D" w:rsidR="4E058188">
        <w:rPr>
          <w:b w:val="1"/>
          <w:bCs w:val="1"/>
          <w:sz w:val="22"/>
          <w:szCs w:val="22"/>
        </w:rPr>
        <w:t xml:space="preserve"> </w:t>
      </w:r>
      <w:r w:rsidRPr="6291344D" w:rsidR="0DE05465">
        <w:rPr>
          <w:b w:val="1"/>
          <w:bCs w:val="1"/>
          <w:sz w:val="22"/>
          <w:szCs w:val="22"/>
        </w:rPr>
        <w:t>das</w:t>
      </w:r>
      <w:r w:rsidRPr="6291344D" w:rsidR="4E058188">
        <w:rPr>
          <w:b w:val="1"/>
          <w:bCs w:val="1"/>
          <w:sz w:val="22"/>
          <w:szCs w:val="22"/>
        </w:rPr>
        <w:t xml:space="preserve"> Kerngeschäft</w:t>
      </w:r>
      <w:r w:rsidRPr="6291344D" w:rsidR="66C4DBFB">
        <w:rPr>
          <w:b w:val="1"/>
          <w:bCs w:val="1"/>
          <w:sz w:val="22"/>
          <w:szCs w:val="22"/>
        </w:rPr>
        <w:t xml:space="preserve"> </w:t>
      </w:r>
    </w:p>
    <w:p w:rsidRPr="000777C1" w:rsidR="000777C1" w:rsidP="000777C1" w:rsidRDefault="000777C1" w14:paraId="7F63777A" w14:textId="640EEA3B">
      <w:pPr>
        <w:numPr>
          <w:ilvl w:val="0"/>
          <w:numId w:val="2"/>
        </w:numPr>
        <w:spacing w:line="259" w:lineRule="auto"/>
        <w:rPr>
          <w:b w:val="1"/>
          <w:bCs w:val="1"/>
          <w:sz w:val="22"/>
          <w:szCs w:val="22"/>
        </w:rPr>
      </w:pPr>
      <w:r w:rsidRPr="6291344D" w:rsidR="66C4DBFB">
        <w:rPr>
          <w:b w:val="1"/>
          <w:bCs w:val="1"/>
          <w:sz w:val="22"/>
          <w:szCs w:val="22"/>
        </w:rPr>
        <w:t>Europa zeichnet sich durch eine dynamische Startup-Szene i</w:t>
      </w:r>
      <w:r w:rsidRPr="6291344D" w:rsidR="000777C1">
        <w:rPr>
          <w:b w:val="1"/>
          <w:bCs w:val="1"/>
          <w:sz w:val="22"/>
          <w:szCs w:val="22"/>
        </w:rPr>
        <w:t>n</w:t>
      </w:r>
      <w:r w:rsidRPr="6291344D" w:rsidR="000777C1">
        <w:rPr>
          <w:b w:val="1"/>
          <w:bCs w:val="1"/>
          <w:sz w:val="22"/>
          <w:szCs w:val="22"/>
        </w:rPr>
        <w:t xml:space="preserve"> diesem Bereich</w:t>
      </w:r>
      <w:r w:rsidRPr="6291344D" w:rsidR="000777C1">
        <w:rPr>
          <w:b w:val="1"/>
          <w:bCs w:val="1"/>
          <w:sz w:val="22"/>
          <w:szCs w:val="22"/>
        </w:rPr>
        <w:t xml:space="preserve"> </w:t>
      </w:r>
      <w:r w:rsidRPr="6291344D" w:rsidR="66C4DBFB">
        <w:rPr>
          <w:b w:val="1"/>
          <w:bCs w:val="1"/>
          <w:sz w:val="22"/>
          <w:szCs w:val="22"/>
        </w:rPr>
        <w:t xml:space="preserve">aus, </w:t>
      </w:r>
      <w:r w:rsidRPr="6291344D" w:rsidR="5AAA66F7">
        <w:rPr>
          <w:b w:val="1"/>
          <w:bCs w:val="1"/>
          <w:sz w:val="22"/>
          <w:szCs w:val="22"/>
        </w:rPr>
        <w:t>fällt jedoch</w:t>
      </w:r>
      <w:r w:rsidRPr="6291344D" w:rsidR="36F6F36B">
        <w:rPr>
          <w:b w:val="1"/>
          <w:bCs w:val="1"/>
          <w:sz w:val="22"/>
          <w:szCs w:val="22"/>
        </w:rPr>
        <w:t xml:space="preserve"> bei</w:t>
      </w:r>
      <w:r w:rsidRPr="6291344D" w:rsidR="1A63DB30">
        <w:rPr>
          <w:b w:val="1"/>
          <w:bCs w:val="1"/>
          <w:sz w:val="22"/>
          <w:szCs w:val="22"/>
        </w:rPr>
        <w:t xml:space="preserve"> der Akquise von</w:t>
      </w:r>
      <w:r w:rsidRPr="6291344D" w:rsidR="36F6F36B">
        <w:rPr>
          <w:b w:val="1"/>
          <w:bCs w:val="1"/>
          <w:sz w:val="22"/>
          <w:szCs w:val="22"/>
        </w:rPr>
        <w:t xml:space="preserve"> </w:t>
      </w:r>
      <w:r w:rsidRPr="6291344D" w:rsidR="66C4DBFB">
        <w:rPr>
          <w:b w:val="1"/>
          <w:bCs w:val="1"/>
          <w:sz w:val="22"/>
          <w:szCs w:val="22"/>
        </w:rPr>
        <w:t>Finanzmitteln und</w:t>
      </w:r>
      <w:r w:rsidRPr="6291344D" w:rsidR="04C1F9C5">
        <w:rPr>
          <w:b w:val="1"/>
          <w:bCs w:val="1"/>
          <w:sz w:val="22"/>
          <w:szCs w:val="22"/>
        </w:rPr>
        <w:t xml:space="preserve"> </w:t>
      </w:r>
      <w:r w:rsidRPr="6291344D" w:rsidR="797DD819">
        <w:rPr>
          <w:b w:val="1"/>
          <w:bCs w:val="1"/>
          <w:sz w:val="22"/>
          <w:szCs w:val="22"/>
        </w:rPr>
        <w:t>bei</w:t>
      </w:r>
      <w:r w:rsidRPr="6291344D" w:rsidR="42C6CFA5">
        <w:rPr>
          <w:b w:val="1"/>
          <w:bCs w:val="1"/>
          <w:sz w:val="22"/>
          <w:szCs w:val="22"/>
        </w:rPr>
        <w:t xml:space="preserve"> der</w:t>
      </w:r>
      <w:r w:rsidRPr="6291344D" w:rsidR="66C4DBFB">
        <w:rPr>
          <w:b w:val="1"/>
          <w:bCs w:val="1"/>
          <w:sz w:val="22"/>
          <w:szCs w:val="22"/>
        </w:rPr>
        <w:t xml:space="preserve"> </w:t>
      </w:r>
      <w:r w:rsidRPr="6291344D" w:rsidR="66C4DBFB">
        <w:rPr>
          <w:b w:val="1"/>
          <w:bCs w:val="1"/>
          <w:sz w:val="22"/>
          <w:szCs w:val="22"/>
        </w:rPr>
        <w:t>Skalierung</w:t>
      </w:r>
      <w:r w:rsidRPr="6291344D" w:rsidR="66C4DBFB">
        <w:rPr>
          <w:b w:val="1"/>
          <w:bCs w:val="1"/>
          <w:sz w:val="22"/>
          <w:szCs w:val="22"/>
        </w:rPr>
        <w:t xml:space="preserve"> </w:t>
      </w:r>
      <w:r w:rsidRPr="6291344D" w:rsidR="2DCDB905">
        <w:rPr>
          <w:b w:val="1"/>
          <w:bCs w:val="1"/>
          <w:sz w:val="22"/>
          <w:szCs w:val="22"/>
        </w:rPr>
        <w:t>zurück</w:t>
      </w:r>
    </w:p>
    <w:p w:rsidRPr="00131442" w:rsidR="00131442" w:rsidP="00131442" w:rsidRDefault="000777C1" w14:paraId="0D25C826" w14:textId="7E1D095D">
      <w:pPr>
        <w:numPr>
          <w:ilvl w:val="0"/>
          <w:numId w:val="2"/>
        </w:numPr>
        <w:spacing w:line="259" w:lineRule="auto"/>
        <w:rPr>
          <w:b w:val="1"/>
          <w:bCs w:val="1"/>
          <w:sz w:val="22"/>
          <w:szCs w:val="22"/>
        </w:rPr>
      </w:pPr>
      <w:r w:rsidRPr="6291344D" w:rsidR="66C4DBFB">
        <w:rPr>
          <w:b w:val="1"/>
          <w:bCs w:val="1"/>
          <w:sz w:val="22"/>
          <w:szCs w:val="22"/>
        </w:rPr>
        <w:t>Eine</w:t>
      </w:r>
      <w:r w:rsidRPr="6291344D" w:rsidR="2A76CF54">
        <w:rPr>
          <w:b w:val="1"/>
          <w:bCs w:val="1"/>
          <w:sz w:val="22"/>
          <w:szCs w:val="22"/>
        </w:rPr>
        <w:t>s</w:t>
      </w:r>
      <w:r w:rsidRPr="6291344D" w:rsidR="66C4DBFB">
        <w:rPr>
          <w:b w:val="1"/>
          <w:bCs w:val="1"/>
          <w:sz w:val="22"/>
          <w:szCs w:val="22"/>
        </w:rPr>
        <w:t xml:space="preserve"> der weltweit dichtesten</w:t>
      </w:r>
      <w:r w:rsidRPr="6291344D" w:rsidR="26AB8EEE">
        <w:rPr>
          <w:b w:val="1"/>
          <w:bCs w:val="1"/>
          <w:sz w:val="22"/>
          <w:szCs w:val="22"/>
        </w:rPr>
        <w:t xml:space="preserve"> Cluster</w:t>
      </w:r>
      <w:r w:rsidRPr="6291344D" w:rsidR="66C4DBFB">
        <w:rPr>
          <w:b w:val="1"/>
          <w:bCs w:val="1"/>
          <w:sz w:val="22"/>
          <w:szCs w:val="22"/>
        </w:rPr>
        <w:t xml:space="preserve"> </w:t>
      </w:r>
      <w:r w:rsidRPr="6291344D" w:rsidR="2B2FC08C">
        <w:rPr>
          <w:b w:val="1"/>
          <w:bCs w:val="1"/>
          <w:sz w:val="22"/>
          <w:szCs w:val="22"/>
        </w:rPr>
        <w:t>von</w:t>
      </w:r>
      <w:r w:rsidRPr="6291344D" w:rsidR="66C4DBFB">
        <w:rPr>
          <w:b w:val="1"/>
          <w:bCs w:val="1"/>
          <w:sz w:val="22"/>
          <w:szCs w:val="22"/>
        </w:rPr>
        <w:t xml:space="preserve"> Kernunternehmen</w:t>
      </w:r>
      <w:r w:rsidRPr="6291344D" w:rsidR="66C4DBFB">
        <w:rPr>
          <w:b w:val="1"/>
          <w:bCs w:val="1"/>
          <w:sz w:val="22"/>
          <w:szCs w:val="22"/>
        </w:rPr>
        <w:t xml:space="preserve"> </w:t>
      </w:r>
      <w:r w:rsidRPr="6291344D" w:rsidR="24CAB01B">
        <w:rPr>
          <w:b w:val="1"/>
          <w:bCs w:val="1"/>
          <w:sz w:val="22"/>
          <w:szCs w:val="22"/>
        </w:rPr>
        <w:t xml:space="preserve">in </w:t>
      </w:r>
      <w:r w:rsidRPr="6291344D" w:rsidR="66C4DBFB">
        <w:rPr>
          <w:b w:val="1"/>
          <w:bCs w:val="1"/>
          <w:sz w:val="22"/>
          <w:szCs w:val="22"/>
        </w:rPr>
        <w:t>der Quanten</w:t>
      </w:r>
      <w:r w:rsidRPr="6291344D" w:rsidR="000777C1">
        <w:rPr>
          <w:b w:val="1"/>
          <w:bCs w:val="1"/>
          <w:sz w:val="22"/>
          <w:szCs w:val="22"/>
        </w:rPr>
        <w:t>t</w:t>
      </w:r>
      <w:r w:rsidRPr="6291344D" w:rsidR="66C4DBFB">
        <w:rPr>
          <w:b w:val="1"/>
          <w:bCs w:val="1"/>
          <w:sz w:val="22"/>
          <w:szCs w:val="22"/>
        </w:rPr>
        <w:t xml:space="preserve">echnologie befindet sich in Europa, angeführt </w:t>
      </w:r>
      <w:r w:rsidRPr="6291344D" w:rsidR="6D21455A">
        <w:rPr>
          <w:b w:val="1"/>
          <w:bCs w:val="1"/>
          <w:sz w:val="22"/>
          <w:szCs w:val="22"/>
        </w:rPr>
        <w:t>durch das</w:t>
      </w:r>
      <w:r w:rsidRPr="6291344D" w:rsidR="66C4DBFB">
        <w:rPr>
          <w:b w:val="1"/>
          <w:bCs w:val="1"/>
          <w:sz w:val="22"/>
          <w:szCs w:val="22"/>
        </w:rPr>
        <w:t xml:space="preserve"> Vereinigte</w:t>
      </w:r>
      <w:r w:rsidRPr="6291344D" w:rsidR="66C4DBFB">
        <w:rPr>
          <w:b w:val="1"/>
          <w:bCs w:val="1"/>
          <w:sz w:val="22"/>
          <w:szCs w:val="22"/>
        </w:rPr>
        <w:t xml:space="preserve"> Königreich, </w:t>
      </w:r>
      <w:r w:rsidRPr="6291344D" w:rsidR="6084CC1C">
        <w:rPr>
          <w:b w:val="1"/>
          <w:bCs w:val="1"/>
          <w:sz w:val="22"/>
          <w:szCs w:val="22"/>
        </w:rPr>
        <w:t xml:space="preserve">gefolgt von </w:t>
      </w:r>
      <w:r w:rsidRPr="6291344D" w:rsidR="66C4DBFB">
        <w:rPr>
          <w:b w:val="1"/>
          <w:bCs w:val="1"/>
          <w:sz w:val="22"/>
          <w:szCs w:val="22"/>
        </w:rPr>
        <w:t>den Niederlanden und Frankreich  </w:t>
      </w:r>
    </w:p>
    <w:p w:rsidRPr="009F17B3" w:rsidR="00B751B7" w:rsidP="192B0431" w:rsidRDefault="00B751B7" w14:paraId="5C9147C6" w14:textId="51BBE175">
      <w:pPr>
        <w:pStyle w:val="ListParagraph"/>
        <w:spacing w:line="259" w:lineRule="auto"/>
        <w:ind w:left="360"/>
        <w:rPr>
          <w:b/>
          <w:bCs/>
        </w:rPr>
      </w:pPr>
    </w:p>
    <w:p w:rsidRPr="00150047" w:rsidR="00131442" w:rsidP="00CE392D" w:rsidRDefault="00131442" w14:paraId="3D12A96B" w14:textId="274D6395">
      <w:pPr>
        <w:pStyle w:val="EPONormal"/>
        <w:jc w:val="both"/>
        <w:rPr>
          <w:b w:val="0"/>
          <w:bCs w:val="0"/>
          <w:color w:val="auto"/>
          <w:sz w:val="22"/>
          <w:szCs w:val="22"/>
        </w:rPr>
      </w:pPr>
      <w:r w:rsidRPr="6291344D" w:rsidR="6C2E5691">
        <w:rPr>
          <w:color w:val="auto"/>
          <w:sz w:val="22"/>
          <w:szCs w:val="22"/>
        </w:rPr>
        <w:t xml:space="preserve">München/Paris, 17. Dezember 2025 – </w:t>
      </w:r>
      <w:r w:rsidRPr="6291344D" w:rsidR="6C2E5691">
        <w:rPr>
          <w:b w:val="0"/>
          <w:bCs w:val="0"/>
          <w:color w:val="auto"/>
          <w:sz w:val="22"/>
          <w:szCs w:val="22"/>
        </w:rPr>
        <w:t>Quanten</w:t>
      </w:r>
      <w:r w:rsidRPr="6291344D" w:rsidR="00131442">
        <w:rPr>
          <w:b w:val="0"/>
          <w:bCs w:val="0"/>
          <w:color w:val="auto"/>
          <w:sz w:val="22"/>
          <w:szCs w:val="22"/>
        </w:rPr>
        <w:t>t</w:t>
      </w:r>
      <w:r w:rsidRPr="6291344D" w:rsidR="6C2E5691">
        <w:rPr>
          <w:b w:val="0"/>
          <w:bCs w:val="0"/>
          <w:color w:val="auto"/>
          <w:sz w:val="22"/>
          <w:szCs w:val="22"/>
        </w:rPr>
        <w:t>echnologien haben das Potenzial, die Art</w:t>
      </w:r>
      <w:r w:rsidRPr="6291344D" w:rsidR="2446358B">
        <w:rPr>
          <w:b w:val="0"/>
          <w:bCs w:val="0"/>
          <w:color w:val="auto"/>
          <w:sz w:val="22"/>
          <w:szCs w:val="22"/>
        </w:rPr>
        <w:t>,</w:t>
      </w:r>
      <w:r w:rsidRPr="6291344D" w:rsidR="6C2E5691">
        <w:rPr>
          <w:b w:val="0"/>
          <w:bCs w:val="0"/>
          <w:color w:val="auto"/>
          <w:sz w:val="22"/>
          <w:szCs w:val="22"/>
        </w:rPr>
        <w:t xml:space="preserve"> </w:t>
      </w:r>
      <w:r w:rsidRPr="6291344D" w:rsidR="6C2E5691">
        <w:rPr>
          <w:b w:val="0"/>
          <w:bCs w:val="0"/>
          <w:color w:val="auto"/>
          <w:sz w:val="22"/>
          <w:szCs w:val="22"/>
        </w:rPr>
        <w:t>wie wir rechnen, kommunizieren und die Welt um uns herum</w:t>
      </w:r>
      <w:r w:rsidRPr="6291344D" w:rsidR="6C2E5691">
        <w:rPr>
          <w:b w:val="0"/>
          <w:bCs w:val="0"/>
          <w:color w:val="auto"/>
          <w:sz w:val="22"/>
          <w:szCs w:val="22"/>
        </w:rPr>
        <w:t xml:space="preserve"> messen</w:t>
      </w:r>
      <w:r w:rsidRPr="6291344D" w:rsidR="17B992A8">
        <w:rPr>
          <w:b w:val="0"/>
          <w:bCs w:val="0"/>
          <w:color w:val="auto"/>
          <w:sz w:val="22"/>
          <w:szCs w:val="22"/>
        </w:rPr>
        <w:t>, zu verändern</w:t>
      </w:r>
      <w:r w:rsidRPr="6291344D" w:rsidR="6C2E5691">
        <w:rPr>
          <w:b w:val="0"/>
          <w:bCs w:val="0"/>
          <w:color w:val="auto"/>
          <w:sz w:val="22"/>
          <w:szCs w:val="22"/>
        </w:rPr>
        <w:t xml:space="preserve"> – mit Anwendungen</w:t>
      </w:r>
      <w:r w:rsidRPr="6291344D" w:rsidR="6A10A7BE">
        <w:rPr>
          <w:b w:val="0"/>
          <w:bCs w:val="0"/>
          <w:color w:val="auto"/>
          <w:sz w:val="22"/>
          <w:szCs w:val="22"/>
        </w:rPr>
        <w:t>, die</w:t>
      </w:r>
      <w:r w:rsidRPr="6291344D" w:rsidR="6C2E5691">
        <w:rPr>
          <w:b w:val="0"/>
          <w:bCs w:val="0"/>
          <w:color w:val="auto"/>
          <w:sz w:val="22"/>
          <w:szCs w:val="22"/>
        </w:rPr>
        <w:t xml:space="preserve"> </w:t>
      </w:r>
      <w:r w:rsidRPr="6291344D" w:rsidR="6C2E5691">
        <w:rPr>
          <w:b w:val="0"/>
          <w:bCs w:val="0"/>
          <w:color w:val="auto"/>
          <w:sz w:val="22"/>
          <w:szCs w:val="22"/>
        </w:rPr>
        <w:t>von de</w:t>
      </w:r>
      <w:r w:rsidRPr="6291344D" w:rsidR="618C4299">
        <w:rPr>
          <w:b w:val="0"/>
          <w:bCs w:val="0"/>
          <w:color w:val="auto"/>
          <w:sz w:val="22"/>
          <w:szCs w:val="22"/>
        </w:rPr>
        <w:t>m</w:t>
      </w:r>
      <w:r w:rsidRPr="6291344D" w:rsidR="6C2E5691">
        <w:rPr>
          <w:b w:val="0"/>
          <w:bCs w:val="0"/>
          <w:color w:val="auto"/>
          <w:sz w:val="22"/>
          <w:szCs w:val="22"/>
        </w:rPr>
        <w:t xml:space="preserve"> Verteidigung</w:t>
      </w:r>
      <w:r w:rsidRPr="6291344D" w:rsidR="3FE84A08">
        <w:rPr>
          <w:b w:val="0"/>
          <w:bCs w:val="0"/>
          <w:color w:val="auto"/>
          <w:sz w:val="22"/>
          <w:szCs w:val="22"/>
        </w:rPr>
        <w:t>ssektor</w:t>
      </w:r>
      <w:r w:rsidRPr="6291344D" w:rsidR="6C2E5691">
        <w:rPr>
          <w:b w:val="0"/>
          <w:bCs w:val="0"/>
          <w:color w:val="auto"/>
          <w:sz w:val="22"/>
          <w:szCs w:val="22"/>
        </w:rPr>
        <w:t xml:space="preserve"> bis zum Gesundheitswesen</w:t>
      </w:r>
      <w:r w:rsidRPr="6291344D" w:rsidR="7A02F344">
        <w:rPr>
          <w:b w:val="0"/>
          <w:bCs w:val="0"/>
          <w:color w:val="auto"/>
          <w:sz w:val="22"/>
          <w:szCs w:val="22"/>
        </w:rPr>
        <w:t xml:space="preserve"> reichen</w:t>
      </w:r>
      <w:r w:rsidRPr="6291344D" w:rsidR="6C2E5691">
        <w:rPr>
          <w:b w:val="0"/>
          <w:bCs w:val="0"/>
          <w:color w:val="auto"/>
          <w:sz w:val="22"/>
          <w:szCs w:val="22"/>
        </w:rPr>
        <w:t xml:space="preserve">. Der weltweite </w:t>
      </w:r>
      <w:r w:rsidRPr="6291344D" w:rsidR="22ACAC9F">
        <w:rPr>
          <w:b w:val="0"/>
          <w:bCs w:val="0"/>
          <w:color w:val="auto"/>
          <w:sz w:val="22"/>
          <w:szCs w:val="22"/>
        </w:rPr>
        <w:t>Quanten-</w:t>
      </w:r>
      <w:r w:rsidRPr="6291344D" w:rsidR="6C2E5691">
        <w:rPr>
          <w:b w:val="0"/>
          <w:bCs w:val="0"/>
          <w:color w:val="auto"/>
          <w:sz w:val="22"/>
          <w:szCs w:val="22"/>
        </w:rPr>
        <w:t>Markt</w:t>
      </w:r>
      <w:r w:rsidRPr="6291344D" w:rsidR="6C2E5691">
        <w:rPr>
          <w:b w:val="0"/>
          <w:bCs w:val="0"/>
          <w:color w:val="auto"/>
          <w:sz w:val="22"/>
          <w:szCs w:val="22"/>
        </w:rPr>
        <w:t xml:space="preserve"> wird bis 2035 voraussichtlich ein Volumen von rund 93 Milliarden Euro erreichen</w:t>
      </w:r>
      <w:r w:rsidRPr="6291344D" w:rsidR="6C2E5691">
        <w:rPr>
          <w:b w:val="0"/>
          <w:bCs w:val="0"/>
          <w:color w:val="auto"/>
          <w:sz w:val="22"/>
          <w:szCs w:val="22"/>
          <w:vertAlign w:val="superscript"/>
        </w:rPr>
        <w:t>1</w:t>
      </w:r>
      <w:r w:rsidRPr="6291344D" w:rsidR="6C2E5691">
        <w:rPr>
          <w:b w:val="0"/>
          <w:bCs w:val="0"/>
          <w:color w:val="auto"/>
          <w:sz w:val="22"/>
          <w:szCs w:val="22"/>
        </w:rPr>
        <w:t>. </w:t>
      </w:r>
      <w:r w:rsidRPr="6291344D" w:rsidR="523D8E42">
        <w:rPr>
          <w:b w:val="0"/>
          <w:bCs w:val="0"/>
          <w:color w:val="auto"/>
          <w:sz w:val="22"/>
          <w:szCs w:val="22"/>
        </w:rPr>
        <w:t xml:space="preserve"> </w:t>
      </w:r>
      <w:r w:rsidRPr="6291344D" w:rsidR="6C2E5691">
        <w:rPr>
          <w:b w:val="0"/>
          <w:bCs w:val="0"/>
          <w:color w:val="auto"/>
          <w:sz w:val="22"/>
          <w:szCs w:val="22"/>
        </w:rPr>
        <w:t xml:space="preserve">Laut einer neuen Studie, die </w:t>
      </w:r>
      <w:r w:rsidRPr="6291344D" w:rsidR="68FADA33">
        <w:rPr>
          <w:b w:val="0"/>
          <w:bCs w:val="0"/>
          <w:color w:val="auto"/>
          <w:sz w:val="22"/>
          <w:szCs w:val="22"/>
        </w:rPr>
        <w:t>das</w:t>
      </w:r>
      <w:r w:rsidRPr="6291344D" w:rsidR="6C2E5691">
        <w:rPr>
          <w:b w:val="0"/>
          <w:bCs w:val="0"/>
          <w:color w:val="auto"/>
          <w:sz w:val="22"/>
          <w:szCs w:val="22"/>
        </w:rPr>
        <w:t xml:space="preserve"> </w:t>
      </w:r>
      <w:r w:rsidRPr="6291344D" w:rsidR="6C2E5691">
        <w:rPr>
          <w:color w:val="auto"/>
          <w:sz w:val="22"/>
          <w:szCs w:val="22"/>
        </w:rPr>
        <w:t>Europäische</w:t>
      </w:r>
      <w:r w:rsidRPr="6291344D" w:rsidR="6C2E5691">
        <w:rPr>
          <w:color w:val="auto"/>
          <w:sz w:val="22"/>
          <w:szCs w:val="22"/>
        </w:rPr>
        <w:t xml:space="preserve"> Patentamt (EPA)</w:t>
      </w:r>
      <w:r w:rsidRPr="6291344D" w:rsidR="6C2E5691">
        <w:rPr>
          <w:b w:val="0"/>
          <w:bCs w:val="0"/>
          <w:color w:val="auto"/>
          <w:sz w:val="22"/>
          <w:szCs w:val="22"/>
        </w:rPr>
        <w:t xml:space="preserve"> </w:t>
      </w:r>
      <w:r w:rsidRPr="6291344D" w:rsidR="33C1D367">
        <w:rPr>
          <w:b w:val="0"/>
          <w:bCs w:val="0"/>
          <w:color w:val="auto"/>
          <w:sz w:val="22"/>
          <w:szCs w:val="22"/>
        </w:rPr>
        <w:t>zu</w:t>
      </w:r>
      <w:r w:rsidRPr="6291344D" w:rsidR="33C1D367">
        <w:rPr>
          <w:b w:val="0"/>
          <w:bCs w:val="0"/>
          <w:color w:val="auto"/>
          <w:sz w:val="22"/>
          <w:szCs w:val="22"/>
        </w:rPr>
        <w:t>sammen mit</w:t>
      </w:r>
      <w:r w:rsidRPr="6291344D" w:rsidR="6C2E5691">
        <w:rPr>
          <w:b w:val="0"/>
          <w:bCs w:val="0"/>
          <w:color w:val="auto"/>
          <w:sz w:val="22"/>
          <w:szCs w:val="22"/>
        </w:rPr>
        <w:t xml:space="preserve"> der </w:t>
      </w:r>
      <w:r w:rsidRPr="6291344D" w:rsidR="6C2E5691">
        <w:rPr>
          <w:color w:val="auto"/>
          <w:sz w:val="22"/>
          <w:szCs w:val="22"/>
        </w:rPr>
        <w:t>Organisation für wirtschaftliche Zusammenarbeit und Entwicklung (OECD)</w:t>
      </w:r>
      <w:r w:rsidRPr="6291344D" w:rsidR="6C2E5691">
        <w:rPr>
          <w:b w:val="0"/>
          <w:bCs w:val="0"/>
          <w:color w:val="auto"/>
          <w:sz w:val="22"/>
          <w:szCs w:val="22"/>
        </w:rPr>
        <w:t xml:space="preserve"> </w:t>
      </w:r>
      <w:r w:rsidRPr="6291344D" w:rsidR="562060E6">
        <w:rPr>
          <w:b w:val="0"/>
          <w:bCs w:val="0"/>
          <w:color w:val="auto"/>
          <w:sz w:val="22"/>
          <w:szCs w:val="22"/>
        </w:rPr>
        <w:t xml:space="preserve">heute </w:t>
      </w:r>
      <w:r w:rsidRPr="6291344D" w:rsidR="6C2E5691">
        <w:rPr>
          <w:b w:val="0"/>
          <w:bCs w:val="0"/>
          <w:color w:val="auto"/>
          <w:sz w:val="22"/>
          <w:szCs w:val="22"/>
        </w:rPr>
        <w:t>veröffentlicht</w:t>
      </w:r>
      <w:r w:rsidRPr="6291344D" w:rsidR="6C2E5691">
        <w:rPr>
          <w:b w:val="0"/>
          <w:bCs w:val="0"/>
          <w:color w:val="auto"/>
          <w:sz w:val="22"/>
          <w:szCs w:val="22"/>
        </w:rPr>
        <w:t xml:space="preserve">, </w:t>
      </w:r>
      <w:r w:rsidRPr="6291344D" w:rsidR="11B6B078">
        <w:rPr>
          <w:b w:val="0"/>
          <w:bCs w:val="0"/>
          <w:color w:val="auto"/>
          <w:sz w:val="22"/>
          <w:szCs w:val="22"/>
        </w:rPr>
        <w:t xml:space="preserve">entwickelt sich </w:t>
      </w:r>
      <w:r w:rsidRPr="6291344D" w:rsidR="6C2E5691">
        <w:rPr>
          <w:b w:val="0"/>
          <w:bCs w:val="0"/>
          <w:color w:val="auto"/>
          <w:sz w:val="22"/>
          <w:szCs w:val="22"/>
        </w:rPr>
        <w:t>die</w:t>
      </w:r>
      <w:r w:rsidRPr="6291344D" w:rsidR="6C2E5691">
        <w:rPr>
          <w:b w:val="0"/>
          <w:bCs w:val="0"/>
          <w:color w:val="auto"/>
          <w:sz w:val="22"/>
          <w:szCs w:val="22"/>
        </w:rPr>
        <w:t xml:space="preserve"> Quanten</w:t>
      </w:r>
      <w:r w:rsidRPr="6291344D" w:rsidR="53BC53DD">
        <w:rPr>
          <w:b w:val="0"/>
          <w:bCs w:val="0"/>
          <w:color w:val="auto"/>
          <w:sz w:val="22"/>
          <w:szCs w:val="22"/>
        </w:rPr>
        <w:t>t</w:t>
      </w:r>
      <w:r w:rsidRPr="6291344D" w:rsidR="6C2E5691">
        <w:rPr>
          <w:b w:val="0"/>
          <w:bCs w:val="0"/>
          <w:color w:val="auto"/>
          <w:sz w:val="22"/>
          <w:szCs w:val="22"/>
        </w:rPr>
        <w:t>echnologie</w:t>
      </w:r>
      <w:r w:rsidRPr="6291344D" w:rsidR="6DF7155D">
        <w:rPr>
          <w:b w:val="0"/>
          <w:bCs w:val="0"/>
          <w:color w:val="auto"/>
          <w:sz w:val="22"/>
          <w:szCs w:val="22"/>
        </w:rPr>
        <w:t>-Landschaft</w:t>
      </w:r>
      <w:r w:rsidRPr="6291344D" w:rsidR="6C2E5691">
        <w:rPr>
          <w:b w:val="0"/>
          <w:bCs w:val="0"/>
          <w:color w:val="auto"/>
          <w:sz w:val="22"/>
          <w:szCs w:val="22"/>
        </w:rPr>
        <w:t xml:space="preserve"> rasant</w:t>
      </w:r>
      <w:r w:rsidRPr="6291344D" w:rsidR="5095BA59">
        <w:rPr>
          <w:b w:val="0"/>
          <w:bCs w:val="0"/>
          <w:color w:val="auto"/>
          <w:sz w:val="22"/>
          <w:szCs w:val="22"/>
        </w:rPr>
        <w:t>.</w:t>
      </w:r>
      <w:r w:rsidRPr="6291344D" w:rsidR="6C2E5691">
        <w:rPr>
          <w:b w:val="0"/>
          <w:bCs w:val="0"/>
          <w:color w:val="auto"/>
          <w:sz w:val="22"/>
          <w:szCs w:val="22"/>
        </w:rPr>
        <w:t xml:space="preserve"> </w:t>
      </w:r>
      <w:r w:rsidRPr="6291344D" w:rsidR="1FDD1A73">
        <w:rPr>
          <w:b w:val="0"/>
          <w:bCs w:val="0"/>
          <w:color w:val="auto"/>
          <w:sz w:val="22"/>
          <w:szCs w:val="22"/>
        </w:rPr>
        <w:t xml:space="preserve">Sie </w:t>
      </w:r>
      <w:r w:rsidRPr="6291344D" w:rsidR="581285A8">
        <w:rPr>
          <w:b w:val="0"/>
          <w:bCs w:val="0"/>
          <w:color w:val="auto"/>
          <w:sz w:val="22"/>
          <w:szCs w:val="22"/>
        </w:rPr>
        <w:t xml:space="preserve">zeichnet sich </w:t>
      </w:r>
      <w:r w:rsidRPr="6291344D" w:rsidR="6E825E2B">
        <w:rPr>
          <w:b w:val="0"/>
          <w:bCs w:val="0"/>
          <w:color w:val="auto"/>
          <w:sz w:val="22"/>
          <w:szCs w:val="22"/>
        </w:rPr>
        <w:t>durch</w:t>
      </w:r>
      <w:r w:rsidRPr="6291344D" w:rsidR="6C2E5691">
        <w:rPr>
          <w:b w:val="0"/>
          <w:bCs w:val="0"/>
          <w:color w:val="auto"/>
          <w:sz w:val="22"/>
          <w:szCs w:val="22"/>
        </w:rPr>
        <w:t xml:space="preserve"> eine</w:t>
      </w:r>
      <w:r w:rsidRPr="6291344D" w:rsidR="6C2E5691">
        <w:rPr>
          <w:b w:val="0"/>
          <w:bCs w:val="0"/>
          <w:color w:val="auto"/>
          <w:sz w:val="22"/>
          <w:szCs w:val="22"/>
        </w:rPr>
        <w:t xml:space="preserve"> Zunahme von Unternehmensgründungen</w:t>
      </w:r>
      <w:r w:rsidRPr="6291344D" w:rsidR="03CCA808">
        <w:rPr>
          <w:b w:val="0"/>
          <w:bCs w:val="0"/>
          <w:color w:val="auto"/>
          <w:sz w:val="22"/>
          <w:szCs w:val="22"/>
        </w:rPr>
        <w:t xml:space="preserve"> aus</w:t>
      </w:r>
      <w:r w:rsidRPr="6291344D" w:rsidR="6C2E5691">
        <w:rPr>
          <w:b w:val="0"/>
          <w:bCs w:val="0"/>
          <w:color w:val="auto"/>
          <w:sz w:val="22"/>
          <w:szCs w:val="22"/>
        </w:rPr>
        <w:t>, steigende Investitionen und ein starke</w:t>
      </w:r>
      <w:r w:rsidRPr="6291344D" w:rsidR="2E14FAC6">
        <w:rPr>
          <w:b w:val="0"/>
          <w:bCs w:val="0"/>
          <w:color w:val="auto"/>
          <w:sz w:val="22"/>
          <w:szCs w:val="22"/>
        </w:rPr>
        <w:t>s</w:t>
      </w:r>
      <w:r w:rsidRPr="6291344D" w:rsidR="6C2E5691">
        <w:rPr>
          <w:b w:val="0"/>
          <w:bCs w:val="0"/>
          <w:color w:val="auto"/>
          <w:sz w:val="22"/>
          <w:szCs w:val="22"/>
        </w:rPr>
        <w:t xml:space="preserve"> Innovationswachstum</w:t>
      </w:r>
      <w:r w:rsidRPr="6291344D" w:rsidR="2D206913">
        <w:rPr>
          <w:b w:val="0"/>
          <w:bCs w:val="0"/>
          <w:color w:val="auto"/>
          <w:sz w:val="22"/>
          <w:szCs w:val="22"/>
        </w:rPr>
        <w:t xml:space="preserve"> aus</w:t>
      </w:r>
      <w:r w:rsidRPr="6291344D" w:rsidR="7279864F">
        <w:rPr>
          <w:b w:val="0"/>
          <w:bCs w:val="0"/>
          <w:color w:val="auto"/>
          <w:sz w:val="22"/>
          <w:szCs w:val="22"/>
        </w:rPr>
        <w:t xml:space="preserve">. Gleichzeitig steht die Branche </w:t>
      </w:r>
      <w:r w:rsidRPr="6291344D" w:rsidR="70A339C7">
        <w:rPr>
          <w:b w:val="0"/>
          <w:bCs w:val="0"/>
          <w:color w:val="auto"/>
          <w:sz w:val="22"/>
          <w:szCs w:val="22"/>
        </w:rPr>
        <w:t>vor Herausforderungen</w:t>
      </w:r>
      <w:r w:rsidRPr="6291344D" w:rsidR="6C2E5691">
        <w:rPr>
          <w:b w:val="0"/>
          <w:bCs w:val="0"/>
          <w:color w:val="auto"/>
          <w:sz w:val="22"/>
          <w:szCs w:val="22"/>
        </w:rPr>
        <w:t xml:space="preserve"> bei der Skalierung und Kommerzialisierung</w:t>
      </w:r>
      <w:r w:rsidRPr="6291344D" w:rsidR="33F98DEB">
        <w:rPr>
          <w:b w:val="0"/>
          <w:bCs w:val="0"/>
          <w:color w:val="auto"/>
          <w:sz w:val="22"/>
          <w:szCs w:val="22"/>
        </w:rPr>
        <w:t xml:space="preserve"> </w:t>
      </w:r>
      <w:r w:rsidRPr="6291344D" w:rsidR="2680F301">
        <w:rPr>
          <w:b w:val="0"/>
          <w:bCs w:val="0"/>
          <w:color w:val="auto"/>
          <w:sz w:val="22"/>
          <w:szCs w:val="22"/>
        </w:rPr>
        <w:t>d</w:t>
      </w:r>
      <w:r w:rsidRPr="6291344D" w:rsidR="33F98DEB">
        <w:rPr>
          <w:b w:val="0"/>
          <w:bCs w:val="0"/>
          <w:color w:val="auto"/>
          <w:sz w:val="22"/>
          <w:szCs w:val="22"/>
        </w:rPr>
        <w:t xml:space="preserve">er </w:t>
      </w:r>
      <w:r w:rsidRPr="6291344D" w:rsidR="0004C93D">
        <w:rPr>
          <w:b w:val="0"/>
          <w:bCs w:val="0"/>
          <w:color w:val="auto"/>
          <w:sz w:val="22"/>
          <w:szCs w:val="22"/>
        </w:rPr>
        <w:t>T</w:t>
      </w:r>
      <w:r w:rsidRPr="6291344D" w:rsidR="33F98DEB">
        <w:rPr>
          <w:b w:val="0"/>
          <w:bCs w:val="0"/>
          <w:color w:val="auto"/>
          <w:sz w:val="22"/>
          <w:szCs w:val="22"/>
        </w:rPr>
        <w:t>echnologie</w:t>
      </w:r>
      <w:r w:rsidRPr="6291344D" w:rsidR="6C2E5691">
        <w:rPr>
          <w:b w:val="0"/>
          <w:bCs w:val="0"/>
          <w:color w:val="auto"/>
          <w:sz w:val="22"/>
          <w:szCs w:val="22"/>
        </w:rPr>
        <w:t>.  </w:t>
      </w:r>
    </w:p>
    <w:p w:rsidRPr="00CE392D" w:rsidR="00131442" w:rsidP="00CE392D" w:rsidRDefault="00131442" w14:paraId="0FFA4504" w14:textId="77777777">
      <w:pPr>
        <w:pStyle w:val="EPONormal"/>
        <w:jc w:val="both"/>
        <w:rPr>
          <w:color w:val="auto"/>
          <w:sz w:val="22"/>
          <w:szCs w:val="22"/>
        </w:rPr>
      </w:pPr>
    </w:p>
    <w:p w:rsidRPr="00427F89" w:rsidR="00131442" w:rsidP="00CE392D" w:rsidRDefault="00131442" w14:paraId="0F366773" w14:textId="27DEDA38">
      <w:pPr>
        <w:pStyle w:val="EPONormal"/>
        <w:jc w:val="both"/>
        <w:rPr>
          <w:b w:val="0"/>
          <w:bCs w:val="0"/>
          <w:color w:val="auto"/>
          <w:sz w:val="22"/>
          <w:szCs w:val="22"/>
        </w:rPr>
      </w:pPr>
      <w:r w:rsidRPr="6291344D" w:rsidR="6C2E5691">
        <w:rPr>
          <w:b w:val="0"/>
          <w:bCs w:val="0"/>
          <w:color w:val="auto"/>
          <w:sz w:val="22"/>
          <w:szCs w:val="22"/>
        </w:rPr>
        <w:t xml:space="preserve">Der Bericht ist Teil </w:t>
      </w:r>
      <w:r w:rsidRPr="6291344D" w:rsidR="3C6D2E2A">
        <w:rPr>
          <w:b w:val="0"/>
          <w:bCs w:val="0"/>
          <w:color w:val="auto"/>
          <w:sz w:val="22"/>
          <w:szCs w:val="22"/>
        </w:rPr>
        <w:t>eines</w:t>
      </w:r>
      <w:r w:rsidRPr="6291344D" w:rsidR="6C2E5691">
        <w:rPr>
          <w:b w:val="0"/>
          <w:bCs w:val="0"/>
          <w:color w:val="auto"/>
          <w:sz w:val="22"/>
          <w:szCs w:val="22"/>
        </w:rPr>
        <w:t xml:space="preserve"> zweijährigen Arbeitsplans der </w:t>
      </w:r>
      <w:r w:rsidRPr="6291344D" w:rsidR="11AEE82E">
        <w:rPr>
          <w:b w:val="0"/>
          <w:bCs w:val="0"/>
          <w:color w:val="auto"/>
          <w:sz w:val="22"/>
          <w:szCs w:val="22"/>
        </w:rPr>
        <w:t>EPA-</w:t>
      </w:r>
      <w:r w:rsidRPr="6291344D" w:rsidR="6C2E5691">
        <w:rPr>
          <w:b w:val="0"/>
          <w:bCs w:val="0"/>
          <w:color w:val="auto"/>
          <w:sz w:val="22"/>
          <w:szCs w:val="22"/>
        </w:rPr>
        <w:t xml:space="preserve">Beobachtungsstelle für </w:t>
      </w:r>
      <w:r w:rsidRPr="6291344D" w:rsidR="6C2E5691">
        <w:rPr>
          <w:b w:val="0"/>
          <w:bCs w:val="0"/>
          <w:color w:val="auto"/>
          <w:sz w:val="22"/>
          <w:szCs w:val="22"/>
        </w:rPr>
        <w:t>Patente</w:t>
      </w:r>
      <w:r w:rsidRPr="6291344D" w:rsidR="6C2E5691">
        <w:rPr>
          <w:b w:val="0"/>
          <w:bCs w:val="0"/>
          <w:color w:val="auto"/>
          <w:sz w:val="22"/>
          <w:szCs w:val="22"/>
        </w:rPr>
        <w:t xml:space="preserve"> und Technologie</w:t>
      </w:r>
      <w:r w:rsidRPr="6291344D" w:rsidR="6C2E5691">
        <w:rPr>
          <w:b w:val="0"/>
          <w:bCs w:val="0"/>
          <w:color w:val="auto"/>
          <w:sz w:val="22"/>
          <w:szCs w:val="22"/>
        </w:rPr>
        <w:t>. Er enthält eine umfassende Analyse des Quanten</w:t>
      </w:r>
      <w:r w:rsidRPr="6291344D" w:rsidR="500A6501">
        <w:rPr>
          <w:b w:val="0"/>
          <w:bCs w:val="0"/>
          <w:color w:val="auto"/>
          <w:sz w:val="22"/>
          <w:szCs w:val="22"/>
        </w:rPr>
        <w:t>-Ö</w:t>
      </w:r>
      <w:r w:rsidRPr="6291344D" w:rsidR="6C2E5691">
        <w:rPr>
          <w:b w:val="0"/>
          <w:bCs w:val="0"/>
          <w:color w:val="auto"/>
          <w:sz w:val="22"/>
          <w:szCs w:val="22"/>
        </w:rPr>
        <w:t xml:space="preserve">kosystems, die sowohl die Patentaktivitäten als auch Investitionen, Kompetenzen, Lieferketten und politische Richtlinien umfasst. Die Veröffentlichung fällt mit dem Internationalen Jahr der Quantenwissenschaft und -technologie (IYQ) der Vereinten Nationen zusammen. </w:t>
      </w:r>
    </w:p>
    <w:p w:rsidRPr="00427F89" w:rsidR="00131442" w:rsidP="00CE392D" w:rsidRDefault="00131442" w14:paraId="352B54B6" w14:textId="77777777">
      <w:pPr>
        <w:pStyle w:val="EPONormal"/>
        <w:jc w:val="both"/>
        <w:rPr>
          <w:b w:val="0"/>
          <w:color w:val="auto"/>
          <w:sz w:val="22"/>
          <w:szCs w:val="22"/>
        </w:rPr>
      </w:pPr>
    </w:p>
    <w:p w:rsidRPr="00427F89" w:rsidR="00131442" w:rsidP="6291344D" w:rsidRDefault="00131442" w14:paraId="5A5D8ADB" w14:textId="1D207261">
      <w:pPr>
        <w:pStyle w:val="EPONormal"/>
        <w:suppressLineNumbers w:val="0"/>
        <w:bidi w:val="0"/>
        <w:spacing w:before="0" w:beforeAutospacing="off" w:after="0" w:afterAutospacing="off" w:line="259" w:lineRule="auto"/>
        <w:ind w:left="0" w:right="0"/>
        <w:jc w:val="both"/>
        <w:rPr>
          <w:b w:val="0"/>
          <w:bCs w:val="0"/>
          <w:color w:val="auto"/>
          <w:sz w:val="22"/>
          <w:szCs w:val="22"/>
        </w:rPr>
      </w:pPr>
      <w:r w:rsidRPr="6291344D" w:rsidR="6C2E5691">
        <w:rPr>
          <w:b w:val="0"/>
          <w:bCs w:val="0"/>
          <w:color w:val="auto"/>
          <w:sz w:val="22"/>
          <w:szCs w:val="22"/>
        </w:rPr>
        <w:t>„</w:t>
      </w:r>
      <w:r w:rsidRPr="6291344D" w:rsidR="6C2E5691">
        <w:rPr>
          <w:b w:val="0"/>
          <w:bCs w:val="0"/>
          <w:i w:val="1"/>
          <w:iCs w:val="1"/>
          <w:color w:val="auto"/>
          <w:sz w:val="22"/>
          <w:szCs w:val="22"/>
        </w:rPr>
        <w:t>Quanten</w:t>
      </w:r>
      <w:r w:rsidRPr="6291344D" w:rsidR="77F65C3A">
        <w:rPr>
          <w:b w:val="0"/>
          <w:bCs w:val="0"/>
          <w:i w:val="1"/>
          <w:iCs w:val="1"/>
          <w:color w:val="auto"/>
          <w:sz w:val="22"/>
          <w:szCs w:val="22"/>
        </w:rPr>
        <w:t>t</w:t>
      </w:r>
      <w:r w:rsidRPr="6291344D" w:rsidR="6C2E5691">
        <w:rPr>
          <w:b w:val="0"/>
          <w:bCs w:val="0"/>
          <w:i w:val="1"/>
          <w:iCs w:val="1"/>
          <w:color w:val="auto"/>
          <w:sz w:val="22"/>
          <w:szCs w:val="22"/>
        </w:rPr>
        <w:t>echnologien bergen ein enormes Potenzial, befinden sich aber noch in einem frühen Entwicklungsstadium</w:t>
      </w:r>
      <w:r w:rsidRPr="6291344D" w:rsidR="6C2E5691">
        <w:rPr>
          <w:b w:val="0"/>
          <w:bCs w:val="0"/>
          <w:color w:val="auto"/>
          <w:sz w:val="22"/>
          <w:szCs w:val="22"/>
        </w:rPr>
        <w:t>“</w:t>
      </w:r>
      <w:r w:rsidRPr="6291344D" w:rsidR="6C2E5691">
        <w:rPr>
          <w:b w:val="0"/>
          <w:bCs w:val="0"/>
          <w:i w:val="1"/>
          <w:iCs w:val="1"/>
          <w:color w:val="auto"/>
          <w:sz w:val="22"/>
          <w:szCs w:val="22"/>
        </w:rPr>
        <w:t>,</w:t>
      </w:r>
      <w:r w:rsidRPr="6291344D" w:rsidR="6C2E5691">
        <w:rPr>
          <w:b w:val="0"/>
          <w:bCs w:val="0"/>
          <w:color w:val="auto"/>
          <w:sz w:val="22"/>
          <w:szCs w:val="22"/>
        </w:rPr>
        <w:t xml:space="preserve"> </w:t>
      </w:r>
      <w:r w:rsidRPr="6291344D" w:rsidR="6C2E5691">
        <w:rPr>
          <w:b w:val="0"/>
          <w:bCs w:val="0"/>
          <w:color w:val="auto"/>
          <w:sz w:val="22"/>
          <w:szCs w:val="22"/>
        </w:rPr>
        <w:t xml:space="preserve">sagt </w:t>
      </w:r>
      <w:r w:rsidRPr="6291344D" w:rsidR="6C2E5691">
        <w:rPr>
          <w:b w:val="0"/>
          <w:bCs w:val="0"/>
          <w:color w:val="auto"/>
          <w:sz w:val="22"/>
          <w:szCs w:val="22"/>
        </w:rPr>
        <w:t>EP</w:t>
      </w:r>
      <w:r w:rsidRPr="6291344D" w:rsidR="4BF34E92">
        <w:rPr>
          <w:b w:val="0"/>
          <w:bCs w:val="0"/>
          <w:color w:val="auto"/>
          <w:sz w:val="22"/>
          <w:szCs w:val="22"/>
        </w:rPr>
        <w:t>A</w:t>
      </w:r>
      <w:r w:rsidRPr="6291344D" w:rsidR="6C2E5691">
        <w:rPr>
          <w:b w:val="0"/>
          <w:bCs w:val="0"/>
          <w:color w:val="auto"/>
          <w:sz w:val="22"/>
          <w:szCs w:val="22"/>
        </w:rPr>
        <w:t xml:space="preserve">-Präsident António Campinos. </w:t>
      </w:r>
      <w:r w:rsidRPr="6291344D" w:rsidR="6C2E5691">
        <w:rPr>
          <w:b w:val="0"/>
          <w:bCs w:val="0"/>
          <w:i w:val="1"/>
          <w:iCs w:val="1"/>
          <w:color w:val="auto"/>
          <w:sz w:val="22"/>
          <w:szCs w:val="22"/>
        </w:rPr>
        <w:t>„Wie diese Studie und der Draghi-Bericht zeigen, hat die EU noch Spielraum</w:t>
      </w:r>
      <w:r w:rsidRPr="6291344D" w:rsidR="403DAB3C">
        <w:rPr>
          <w:b w:val="0"/>
          <w:bCs w:val="0"/>
          <w:i w:val="1"/>
          <w:iCs w:val="1"/>
          <w:color w:val="auto"/>
          <w:sz w:val="22"/>
          <w:szCs w:val="22"/>
        </w:rPr>
        <w:t>, um</w:t>
      </w:r>
      <w:r w:rsidRPr="6291344D" w:rsidR="6C2E5691">
        <w:rPr>
          <w:b w:val="0"/>
          <w:bCs w:val="0"/>
          <w:i w:val="1"/>
          <w:iCs w:val="1"/>
          <w:color w:val="auto"/>
          <w:sz w:val="22"/>
          <w:szCs w:val="22"/>
        </w:rPr>
        <w:t xml:space="preserve"> </w:t>
      </w:r>
      <w:r w:rsidRPr="6291344D" w:rsidR="6C2E5691">
        <w:rPr>
          <w:b w:val="0"/>
          <w:bCs w:val="0"/>
          <w:i w:val="1"/>
          <w:iCs w:val="1"/>
          <w:color w:val="auto"/>
          <w:sz w:val="22"/>
          <w:szCs w:val="22"/>
        </w:rPr>
        <w:t>ihre</w:t>
      </w:r>
      <w:r w:rsidRPr="6291344D" w:rsidR="6C2E5691">
        <w:rPr>
          <w:b w:val="0"/>
          <w:bCs w:val="0"/>
          <w:i w:val="1"/>
          <w:iCs w:val="1"/>
          <w:color w:val="auto"/>
          <w:sz w:val="22"/>
          <w:szCs w:val="22"/>
        </w:rPr>
        <w:t xml:space="preserve"> Investitionen in diese Technologie</w:t>
      </w:r>
      <w:r w:rsidRPr="6291344D" w:rsidR="7181F1D7">
        <w:rPr>
          <w:b w:val="0"/>
          <w:bCs w:val="0"/>
          <w:i w:val="1"/>
          <w:iCs w:val="1"/>
          <w:color w:val="auto"/>
          <w:sz w:val="22"/>
          <w:szCs w:val="22"/>
        </w:rPr>
        <w:t xml:space="preserve"> auszuweiten</w:t>
      </w:r>
      <w:r w:rsidRPr="6291344D" w:rsidR="6C2E5691">
        <w:rPr>
          <w:b w:val="0"/>
          <w:bCs w:val="0"/>
          <w:i w:val="1"/>
          <w:iCs w:val="1"/>
          <w:color w:val="auto"/>
          <w:sz w:val="22"/>
          <w:szCs w:val="22"/>
        </w:rPr>
        <w:t>, insbesondere im Vergleich zu führenden Ländern</w:t>
      </w:r>
      <w:r w:rsidRPr="6291344D" w:rsidR="2B015AFE">
        <w:rPr>
          <w:b w:val="0"/>
          <w:bCs w:val="0"/>
          <w:i w:val="1"/>
          <w:iCs w:val="1"/>
          <w:color w:val="auto"/>
          <w:sz w:val="22"/>
          <w:szCs w:val="22"/>
        </w:rPr>
        <w:t xml:space="preserve"> dieses Segments</w:t>
      </w:r>
      <w:r w:rsidRPr="6291344D" w:rsidR="6C2E5691">
        <w:rPr>
          <w:b w:val="0"/>
          <w:bCs w:val="0"/>
          <w:i w:val="1"/>
          <w:iCs w:val="1"/>
          <w:color w:val="auto"/>
          <w:sz w:val="22"/>
          <w:szCs w:val="22"/>
        </w:rPr>
        <w:t xml:space="preserve"> wie </w:t>
      </w:r>
      <w:r w:rsidRPr="6291344D" w:rsidR="6C2E5691">
        <w:rPr>
          <w:b w:val="0"/>
          <w:bCs w:val="0"/>
          <w:i w:val="1"/>
          <w:iCs w:val="1"/>
          <w:color w:val="auto"/>
          <w:sz w:val="22"/>
          <w:szCs w:val="22"/>
        </w:rPr>
        <w:t>etwa die</w:t>
      </w:r>
      <w:r w:rsidRPr="6291344D" w:rsidR="6C2E5691">
        <w:rPr>
          <w:b w:val="0"/>
          <w:bCs w:val="0"/>
          <w:i w:val="1"/>
          <w:iCs w:val="1"/>
          <w:color w:val="auto"/>
          <w:sz w:val="22"/>
          <w:szCs w:val="22"/>
        </w:rPr>
        <w:t xml:space="preserve"> USA. Für die Kommerzialisierung der Grundlagenforschung sind </w:t>
      </w:r>
      <w:r w:rsidRPr="6291344D" w:rsidR="6C2E5691">
        <w:rPr>
          <w:b w:val="0"/>
          <w:bCs w:val="0"/>
          <w:i w:val="1"/>
          <w:iCs w:val="1"/>
          <w:color w:val="auto"/>
          <w:sz w:val="22"/>
          <w:szCs w:val="22"/>
        </w:rPr>
        <w:t xml:space="preserve">Finanzmittel aus dem privaten Sektor erforderlich. Regierungen sollten </w:t>
      </w:r>
      <w:r w:rsidRPr="6291344D" w:rsidR="28216927">
        <w:rPr>
          <w:b w:val="0"/>
          <w:bCs w:val="0"/>
          <w:i w:val="1"/>
          <w:iCs w:val="1"/>
          <w:color w:val="auto"/>
          <w:sz w:val="22"/>
          <w:szCs w:val="22"/>
        </w:rPr>
        <w:t xml:space="preserve">diesem Thema </w:t>
      </w:r>
      <w:r w:rsidRPr="6291344D" w:rsidR="6C2E5691">
        <w:rPr>
          <w:b w:val="0"/>
          <w:bCs w:val="0"/>
          <w:i w:val="1"/>
          <w:iCs w:val="1"/>
          <w:color w:val="auto"/>
          <w:sz w:val="22"/>
          <w:szCs w:val="22"/>
        </w:rPr>
        <w:t>Priorität</w:t>
      </w:r>
      <w:r w:rsidRPr="6291344D" w:rsidR="6C2E5691">
        <w:rPr>
          <w:b w:val="0"/>
          <w:bCs w:val="0"/>
          <w:i w:val="1"/>
          <w:iCs w:val="1"/>
          <w:color w:val="auto"/>
          <w:sz w:val="22"/>
          <w:szCs w:val="22"/>
        </w:rPr>
        <w:t xml:space="preserve"> einräumen</w:t>
      </w:r>
      <w:r w:rsidRPr="6291344D" w:rsidR="6C2E5691">
        <w:rPr>
          <w:b w:val="0"/>
          <w:bCs w:val="0"/>
          <w:color w:val="auto"/>
          <w:sz w:val="22"/>
          <w:szCs w:val="22"/>
        </w:rPr>
        <w:t xml:space="preserve">.“ </w:t>
      </w:r>
    </w:p>
    <w:p w:rsidRPr="00427F89" w:rsidR="00131442" w:rsidP="00CE392D" w:rsidRDefault="00131442" w14:paraId="51A4CB00" w14:textId="77777777">
      <w:pPr>
        <w:pStyle w:val="EPONormal"/>
        <w:jc w:val="both"/>
        <w:rPr>
          <w:b w:val="0"/>
          <w:color w:val="auto"/>
          <w:sz w:val="22"/>
          <w:szCs w:val="22"/>
        </w:rPr>
      </w:pPr>
    </w:p>
    <w:p w:rsidRPr="00427F89" w:rsidR="00131442" w:rsidP="6291344D" w:rsidRDefault="00131442" w14:paraId="3A0C97DE" w14:textId="48CE1F3D">
      <w:pPr>
        <w:pStyle w:val="EPONormal"/>
        <w:suppressLineNumbers w:val="0"/>
        <w:bidi w:val="0"/>
        <w:spacing w:before="0" w:beforeAutospacing="off" w:after="0" w:afterAutospacing="off" w:line="259" w:lineRule="auto"/>
        <w:ind w:left="0" w:right="0"/>
        <w:jc w:val="both"/>
        <w:rPr>
          <w:b w:val="0"/>
          <w:bCs w:val="0"/>
          <w:color w:val="auto"/>
          <w:sz w:val="22"/>
          <w:szCs w:val="22"/>
        </w:rPr>
      </w:pPr>
      <w:r w:rsidRPr="6291344D" w:rsidR="6C2E5691">
        <w:rPr>
          <w:b w:val="0"/>
          <w:bCs w:val="0"/>
          <w:color w:val="auto"/>
          <w:sz w:val="22"/>
          <w:szCs w:val="22"/>
        </w:rPr>
        <w:t>Der Studie zufolge hat sich</w:t>
      </w:r>
      <w:r w:rsidRPr="6291344D" w:rsidR="6C2E5691">
        <w:rPr>
          <w:color w:val="auto"/>
          <w:sz w:val="22"/>
          <w:szCs w:val="22"/>
        </w:rPr>
        <w:t xml:space="preserve"> die Zahl der internationalen Patentfamilien (IPFs)</w:t>
      </w:r>
      <w:r w:rsidRPr="6291344D" w:rsidR="6C2E5691">
        <w:rPr>
          <w:b w:val="0"/>
          <w:bCs w:val="0"/>
          <w:color w:val="auto"/>
          <w:sz w:val="22"/>
          <w:szCs w:val="22"/>
        </w:rPr>
        <w:t xml:space="preserve"> – eine Reihe von Patentanmeldungen, die in mehreren Ländern für dieselbe Erfindung eingereicht werden – im Bereich Quan</w:t>
      </w:r>
      <w:r w:rsidRPr="6291344D" w:rsidR="3D097757">
        <w:rPr>
          <w:b w:val="0"/>
          <w:bCs w:val="0"/>
          <w:color w:val="auto"/>
          <w:sz w:val="22"/>
          <w:szCs w:val="22"/>
        </w:rPr>
        <w:t>t</w:t>
      </w:r>
      <w:r w:rsidRPr="6291344D" w:rsidR="6C2E5691">
        <w:rPr>
          <w:b w:val="0"/>
          <w:bCs w:val="0"/>
          <w:color w:val="auto"/>
          <w:sz w:val="22"/>
          <w:szCs w:val="22"/>
        </w:rPr>
        <w:t>entechnol</w:t>
      </w:r>
      <w:r w:rsidRPr="6291344D" w:rsidR="6BC254E4">
        <w:rPr>
          <w:b w:val="0"/>
          <w:bCs w:val="0"/>
          <w:color w:val="auto"/>
          <w:sz w:val="22"/>
          <w:szCs w:val="22"/>
        </w:rPr>
        <w:t>o</w:t>
      </w:r>
      <w:r w:rsidRPr="6291344D" w:rsidR="6C2E5691">
        <w:rPr>
          <w:b w:val="0"/>
          <w:bCs w:val="0"/>
          <w:color w:val="auto"/>
          <w:sz w:val="22"/>
          <w:szCs w:val="22"/>
        </w:rPr>
        <w:t>gie</w:t>
      </w:r>
      <w:r w:rsidRPr="6291344D" w:rsidR="6C2E5691">
        <w:rPr>
          <w:color w:val="auto"/>
          <w:sz w:val="22"/>
          <w:szCs w:val="22"/>
        </w:rPr>
        <w:t xml:space="preserve"> in den letzten zehn Jahren verfünffacht.</w:t>
      </w:r>
      <w:r w:rsidRPr="6291344D" w:rsidR="6C2E5691">
        <w:rPr>
          <w:b w:val="0"/>
          <w:bCs w:val="0"/>
          <w:color w:val="auto"/>
          <w:sz w:val="22"/>
          <w:szCs w:val="22"/>
        </w:rPr>
        <w:t xml:space="preserve"> Der Bericht identifiziert drei wesentliche Teilbereiche: Quanten</w:t>
      </w:r>
      <w:r w:rsidRPr="6291344D" w:rsidR="5B97FC0F">
        <w:rPr>
          <w:b w:val="0"/>
          <w:bCs w:val="0"/>
          <w:color w:val="auto"/>
          <w:sz w:val="22"/>
          <w:szCs w:val="22"/>
        </w:rPr>
        <w:t>k</w:t>
      </w:r>
      <w:r w:rsidRPr="6291344D" w:rsidR="6C2E5691">
        <w:rPr>
          <w:b w:val="0"/>
          <w:bCs w:val="0"/>
          <w:color w:val="auto"/>
          <w:sz w:val="22"/>
          <w:szCs w:val="22"/>
        </w:rPr>
        <w:t>ommunikation, Quanten</w:t>
      </w:r>
      <w:r w:rsidRPr="6291344D" w:rsidR="63E1D9B8">
        <w:rPr>
          <w:rFonts w:ascii="Arial" w:hAnsi="Arial" w:eastAsia="Arial" w:cs="Arial"/>
          <w:b w:val="0"/>
          <w:bCs w:val="0"/>
          <w:color w:val="auto"/>
          <w:sz w:val="22"/>
          <w:szCs w:val="22"/>
          <w:lang w:eastAsia="en-GB" w:bidi="ar-SA"/>
        </w:rPr>
        <w:t>c</w:t>
      </w:r>
      <w:r w:rsidRPr="6291344D" w:rsidR="6C2E5691">
        <w:rPr>
          <w:rFonts w:ascii="Arial" w:hAnsi="Arial" w:eastAsia="Arial" w:cs="Arial"/>
          <w:b w:val="0"/>
          <w:bCs w:val="0"/>
          <w:color w:val="auto"/>
          <w:sz w:val="22"/>
          <w:szCs w:val="22"/>
          <w:lang w:eastAsia="en-GB" w:bidi="ar-SA"/>
        </w:rPr>
        <w:t xml:space="preserve">omputing (einschließlich Simulation) und </w:t>
      </w:r>
      <w:r w:rsidRPr="6291344D" w:rsidR="6C2E5691">
        <w:rPr>
          <w:rFonts w:ascii="Arial" w:hAnsi="Arial" w:eastAsia="Arial" w:cs="Arial"/>
          <w:b w:val="0"/>
          <w:bCs w:val="0"/>
          <w:color w:val="auto"/>
          <w:sz w:val="22"/>
          <w:szCs w:val="22"/>
          <w:lang w:eastAsia="en-GB" w:bidi="ar-SA"/>
        </w:rPr>
        <w:t>Quanten</w:t>
      </w:r>
      <w:r w:rsidRPr="6291344D" w:rsidR="5B5A0D34">
        <w:rPr>
          <w:rFonts w:ascii="Arial" w:hAnsi="Arial" w:eastAsia="Arial" w:cs="Arial"/>
          <w:b w:val="0"/>
          <w:bCs w:val="0"/>
          <w:color w:val="auto"/>
          <w:sz w:val="22"/>
          <w:szCs w:val="22"/>
          <w:lang w:eastAsia="en-GB" w:bidi="ar-SA"/>
        </w:rPr>
        <w:t>s</w:t>
      </w:r>
      <w:r w:rsidRPr="6291344D" w:rsidR="6C2E5691">
        <w:rPr>
          <w:rFonts w:ascii="Arial" w:hAnsi="Arial" w:eastAsia="Arial" w:cs="Arial"/>
          <w:b w:val="0"/>
          <w:bCs w:val="0"/>
          <w:color w:val="auto"/>
          <w:sz w:val="22"/>
          <w:szCs w:val="22"/>
          <w:lang w:eastAsia="en-GB" w:bidi="ar-SA"/>
        </w:rPr>
        <w:t>ensorik</w:t>
      </w:r>
      <w:r w:rsidRPr="6291344D" w:rsidR="6C2E5691">
        <w:rPr>
          <w:rFonts w:ascii="Arial" w:hAnsi="Arial" w:eastAsia="Arial" w:cs="Arial"/>
          <w:b w:val="0"/>
          <w:bCs w:val="0"/>
          <w:color w:val="auto"/>
          <w:sz w:val="22"/>
          <w:szCs w:val="22"/>
          <w:lang w:eastAsia="en-GB" w:bidi="ar-SA"/>
        </w:rPr>
        <w:t>. Bis 2022 entfiel die größte Anzahl von IPFs auf die Quanten</w:t>
      </w:r>
      <w:r w:rsidRPr="6291344D" w:rsidR="0D9ED09B">
        <w:rPr>
          <w:rFonts w:ascii="Arial" w:hAnsi="Arial" w:eastAsia="Arial" w:cs="Arial"/>
          <w:b w:val="0"/>
          <w:bCs w:val="0"/>
          <w:color w:val="auto"/>
          <w:sz w:val="22"/>
          <w:szCs w:val="22"/>
          <w:lang w:eastAsia="en-GB" w:bidi="ar-SA"/>
        </w:rPr>
        <w:t>k</w:t>
      </w:r>
      <w:r w:rsidRPr="6291344D" w:rsidR="6C2E5691">
        <w:rPr>
          <w:rFonts w:ascii="Arial" w:hAnsi="Arial" w:eastAsia="Arial" w:cs="Arial"/>
          <w:b w:val="0"/>
          <w:bCs w:val="0"/>
          <w:color w:val="auto"/>
          <w:sz w:val="22"/>
          <w:szCs w:val="22"/>
          <w:lang w:eastAsia="en-GB" w:bidi="ar-SA"/>
        </w:rPr>
        <w:t xml:space="preserve">ommunikation. </w:t>
      </w:r>
      <w:r w:rsidRPr="6291344D" w:rsidR="1970B2A5">
        <w:rPr>
          <w:rFonts w:ascii="Arial" w:hAnsi="Arial" w:eastAsia="Arial" w:cs="Arial"/>
          <w:b w:val="0"/>
          <w:bCs w:val="0"/>
          <w:noProof w:val="0"/>
          <w:color w:val="auto"/>
          <w:sz w:val="22"/>
          <w:szCs w:val="22"/>
          <w:lang w:val="de-DE" w:eastAsia="en-GB" w:bidi="ar-SA"/>
        </w:rPr>
        <w:t xml:space="preserve">Im Vergleich dazu verzeichnete das Quantencomputing im selben Zeitraum das stärkste Wachstum bei den IPFs und </w:t>
      </w:r>
      <w:r w:rsidRPr="6291344D" w:rsidR="1970B2A5">
        <w:rPr>
          <w:rFonts w:ascii="Arial" w:hAnsi="Arial" w:eastAsia="Arial" w:cs="Arial"/>
          <w:b w:val="0"/>
          <w:bCs w:val="0"/>
          <w:color w:val="auto"/>
          <w:sz w:val="22"/>
          <w:szCs w:val="22"/>
          <w:lang w:eastAsia="en-GB" w:bidi="ar-SA"/>
        </w:rPr>
        <w:t xml:space="preserve">stieg </w:t>
      </w:r>
      <w:r w:rsidRPr="6291344D" w:rsidR="1970B2A5">
        <w:rPr>
          <w:rFonts w:ascii="Arial" w:hAnsi="Arial" w:eastAsia="Arial" w:cs="Arial"/>
          <w:b w:val="0"/>
          <w:bCs w:val="0"/>
          <w:noProof w:val="0"/>
          <w:color w:val="auto"/>
          <w:sz w:val="22"/>
          <w:szCs w:val="22"/>
          <w:lang w:val="de-DE" w:eastAsia="en-GB" w:bidi="ar-SA"/>
        </w:rPr>
        <w:t xml:space="preserve">seit 2005 nahezu um das Sechzigfache an. </w:t>
      </w:r>
      <w:r w:rsidRPr="6291344D" w:rsidR="2F7EFB80">
        <w:rPr>
          <w:b w:val="0"/>
          <w:bCs w:val="0"/>
          <w:color w:val="auto"/>
          <w:sz w:val="22"/>
          <w:szCs w:val="22"/>
        </w:rPr>
        <w:t>So wird</w:t>
      </w:r>
      <w:r w:rsidRPr="6291344D" w:rsidR="35A39955">
        <w:rPr>
          <w:b w:val="0"/>
          <w:bCs w:val="0"/>
          <w:color w:val="auto"/>
          <w:sz w:val="22"/>
          <w:szCs w:val="22"/>
        </w:rPr>
        <w:t xml:space="preserve"> sich</w:t>
      </w:r>
      <w:r w:rsidRPr="6291344D" w:rsidR="2F7EFB80">
        <w:rPr>
          <w:b w:val="0"/>
          <w:bCs w:val="0"/>
          <w:color w:val="auto"/>
          <w:sz w:val="22"/>
          <w:szCs w:val="22"/>
        </w:rPr>
        <w:t xml:space="preserve"> d</w:t>
      </w:r>
      <w:r w:rsidRPr="6291344D" w:rsidR="6C2E5691">
        <w:rPr>
          <w:b w:val="0"/>
          <w:bCs w:val="0"/>
          <w:color w:val="auto"/>
          <w:sz w:val="22"/>
          <w:szCs w:val="22"/>
        </w:rPr>
        <w:t xml:space="preserve">ieses Segment </w:t>
      </w:r>
      <w:r w:rsidRPr="6291344D" w:rsidR="6C2E5691">
        <w:rPr>
          <w:b w:val="0"/>
          <w:bCs w:val="0"/>
          <w:color w:val="auto"/>
          <w:sz w:val="22"/>
          <w:szCs w:val="22"/>
        </w:rPr>
        <w:t xml:space="preserve">voraussichtlich </w:t>
      </w:r>
      <w:r w:rsidRPr="6291344D" w:rsidR="78BC26AC">
        <w:rPr>
          <w:b w:val="0"/>
          <w:bCs w:val="0"/>
          <w:color w:val="auto"/>
          <w:sz w:val="22"/>
          <w:szCs w:val="22"/>
        </w:rPr>
        <w:t>zum</w:t>
      </w:r>
      <w:r w:rsidRPr="6291344D" w:rsidR="6C2E5691">
        <w:rPr>
          <w:b w:val="0"/>
          <w:bCs w:val="0"/>
          <w:color w:val="auto"/>
          <w:sz w:val="22"/>
          <w:szCs w:val="22"/>
        </w:rPr>
        <w:t xml:space="preserve"> größte</w:t>
      </w:r>
      <w:r w:rsidRPr="6291344D" w:rsidR="01D7BB16">
        <w:rPr>
          <w:b w:val="0"/>
          <w:bCs w:val="0"/>
          <w:color w:val="auto"/>
          <w:sz w:val="22"/>
          <w:szCs w:val="22"/>
        </w:rPr>
        <w:t>n</w:t>
      </w:r>
      <w:r w:rsidRPr="6291344D" w:rsidR="6C2E5691">
        <w:rPr>
          <w:b w:val="0"/>
          <w:bCs w:val="0"/>
          <w:color w:val="auto"/>
          <w:sz w:val="22"/>
          <w:szCs w:val="22"/>
        </w:rPr>
        <w:t xml:space="preserve"> </w:t>
      </w:r>
      <w:r w:rsidRPr="6291344D" w:rsidR="515F78EB">
        <w:rPr>
          <w:b w:val="0"/>
          <w:bCs w:val="0"/>
          <w:color w:val="auto"/>
          <w:sz w:val="22"/>
          <w:szCs w:val="22"/>
        </w:rPr>
        <w:t xml:space="preserve">innerhalb des </w:t>
      </w:r>
      <w:r w:rsidRPr="6291344D" w:rsidR="6C2E5691">
        <w:rPr>
          <w:b w:val="0"/>
          <w:bCs w:val="0"/>
          <w:color w:val="auto"/>
          <w:sz w:val="22"/>
          <w:szCs w:val="22"/>
        </w:rPr>
        <w:t>Quanten</w:t>
      </w:r>
      <w:r w:rsidRPr="6291344D" w:rsidR="4DFF260D">
        <w:rPr>
          <w:b w:val="0"/>
          <w:bCs w:val="0"/>
          <w:color w:val="auto"/>
          <w:sz w:val="22"/>
          <w:szCs w:val="22"/>
        </w:rPr>
        <w:t>-Ö</w:t>
      </w:r>
      <w:r w:rsidRPr="6291344D" w:rsidR="6C2E5691">
        <w:rPr>
          <w:b w:val="0"/>
          <w:bCs w:val="0"/>
          <w:color w:val="auto"/>
          <w:sz w:val="22"/>
          <w:szCs w:val="22"/>
        </w:rPr>
        <w:t>kosystem</w:t>
      </w:r>
      <w:r w:rsidRPr="6291344D" w:rsidR="2E19FFBA">
        <w:rPr>
          <w:b w:val="0"/>
          <w:bCs w:val="0"/>
          <w:color w:val="auto"/>
          <w:sz w:val="22"/>
          <w:szCs w:val="22"/>
        </w:rPr>
        <w:t>s</w:t>
      </w:r>
      <w:r w:rsidRPr="6291344D" w:rsidR="6C2E5691">
        <w:rPr>
          <w:b w:val="0"/>
          <w:bCs w:val="0"/>
          <w:color w:val="auto"/>
          <w:sz w:val="22"/>
          <w:szCs w:val="22"/>
        </w:rPr>
        <w:t xml:space="preserve"> </w:t>
      </w:r>
      <w:r w:rsidRPr="6291344D" w:rsidR="333E433C">
        <w:rPr>
          <w:b w:val="0"/>
          <w:bCs w:val="0"/>
          <w:color w:val="auto"/>
          <w:sz w:val="22"/>
          <w:szCs w:val="22"/>
        </w:rPr>
        <w:t>entwickeln</w:t>
      </w:r>
      <w:r w:rsidRPr="6291344D" w:rsidR="6C2E5691">
        <w:rPr>
          <w:b w:val="0"/>
          <w:bCs w:val="0"/>
          <w:color w:val="auto"/>
          <w:sz w:val="22"/>
          <w:szCs w:val="22"/>
        </w:rPr>
        <w:t>.  </w:t>
      </w:r>
    </w:p>
    <w:p w:rsidRPr="00CE392D" w:rsidR="00131442" w:rsidP="00CE392D" w:rsidRDefault="00131442" w14:paraId="102AE376" w14:textId="77777777">
      <w:pPr>
        <w:pStyle w:val="EPONormal"/>
        <w:jc w:val="both"/>
        <w:rPr>
          <w:color w:val="auto"/>
          <w:sz w:val="22"/>
          <w:szCs w:val="22"/>
        </w:rPr>
      </w:pPr>
    </w:p>
    <w:p w:rsidRPr="004502D9" w:rsidR="00131442" w:rsidP="00CE392D" w:rsidRDefault="00131442" w14:paraId="5864E81A" w14:textId="6B4C8551">
      <w:pPr>
        <w:pStyle w:val="EPONormal"/>
        <w:jc w:val="both"/>
        <w:rPr>
          <w:b w:val="0"/>
          <w:bCs w:val="0"/>
          <w:color w:val="auto"/>
          <w:sz w:val="22"/>
          <w:szCs w:val="22"/>
        </w:rPr>
      </w:pPr>
      <w:r w:rsidRPr="6291344D" w:rsidR="6C2E5691">
        <w:rPr>
          <w:b w:val="0"/>
          <w:bCs w:val="0"/>
          <w:color w:val="auto"/>
          <w:sz w:val="22"/>
          <w:szCs w:val="22"/>
        </w:rPr>
        <w:t xml:space="preserve">Insgesamt haben </w:t>
      </w:r>
      <w:r w:rsidRPr="6291344D" w:rsidR="6C2E5691">
        <w:rPr>
          <w:b w:val="0"/>
          <w:bCs w:val="0"/>
          <w:color w:val="auto"/>
          <w:sz w:val="22"/>
          <w:szCs w:val="22"/>
        </w:rPr>
        <w:t>Innovat</w:t>
      </w:r>
      <w:r w:rsidRPr="6291344D" w:rsidR="606440E7">
        <w:rPr>
          <w:b w:val="0"/>
          <w:bCs w:val="0"/>
          <w:color w:val="auto"/>
          <w:sz w:val="22"/>
          <w:szCs w:val="22"/>
        </w:rPr>
        <w:t>ionsführer</w:t>
      </w:r>
      <w:r w:rsidRPr="6291344D" w:rsidR="6C2E5691">
        <w:rPr>
          <w:b w:val="0"/>
          <w:bCs w:val="0"/>
          <w:color w:val="auto"/>
          <w:sz w:val="22"/>
          <w:szCs w:val="22"/>
        </w:rPr>
        <w:t xml:space="preserve"> weltweit zwischen 2005 und 2024 rund 9 740 quantenbezogene IPFs </w:t>
      </w:r>
      <w:r w:rsidRPr="6291344D" w:rsidR="00131442">
        <w:rPr>
          <w:b w:val="0"/>
          <w:bCs w:val="0"/>
          <w:color w:val="auto"/>
          <w:sz w:val="22"/>
          <w:szCs w:val="22"/>
        </w:rPr>
        <w:t>generiert</w:t>
      </w:r>
      <w:r w:rsidRPr="6291344D" w:rsidR="6C2E5691">
        <w:rPr>
          <w:b w:val="0"/>
          <w:bCs w:val="0"/>
          <w:color w:val="auto"/>
          <w:sz w:val="22"/>
          <w:szCs w:val="22"/>
        </w:rPr>
        <w:t xml:space="preserve">. An der Spitze stehen die Vereinigten Staaten, gefolgt von Europa, Japan, China und der Republik Korea. Innerhalb Europas sind Deutschland, das Vereinigte </w:t>
      </w:r>
      <w:r w:rsidRPr="6291344D" w:rsidR="6C2E5691">
        <w:rPr>
          <w:b w:val="0"/>
          <w:bCs w:val="0"/>
          <w:color w:val="auto"/>
          <w:sz w:val="22"/>
          <w:szCs w:val="22"/>
        </w:rPr>
        <w:t xml:space="preserve">Königreich und Frankreich </w:t>
      </w:r>
      <w:r w:rsidRPr="6291344D" w:rsidR="6C2E5691">
        <w:rPr>
          <w:b w:val="0"/>
          <w:bCs w:val="0"/>
          <w:color w:val="auto"/>
          <w:sz w:val="22"/>
          <w:szCs w:val="22"/>
        </w:rPr>
        <w:t xml:space="preserve">die drei </w:t>
      </w:r>
      <w:r w:rsidRPr="6291344D" w:rsidR="6C2E5691">
        <w:rPr>
          <w:b w:val="0"/>
          <w:bCs w:val="0"/>
          <w:color w:val="auto"/>
          <w:sz w:val="22"/>
          <w:szCs w:val="22"/>
        </w:rPr>
        <w:t>führend</w:t>
      </w:r>
      <w:r w:rsidRPr="6291344D" w:rsidR="6C2E5691">
        <w:rPr>
          <w:b w:val="0"/>
          <w:bCs w:val="0"/>
          <w:color w:val="auto"/>
          <w:sz w:val="22"/>
          <w:szCs w:val="22"/>
        </w:rPr>
        <w:t>en Länder</w:t>
      </w:r>
      <w:r w:rsidRPr="6291344D" w:rsidR="6C2E5691">
        <w:rPr>
          <w:b w:val="0"/>
          <w:bCs w:val="0"/>
          <w:color w:val="auto"/>
          <w:sz w:val="22"/>
          <w:szCs w:val="22"/>
        </w:rPr>
        <w:t xml:space="preserve"> bei der Anmeldung von Quanten</w:t>
      </w:r>
      <w:r w:rsidRPr="6291344D" w:rsidR="65C097BF">
        <w:rPr>
          <w:b w:val="0"/>
          <w:bCs w:val="0"/>
          <w:color w:val="auto"/>
          <w:sz w:val="22"/>
          <w:szCs w:val="22"/>
        </w:rPr>
        <w:t>-P</w:t>
      </w:r>
      <w:r w:rsidRPr="6291344D" w:rsidR="6C2E5691">
        <w:rPr>
          <w:b w:val="0"/>
          <w:bCs w:val="0"/>
          <w:color w:val="auto"/>
          <w:sz w:val="22"/>
          <w:szCs w:val="22"/>
        </w:rPr>
        <w:t>atenten. Dort entstehen dynamische Startups wie etwa die französischen Unternehmen C12 und PASQAL, die als Fallstudien in den Bericht aufgenommen wurden. Dennoch sehen sich viele Startups mit Herausforderungen bei der Finanzierung und Skalierung konfrontiert.</w:t>
      </w:r>
    </w:p>
    <w:p w:rsidRPr="00CE392D" w:rsidR="00131442" w:rsidP="00CE392D" w:rsidRDefault="00131442" w14:paraId="32291D2A" w14:textId="77777777">
      <w:pPr>
        <w:pStyle w:val="EPONormal"/>
        <w:jc w:val="both"/>
        <w:rPr>
          <w:b w:val="0"/>
          <w:bCs w:val="0"/>
          <w:color w:val="auto"/>
          <w:sz w:val="22"/>
          <w:szCs w:val="22"/>
        </w:rPr>
      </w:pPr>
    </w:p>
    <w:p w:rsidRPr="00CE392D" w:rsidR="00131442" w:rsidP="00CE392D" w:rsidRDefault="00131442" w14:paraId="6E50A76D" w14:textId="2ABC26A9">
      <w:pPr>
        <w:pStyle w:val="EPONormal"/>
        <w:jc w:val="both"/>
        <w:rPr>
          <w:color w:val="auto"/>
          <w:sz w:val="22"/>
          <w:szCs w:val="22"/>
        </w:rPr>
      </w:pPr>
      <w:r w:rsidRPr="6291344D" w:rsidR="6C2E5691">
        <w:rPr>
          <w:color w:val="auto"/>
          <w:sz w:val="22"/>
          <w:szCs w:val="22"/>
        </w:rPr>
        <w:t>Das Quanten</w:t>
      </w:r>
      <w:r w:rsidRPr="6291344D" w:rsidR="263EAAF7">
        <w:rPr>
          <w:color w:val="auto"/>
          <w:sz w:val="22"/>
          <w:szCs w:val="22"/>
        </w:rPr>
        <w:t>-Ö</w:t>
      </w:r>
      <w:r w:rsidRPr="6291344D" w:rsidR="6C2E5691">
        <w:rPr>
          <w:color w:val="auto"/>
          <w:sz w:val="22"/>
          <w:szCs w:val="22"/>
        </w:rPr>
        <w:t xml:space="preserve">kosystem umfasst heute mehr als 4 500 Unternehmen, </w:t>
      </w:r>
      <w:r w:rsidRPr="6291344D" w:rsidR="00131442">
        <w:rPr>
          <w:color w:val="auto"/>
          <w:sz w:val="22"/>
          <w:szCs w:val="22"/>
        </w:rPr>
        <w:t xml:space="preserve">wobei </w:t>
      </w:r>
      <w:r w:rsidRPr="6291344D" w:rsidR="00131442">
        <w:rPr>
          <w:color w:val="auto"/>
          <w:sz w:val="22"/>
          <w:szCs w:val="22"/>
        </w:rPr>
        <w:t>sich</w:t>
      </w:r>
      <w:r w:rsidRPr="6291344D" w:rsidR="00131442">
        <w:rPr>
          <w:b w:val="0"/>
          <w:bCs w:val="0"/>
          <w:color w:val="auto"/>
          <w:sz w:val="22"/>
          <w:szCs w:val="22"/>
        </w:rPr>
        <w:t xml:space="preserve"> </w:t>
      </w:r>
      <w:r w:rsidRPr="6291344D" w:rsidR="6A8A8791">
        <w:rPr>
          <w:b w:val="1"/>
          <w:bCs w:val="1"/>
          <w:color w:val="auto"/>
          <w:sz w:val="22"/>
          <w:szCs w:val="22"/>
        </w:rPr>
        <w:t xml:space="preserve">allerdings </w:t>
      </w:r>
      <w:r w:rsidRPr="6291344D" w:rsidR="6C2E5691">
        <w:rPr>
          <w:color w:val="auto"/>
          <w:sz w:val="22"/>
          <w:szCs w:val="22"/>
        </w:rPr>
        <w:t>weniger</w:t>
      </w:r>
      <w:r w:rsidRPr="6291344D" w:rsidR="6C2E5691">
        <w:rPr>
          <w:color w:val="auto"/>
          <w:sz w:val="22"/>
          <w:szCs w:val="22"/>
        </w:rPr>
        <w:t xml:space="preserve"> als 1 000 </w:t>
      </w:r>
      <w:r w:rsidRPr="6291344D" w:rsidR="6C2E5691">
        <w:rPr>
          <w:color w:val="auto"/>
          <w:sz w:val="22"/>
          <w:szCs w:val="22"/>
        </w:rPr>
        <w:t>davon</w:t>
      </w:r>
      <w:r w:rsidRPr="6291344D" w:rsidR="6C2E5691">
        <w:rPr>
          <w:color w:val="auto"/>
          <w:sz w:val="22"/>
          <w:szCs w:val="22"/>
        </w:rPr>
        <w:t xml:space="preserve"> </w:t>
      </w:r>
      <w:r w:rsidRPr="6291344D" w:rsidR="00131442">
        <w:rPr>
          <w:color w:val="auto"/>
          <w:sz w:val="22"/>
          <w:szCs w:val="22"/>
        </w:rPr>
        <w:t>als</w:t>
      </w:r>
      <w:r w:rsidRPr="6291344D" w:rsidR="00131442">
        <w:rPr>
          <w:b w:val="0"/>
          <w:bCs w:val="0"/>
          <w:color w:val="auto"/>
          <w:sz w:val="22"/>
          <w:szCs w:val="22"/>
        </w:rPr>
        <w:t xml:space="preserve"> </w:t>
      </w:r>
      <w:r w:rsidRPr="6291344D" w:rsidR="00131442">
        <w:rPr>
          <w:color w:val="auto"/>
          <w:sz w:val="22"/>
          <w:szCs w:val="22"/>
        </w:rPr>
        <w:t>Kernunternehmen</w:t>
      </w:r>
      <w:r w:rsidRPr="6291344D" w:rsidR="6C2E5691">
        <w:rPr>
          <w:color w:val="auto"/>
          <w:sz w:val="22"/>
          <w:szCs w:val="22"/>
        </w:rPr>
        <w:t xml:space="preserve"> </w:t>
      </w:r>
      <w:r w:rsidRPr="6291344D" w:rsidR="6C2E5691">
        <w:rPr>
          <w:b w:val="0"/>
          <w:bCs w:val="0"/>
          <w:color w:val="auto"/>
          <w:sz w:val="22"/>
          <w:szCs w:val="22"/>
        </w:rPr>
        <w:t>(knapp 20 %)</w:t>
      </w:r>
      <w:r w:rsidRPr="6291344D" w:rsidR="7A0BE60A">
        <w:rPr>
          <w:b w:val="0"/>
          <w:bCs w:val="0"/>
          <w:color w:val="auto"/>
          <w:sz w:val="22"/>
          <w:szCs w:val="22"/>
        </w:rPr>
        <w:t xml:space="preserve"> </w:t>
      </w:r>
      <w:r w:rsidRPr="6291344D" w:rsidR="6C2E5691">
        <w:rPr>
          <w:color w:val="auto"/>
          <w:sz w:val="22"/>
          <w:szCs w:val="22"/>
        </w:rPr>
        <w:t xml:space="preserve">auf </w:t>
      </w:r>
      <w:r w:rsidRPr="6291344D" w:rsidR="6C2E5691">
        <w:rPr>
          <w:color w:val="auto"/>
          <w:sz w:val="22"/>
          <w:szCs w:val="22"/>
        </w:rPr>
        <w:t>Quanten</w:t>
      </w:r>
      <w:r w:rsidRPr="6291344D" w:rsidR="16A7A877">
        <w:rPr>
          <w:color w:val="auto"/>
          <w:sz w:val="22"/>
          <w:szCs w:val="22"/>
        </w:rPr>
        <w:t>t</w:t>
      </w:r>
      <w:r w:rsidRPr="6291344D" w:rsidR="6C2E5691">
        <w:rPr>
          <w:color w:val="auto"/>
          <w:sz w:val="22"/>
          <w:szCs w:val="22"/>
        </w:rPr>
        <w:t xml:space="preserve">echnologien </w:t>
      </w:r>
      <w:r w:rsidRPr="6291344D" w:rsidR="00131442">
        <w:rPr>
          <w:color w:val="auto"/>
          <w:sz w:val="22"/>
          <w:szCs w:val="22"/>
        </w:rPr>
        <w:t>konzentrieren</w:t>
      </w:r>
      <w:r w:rsidRPr="6291344D" w:rsidR="6C2E5691">
        <w:rPr>
          <w:color w:val="auto"/>
          <w:sz w:val="22"/>
          <w:szCs w:val="22"/>
        </w:rPr>
        <w:t xml:space="preserve">. </w:t>
      </w:r>
      <w:r w:rsidRPr="6291344D" w:rsidR="6C2E5691">
        <w:rPr>
          <w:b w:val="0"/>
          <w:bCs w:val="0"/>
          <w:color w:val="auto"/>
          <w:sz w:val="22"/>
          <w:szCs w:val="22"/>
        </w:rPr>
        <w:t>Kernunternehmen im Quanten</w:t>
      </w:r>
      <w:r w:rsidRPr="6291344D" w:rsidR="00131442">
        <w:rPr>
          <w:b w:val="0"/>
          <w:bCs w:val="0"/>
          <w:color w:val="auto"/>
          <w:sz w:val="22"/>
          <w:szCs w:val="22"/>
        </w:rPr>
        <w:t>bereich</w:t>
      </w:r>
      <w:r w:rsidRPr="6291344D" w:rsidR="6C2E5691">
        <w:rPr>
          <w:b w:val="0"/>
          <w:bCs w:val="0"/>
          <w:color w:val="auto"/>
          <w:sz w:val="22"/>
          <w:szCs w:val="22"/>
        </w:rPr>
        <w:t xml:space="preserve"> </w:t>
      </w:r>
      <w:r w:rsidRPr="6291344D" w:rsidR="00131442">
        <w:rPr>
          <w:b w:val="0"/>
          <w:bCs w:val="0"/>
          <w:color w:val="auto"/>
          <w:sz w:val="22"/>
          <w:szCs w:val="22"/>
        </w:rPr>
        <w:t>sind</w:t>
      </w:r>
      <w:r w:rsidRPr="6291344D" w:rsidR="6C2E5691">
        <w:rPr>
          <w:b w:val="0"/>
          <w:bCs w:val="0"/>
          <w:color w:val="auto"/>
          <w:sz w:val="22"/>
          <w:szCs w:val="22"/>
        </w:rPr>
        <w:t xml:space="preserve"> in der Regel </w:t>
      </w:r>
      <w:r w:rsidRPr="6291344D" w:rsidR="6C2E5691">
        <w:rPr>
          <w:b w:val="0"/>
          <w:bCs w:val="0"/>
          <w:color w:val="auto"/>
          <w:sz w:val="22"/>
          <w:szCs w:val="22"/>
        </w:rPr>
        <w:t>Startups</w:t>
      </w:r>
      <w:r w:rsidRPr="6291344D" w:rsidR="77256625">
        <w:rPr>
          <w:b w:val="0"/>
          <w:bCs w:val="0"/>
          <w:color w:val="auto"/>
          <w:sz w:val="22"/>
          <w:szCs w:val="22"/>
        </w:rPr>
        <w:t>, die</w:t>
      </w:r>
      <w:r w:rsidRPr="6291344D" w:rsidR="77256625">
        <w:rPr>
          <w:b w:val="0"/>
          <w:bCs w:val="0"/>
          <w:color w:val="auto"/>
          <w:sz w:val="22"/>
          <w:szCs w:val="22"/>
        </w:rPr>
        <w:t xml:space="preserve"> </w:t>
      </w:r>
      <w:r w:rsidRPr="6291344D" w:rsidR="77256625">
        <w:rPr>
          <w:b w:val="0"/>
          <w:bCs w:val="0"/>
          <w:noProof w:val="0"/>
          <w:color w:val="auto"/>
          <w:sz w:val="22"/>
          <w:szCs w:val="22"/>
          <w:lang w:val="de-DE"/>
        </w:rPr>
        <w:t>–</w:t>
      </w:r>
      <w:r w:rsidRPr="6291344D" w:rsidR="6C2E5691">
        <w:rPr>
          <w:b w:val="0"/>
          <w:bCs w:val="0"/>
          <w:color w:val="auto"/>
          <w:sz w:val="22"/>
          <w:szCs w:val="22"/>
        </w:rPr>
        <w:t xml:space="preserve"> insbesondere in der Frühphase</w:t>
      </w:r>
      <w:r w:rsidRPr="6291344D" w:rsidR="285D312A">
        <w:rPr>
          <w:b w:val="0"/>
          <w:bCs w:val="0"/>
          <w:color w:val="auto"/>
          <w:sz w:val="22"/>
          <w:szCs w:val="22"/>
        </w:rPr>
        <w:t xml:space="preserve"> </w:t>
      </w:r>
      <w:r w:rsidRPr="6291344D" w:rsidR="285D312A">
        <w:rPr>
          <w:b w:val="0"/>
          <w:bCs w:val="0"/>
          <w:noProof w:val="0"/>
          <w:color w:val="auto"/>
          <w:sz w:val="22"/>
          <w:szCs w:val="22"/>
          <w:lang w:val="de-DE"/>
        </w:rPr>
        <w:t>–</w:t>
      </w:r>
      <w:r w:rsidRPr="6291344D" w:rsidR="6C2E5691">
        <w:rPr>
          <w:b w:val="0"/>
          <w:bCs w:val="0"/>
          <w:color w:val="auto"/>
          <w:sz w:val="22"/>
          <w:szCs w:val="22"/>
        </w:rPr>
        <w:t xml:space="preserve"> auf Investitionen und öffentliche Mittel angewiesen</w:t>
      </w:r>
      <w:r w:rsidRPr="6291344D" w:rsidR="60131E79">
        <w:rPr>
          <w:b w:val="0"/>
          <w:bCs w:val="0"/>
          <w:color w:val="auto"/>
          <w:sz w:val="22"/>
          <w:szCs w:val="22"/>
        </w:rPr>
        <w:t xml:space="preserve"> sind</w:t>
      </w:r>
      <w:r w:rsidRPr="6291344D" w:rsidR="6C2E5691">
        <w:rPr>
          <w:b w:val="0"/>
          <w:bCs w:val="0"/>
          <w:color w:val="auto"/>
          <w:sz w:val="22"/>
          <w:szCs w:val="22"/>
        </w:rPr>
        <w:t xml:space="preserve">. Nicht-Kernunternehmen (80 %) </w:t>
      </w:r>
      <w:r w:rsidRPr="6291344D" w:rsidR="54AF57B3">
        <w:rPr>
          <w:b w:val="0"/>
          <w:bCs w:val="0"/>
          <w:color w:val="auto"/>
          <w:sz w:val="22"/>
          <w:szCs w:val="22"/>
        </w:rPr>
        <w:t>stehen</w:t>
      </w:r>
      <w:r w:rsidRPr="6291344D" w:rsidR="71EAB73B">
        <w:rPr>
          <w:b w:val="0"/>
          <w:bCs w:val="0"/>
          <w:color w:val="auto"/>
          <w:sz w:val="22"/>
          <w:szCs w:val="22"/>
        </w:rPr>
        <w:t xml:space="preserve"> hingegen</w:t>
      </w:r>
      <w:r w:rsidRPr="6291344D" w:rsidR="54AF57B3">
        <w:rPr>
          <w:b w:val="0"/>
          <w:bCs w:val="0"/>
          <w:color w:val="auto"/>
          <w:sz w:val="22"/>
          <w:szCs w:val="22"/>
        </w:rPr>
        <w:t xml:space="preserve"> </w:t>
      </w:r>
      <w:r w:rsidRPr="6291344D" w:rsidR="6C2E5691">
        <w:rPr>
          <w:b w:val="0"/>
          <w:bCs w:val="0"/>
          <w:color w:val="auto"/>
          <w:sz w:val="22"/>
          <w:szCs w:val="22"/>
        </w:rPr>
        <w:t>für den Großteil der quantenbezogenen Patente und</w:t>
      </w:r>
      <w:r w:rsidRPr="6291344D" w:rsidR="6C2E5691">
        <w:rPr>
          <w:b w:val="0"/>
          <w:bCs w:val="0"/>
          <w:color w:val="auto"/>
          <w:sz w:val="22"/>
          <w:szCs w:val="22"/>
        </w:rPr>
        <w:t xml:space="preserve"> </w:t>
      </w:r>
      <w:r w:rsidRPr="6291344D" w:rsidR="43BE99BB">
        <w:rPr>
          <w:b w:val="0"/>
          <w:bCs w:val="0"/>
          <w:color w:val="auto"/>
          <w:sz w:val="22"/>
          <w:szCs w:val="22"/>
        </w:rPr>
        <w:t>s</w:t>
      </w:r>
      <w:r w:rsidRPr="6291344D" w:rsidR="6C2E5691">
        <w:rPr>
          <w:b w:val="0"/>
          <w:bCs w:val="0"/>
          <w:color w:val="auto"/>
          <w:sz w:val="22"/>
          <w:szCs w:val="22"/>
        </w:rPr>
        <w:t>chaff</w:t>
      </w:r>
      <w:r w:rsidRPr="6291344D" w:rsidR="4D2DA777">
        <w:rPr>
          <w:b w:val="0"/>
          <w:bCs w:val="0"/>
          <w:color w:val="auto"/>
          <w:sz w:val="22"/>
          <w:szCs w:val="22"/>
        </w:rPr>
        <w:t>en</w:t>
      </w:r>
      <w:r w:rsidRPr="6291344D" w:rsidR="6C2E5691">
        <w:rPr>
          <w:b w:val="0"/>
          <w:bCs w:val="0"/>
          <w:color w:val="auto"/>
          <w:sz w:val="22"/>
          <w:szCs w:val="22"/>
        </w:rPr>
        <w:t xml:space="preserve"> Arbeitsplätze</w:t>
      </w:r>
      <w:r w:rsidRPr="6291344D" w:rsidR="6C2E5691">
        <w:rPr>
          <w:b w:val="0"/>
          <w:bCs w:val="0"/>
          <w:color w:val="auto"/>
          <w:sz w:val="22"/>
          <w:szCs w:val="22"/>
        </w:rPr>
        <w:t xml:space="preserve">. Zudem </w:t>
      </w:r>
      <w:r w:rsidRPr="6291344D" w:rsidR="6C2E5691">
        <w:rPr>
          <w:b w:val="0"/>
          <w:bCs w:val="0"/>
          <w:color w:val="auto"/>
          <w:sz w:val="22"/>
          <w:szCs w:val="22"/>
        </w:rPr>
        <w:t xml:space="preserve">sind </w:t>
      </w:r>
      <w:r w:rsidRPr="6291344D" w:rsidR="6C2E5691">
        <w:rPr>
          <w:b w:val="0"/>
          <w:bCs w:val="0"/>
          <w:color w:val="auto"/>
          <w:sz w:val="22"/>
          <w:szCs w:val="22"/>
        </w:rPr>
        <w:t xml:space="preserve">sie </w:t>
      </w:r>
      <w:r w:rsidRPr="6291344D" w:rsidR="6C2E5691">
        <w:rPr>
          <w:b w:val="0"/>
          <w:bCs w:val="0"/>
          <w:color w:val="auto"/>
          <w:sz w:val="22"/>
          <w:szCs w:val="22"/>
        </w:rPr>
        <w:t>besten</w:t>
      </w:r>
      <w:r w:rsidRPr="6291344D" w:rsidR="33D5F323">
        <w:rPr>
          <w:b w:val="0"/>
          <w:bCs w:val="0"/>
          <w:color w:val="auto"/>
          <w:sz w:val="22"/>
          <w:szCs w:val="22"/>
        </w:rPr>
        <w:t>s</w:t>
      </w:r>
      <w:r w:rsidRPr="6291344D" w:rsidR="6C2E5691">
        <w:rPr>
          <w:b w:val="0"/>
          <w:bCs w:val="0"/>
          <w:color w:val="auto"/>
          <w:sz w:val="22"/>
          <w:szCs w:val="22"/>
        </w:rPr>
        <w:t xml:space="preserve"> für die Kommerzialisierung </w:t>
      </w:r>
      <w:r w:rsidRPr="6291344D" w:rsidR="6C2E5691">
        <w:rPr>
          <w:b w:val="0"/>
          <w:bCs w:val="0"/>
          <w:color w:val="auto"/>
          <w:sz w:val="22"/>
          <w:szCs w:val="22"/>
        </w:rPr>
        <w:t>positioniert</w:t>
      </w:r>
      <w:r w:rsidRPr="6291344D" w:rsidR="6C2E5691">
        <w:rPr>
          <w:b w:val="0"/>
          <w:bCs w:val="0"/>
          <w:color w:val="auto"/>
          <w:sz w:val="22"/>
          <w:szCs w:val="22"/>
        </w:rPr>
        <w:t>.</w:t>
      </w:r>
      <w:r w:rsidRPr="6291344D" w:rsidR="6C2E5691">
        <w:rPr>
          <w:color w:val="auto"/>
          <w:sz w:val="22"/>
          <w:szCs w:val="22"/>
        </w:rPr>
        <w:t>  </w:t>
      </w:r>
    </w:p>
    <w:p w:rsidRPr="00CE392D" w:rsidR="00131442" w:rsidP="00CE392D" w:rsidRDefault="00131442" w14:paraId="2733F244" w14:textId="77777777">
      <w:pPr>
        <w:pStyle w:val="EPONormal"/>
        <w:jc w:val="both"/>
        <w:rPr>
          <w:b w:val="0"/>
          <w:bCs w:val="0"/>
          <w:color w:val="auto"/>
          <w:sz w:val="22"/>
          <w:szCs w:val="22"/>
        </w:rPr>
      </w:pPr>
    </w:p>
    <w:p w:rsidR="6C2E5691" w:rsidP="57527412" w:rsidRDefault="6C2E5691" w14:paraId="03AFD968" w14:textId="3EE817C4">
      <w:pPr>
        <w:pStyle w:val="EPONormal"/>
        <w:jc w:val="both"/>
        <w:rPr>
          <w:b w:val="0"/>
          <w:bCs w:val="0"/>
          <w:color w:val="auto"/>
          <w:sz w:val="22"/>
          <w:szCs w:val="22"/>
        </w:rPr>
      </w:pPr>
      <w:r w:rsidRPr="57527412" w:rsidR="6C2E5691">
        <w:rPr>
          <w:color w:val="auto"/>
          <w:sz w:val="22"/>
          <w:szCs w:val="22"/>
        </w:rPr>
        <w:t xml:space="preserve">Europa </w:t>
      </w:r>
      <w:r w:rsidRPr="57527412" w:rsidR="6C2E5691">
        <w:rPr>
          <w:color w:val="auto"/>
          <w:sz w:val="22"/>
          <w:szCs w:val="22"/>
        </w:rPr>
        <w:t>verfügt über</w:t>
      </w:r>
      <w:r w:rsidRPr="57527412" w:rsidR="6C2E5691">
        <w:rPr>
          <w:b w:val="0"/>
          <w:bCs w:val="0"/>
          <w:color w:val="auto"/>
          <w:sz w:val="22"/>
          <w:szCs w:val="22"/>
        </w:rPr>
        <w:t xml:space="preserve"> </w:t>
      </w:r>
      <w:r w:rsidRPr="57527412" w:rsidR="6C2E5691">
        <w:rPr>
          <w:color w:val="auto"/>
          <w:sz w:val="22"/>
          <w:szCs w:val="22"/>
        </w:rPr>
        <w:t>eine</w:t>
      </w:r>
      <w:r w:rsidRPr="57527412" w:rsidR="1980B0CF">
        <w:rPr>
          <w:color w:val="auto"/>
          <w:sz w:val="22"/>
          <w:szCs w:val="22"/>
        </w:rPr>
        <w:t>s</w:t>
      </w:r>
      <w:r w:rsidRPr="57527412" w:rsidR="6C2E5691">
        <w:rPr>
          <w:color w:val="auto"/>
          <w:sz w:val="22"/>
          <w:szCs w:val="22"/>
        </w:rPr>
        <w:t xml:space="preserve"> der weltweit dichtesten </w:t>
      </w:r>
      <w:r w:rsidRPr="57527412" w:rsidR="6C2E5691">
        <w:rPr>
          <w:color w:val="auto"/>
          <w:sz w:val="22"/>
          <w:szCs w:val="22"/>
        </w:rPr>
        <w:t xml:space="preserve">Cluster </w:t>
      </w:r>
      <w:r w:rsidRPr="57527412" w:rsidR="6C2E5691">
        <w:rPr>
          <w:color w:val="auto"/>
          <w:sz w:val="22"/>
          <w:szCs w:val="22"/>
        </w:rPr>
        <w:t>von</w:t>
      </w:r>
      <w:r w:rsidRPr="57527412" w:rsidR="6C2E5691">
        <w:rPr>
          <w:color w:val="auto"/>
          <w:sz w:val="22"/>
          <w:szCs w:val="22"/>
        </w:rPr>
        <w:t xml:space="preserve"> Kernunternehmen i</w:t>
      </w:r>
      <w:r w:rsidRPr="57527412" w:rsidR="2752A8A2">
        <w:rPr>
          <w:color w:val="auto"/>
          <w:sz w:val="22"/>
          <w:szCs w:val="22"/>
        </w:rPr>
        <w:t>n der</w:t>
      </w:r>
      <w:r w:rsidRPr="57527412" w:rsidR="6C2E5691">
        <w:rPr>
          <w:color w:val="auto"/>
          <w:sz w:val="22"/>
          <w:szCs w:val="22"/>
        </w:rPr>
        <w:t xml:space="preserve"> Quanten</w:t>
      </w:r>
      <w:r w:rsidRPr="57527412" w:rsidR="617F19A4">
        <w:rPr>
          <w:color w:val="auto"/>
          <w:sz w:val="22"/>
          <w:szCs w:val="22"/>
        </w:rPr>
        <w:t>t</w:t>
      </w:r>
      <w:r w:rsidRPr="57527412" w:rsidR="1AC9865C">
        <w:rPr>
          <w:color w:val="auto"/>
          <w:sz w:val="22"/>
          <w:szCs w:val="22"/>
        </w:rPr>
        <w:t>echnologie</w:t>
      </w:r>
      <w:r w:rsidRPr="57527412" w:rsidR="6C350788">
        <w:rPr>
          <w:color w:val="auto"/>
          <w:sz w:val="22"/>
          <w:szCs w:val="22"/>
        </w:rPr>
        <w:t>:</w:t>
      </w:r>
      <w:r w:rsidRPr="57527412" w:rsidR="6C2E5691">
        <w:rPr>
          <w:color w:val="auto"/>
          <w:sz w:val="22"/>
          <w:szCs w:val="22"/>
        </w:rPr>
        <w:t xml:space="preserve"> </w:t>
      </w:r>
      <w:r w:rsidRPr="57527412" w:rsidR="68FF8010">
        <w:rPr>
          <w:b w:val="0"/>
          <w:bCs w:val="0"/>
          <w:color w:val="auto"/>
          <w:sz w:val="22"/>
          <w:szCs w:val="22"/>
        </w:rPr>
        <w:t xml:space="preserve">Hier sind insbesondere das Vereinigte Königreich, die Niederlande und Frankreich führend mit einem Anteil an Kernunternehmen von jeweils rund 40 %. </w:t>
      </w:r>
      <w:r w:rsidRPr="57527412" w:rsidR="6C2E5691">
        <w:rPr>
          <w:b w:val="0"/>
          <w:bCs w:val="0"/>
          <w:color w:val="auto"/>
          <w:sz w:val="22"/>
          <w:szCs w:val="22"/>
        </w:rPr>
        <w:t>Dies steht in starkem Kontrast zu den USA, wo der Anteil der Kernunternehmen im Quantenbereich</w:t>
      </w:r>
      <w:r w:rsidRPr="57527412" w:rsidR="6EBDBCB2">
        <w:rPr>
          <w:b w:val="0"/>
          <w:bCs w:val="0"/>
          <w:color w:val="auto"/>
          <w:sz w:val="22"/>
          <w:szCs w:val="22"/>
        </w:rPr>
        <w:t xml:space="preserve"> mit 20 %</w:t>
      </w:r>
      <w:r w:rsidRPr="57527412" w:rsidR="6C2E5691">
        <w:rPr>
          <w:b w:val="0"/>
          <w:bCs w:val="0"/>
          <w:color w:val="auto"/>
          <w:sz w:val="22"/>
          <w:szCs w:val="22"/>
        </w:rPr>
        <w:t xml:space="preserve"> geringer </w:t>
      </w:r>
      <w:r w:rsidRPr="57527412" w:rsidR="6C2E5691">
        <w:rPr>
          <w:b w:val="0"/>
          <w:bCs w:val="0"/>
          <w:color w:val="auto"/>
          <w:sz w:val="22"/>
          <w:szCs w:val="22"/>
        </w:rPr>
        <w:t>ist</w:t>
      </w:r>
      <w:r w:rsidRPr="57527412" w:rsidR="660DDA15">
        <w:rPr>
          <w:b w:val="0"/>
          <w:bCs w:val="0"/>
          <w:color w:val="auto"/>
          <w:sz w:val="22"/>
          <w:szCs w:val="22"/>
        </w:rPr>
        <w:t>.</w:t>
      </w:r>
      <w:r w:rsidRPr="57527412" w:rsidR="6C2E5691">
        <w:rPr>
          <w:b w:val="0"/>
          <w:bCs w:val="0"/>
          <w:color w:val="auto"/>
          <w:sz w:val="22"/>
          <w:szCs w:val="22"/>
        </w:rPr>
        <w:t xml:space="preserve"> </w:t>
      </w:r>
      <w:r w:rsidRPr="57527412" w:rsidR="7F9D5BD6">
        <w:rPr>
          <w:b w:val="0"/>
          <w:bCs w:val="0"/>
          <w:color w:val="auto"/>
          <w:sz w:val="22"/>
          <w:szCs w:val="22"/>
        </w:rPr>
        <w:t>Dort</w:t>
      </w:r>
      <w:r w:rsidRPr="57527412" w:rsidR="6C2E5691">
        <w:rPr>
          <w:b w:val="0"/>
          <w:bCs w:val="0"/>
          <w:color w:val="auto"/>
          <w:sz w:val="22"/>
          <w:szCs w:val="22"/>
        </w:rPr>
        <w:t xml:space="preserve"> </w:t>
      </w:r>
      <w:r w:rsidRPr="57527412" w:rsidR="24F65989">
        <w:rPr>
          <w:b w:val="0"/>
          <w:bCs w:val="0"/>
          <w:color w:val="auto"/>
          <w:sz w:val="22"/>
          <w:szCs w:val="22"/>
        </w:rPr>
        <w:t>zeigen sich</w:t>
      </w:r>
      <w:r w:rsidRPr="57527412" w:rsidR="6C2E5691">
        <w:rPr>
          <w:b w:val="0"/>
          <w:bCs w:val="0"/>
          <w:color w:val="auto"/>
          <w:sz w:val="22"/>
          <w:szCs w:val="22"/>
        </w:rPr>
        <w:t xml:space="preserve"> jedoch die Technologie</w:t>
      </w:r>
      <w:r w:rsidRPr="57527412" w:rsidR="42AB32E6">
        <w:rPr>
          <w:b w:val="0"/>
          <w:bCs w:val="0"/>
          <w:color w:val="auto"/>
          <w:sz w:val="22"/>
          <w:szCs w:val="22"/>
        </w:rPr>
        <w:t>-</w:t>
      </w:r>
      <w:r w:rsidRPr="57527412" w:rsidR="42AB32E6">
        <w:rPr>
          <w:b w:val="0"/>
          <w:bCs w:val="0"/>
          <w:color w:val="auto"/>
          <w:sz w:val="22"/>
          <w:szCs w:val="22"/>
        </w:rPr>
        <w:t>G</w:t>
      </w:r>
      <w:r w:rsidRPr="57527412" w:rsidR="6C2E5691">
        <w:rPr>
          <w:b w:val="0"/>
          <w:bCs w:val="0"/>
          <w:color w:val="auto"/>
          <w:sz w:val="22"/>
          <w:szCs w:val="22"/>
        </w:rPr>
        <w:t>iganten präsenter.  </w:t>
      </w:r>
      <w:r w:rsidRPr="57527412" w:rsidR="6AB7C7A7">
        <w:rPr>
          <w:b w:val="0"/>
          <w:bCs w:val="0"/>
          <w:color w:val="auto"/>
          <w:sz w:val="22"/>
          <w:szCs w:val="22"/>
        </w:rPr>
        <w:t xml:space="preserve"> </w:t>
      </w:r>
    </w:p>
    <w:p w:rsidRPr="002C4D68" w:rsidR="00131442" w:rsidP="00CE392D" w:rsidRDefault="00131442" w14:paraId="0ADA27EB" w14:textId="77777777">
      <w:pPr>
        <w:pStyle w:val="EPONormal"/>
        <w:jc w:val="both"/>
        <w:rPr>
          <w:b w:val="0"/>
          <w:color w:val="auto"/>
          <w:sz w:val="22"/>
          <w:szCs w:val="22"/>
        </w:rPr>
      </w:pPr>
    </w:p>
    <w:p w:rsidRPr="00FE00CC" w:rsidR="00131442" w:rsidP="00CE392D" w:rsidRDefault="00131442" w14:paraId="6E3A0A28" w14:textId="20DBAA53">
      <w:pPr>
        <w:pStyle w:val="EPONormal"/>
        <w:jc w:val="both"/>
        <w:rPr>
          <w:b w:val="0"/>
          <w:bCs w:val="0"/>
          <w:color w:val="auto"/>
          <w:sz w:val="22"/>
          <w:szCs w:val="22"/>
        </w:rPr>
      </w:pPr>
      <w:r w:rsidRPr="7BA16C76" w:rsidR="6C2E5691">
        <w:rPr>
          <w:b w:val="0"/>
          <w:bCs w:val="0"/>
          <w:color w:val="auto"/>
          <w:sz w:val="22"/>
          <w:szCs w:val="22"/>
        </w:rPr>
        <w:t>Die fünf größten Anmelder für Quanten-IPFs im Zeitraum 2005-2024 waren</w:t>
      </w:r>
      <w:r w:rsidRPr="7BA16C76" w:rsidR="6C2E5691">
        <w:rPr>
          <w:color w:val="auto"/>
          <w:sz w:val="22"/>
          <w:szCs w:val="22"/>
        </w:rPr>
        <w:t xml:space="preserve"> IBM, LG, Toshiba, Intel und Microsoft. </w:t>
      </w:r>
      <w:r w:rsidRPr="7BA16C76" w:rsidR="6C2E5691">
        <w:rPr>
          <w:b w:val="0"/>
          <w:bCs w:val="0"/>
          <w:color w:val="auto"/>
          <w:sz w:val="22"/>
          <w:szCs w:val="22"/>
        </w:rPr>
        <w:t>Europäische Unternehmen wie</w:t>
      </w:r>
      <w:r w:rsidRPr="7BA16C76" w:rsidR="6C2E5691">
        <w:rPr>
          <w:color w:val="auto"/>
          <w:sz w:val="22"/>
          <w:szCs w:val="22"/>
        </w:rPr>
        <w:t xml:space="preserve"> I</w:t>
      </w:r>
      <w:r w:rsidRPr="7BA16C76" w:rsidR="05E93EA8">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QM Quantum Computers</w:t>
      </w:r>
      <w:r w:rsidRPr="7BA16C76" w:rsidR="05E93EA8">
        <w:rPr>
          <w:noProof w:val="0"/>
          <w:lang w:val="de-DE"/>
        </w:rPr>
        <w:t xml:space="preserve"> </w:t>
      </w:r>
      <w:r w:rsidRPr="7BA16C76" w:rsidR="6C2E5691">
        <w:rPr>
          <w:b w:val="0"/>
          <w:bCs w:val="0"/>
          <w:color w:val="auto"/>
          <w:sz w:val="22"/>
          <w:szCs w:val="22"/>
        </w:rPr>
        <w:t>und</w:t>
      </w:r>
      <w:r w:rsidRPr="7BA16C76" w:rsidR="6C2E5691">
        <w:rPr>
          <w:color w:val="auto"/>
          <w:sz w:val="22"/>
          <w:szCs w:val="22"/>
        </w:rPr>
        <w:t xml:space="preserve"> Robert Bosch </w:t>
      </w:r>
      <w:r w:rsidRPr="7BA16C76" w:rsidR="6C2E5691">
        <w:rPr>
          <w:b w:val="0"/>
          <w:bCs w:val="0"/>
          <w:color w:val="auto"/>
          <w:sz w:val="22"/>
          <w:szCs w:val="22"/>
        </w:rPr>
        <w:t>gehören ebenfalls zu den größten Antragstellern in den Bereichen Computing bzw. Sensorik. </w:t>
      </w:r>
      <w:r w:rsidRPr="7BA16C76" w:rsidR="478FAF41">
        <w:rPr>
          <w:b w:val="0"/>
          <w:bCs w:val="0"/>
          <w:color w:val="auto"/>
          <w:sz w:val="22"/>
          <w:szCs w:val="22"/>
        </w:rPr>
        <w:t xml:space="preserve">Vier der fünf Universitäten mit den meisten zitierten </w:t>
      </w:r>
      <w:r w:rsidRPr="7BA16C76" w:rsidR="478FAF41">
        <w:rPr>
          <w:b w:val="0"/>
          <w:bCs w:val="0"/>
          <w:color w:val="auto"/>
          <w:sz w:val="22"/>
          <w:szCs w:val="22"/>
        </w:rPr>
        <w:t xml:space="preserve">IPFs im Bereich </w:t>
      </w:r>
      <w:r w:rsidRPr="7BA16C76" w:rsidR="34DC8660">
        <w:rPr>
          <w:b w:val="0"/>
          <w:bCs w:val="0"/>
          <w:color w:val="auto"/>
          <w:sz w:val="22"/>
          <w:szCs w:val="22"/>
        </w:rPr>
        <w:t xml:space="preserve">der </w:t>
      </w:r>
      <w:r w:rsidRPr="7BA16C76" w:rsidR="478FAF41">
        <w:rPr>
          <w:b w:val="0"/>
          <w:bCs w:val="0"/>
          <w:color w:val="auto"/>
          <w:sz w:val="22"/>
          <w:szCs w:val="22"/>
        </w:rPr>
        <w:t>Quanten</w:t>
      </w:r>
      <w:r w:rsidRPr="7BA16C76" w:rsidR="28D88310">
        <w:rPr>
          <w:b w:val="0"/>
          <w:bCs w:val="0"/>
          <w:color w:val="auto"/>
          <w:sz w:val="22"/>
          <w:szCs w:val="22"/>
        </w:rPr>
        <w:t>technologien</w:t>
      </w:r>
      <w:r w:rsidRPr="7BA16C76" w:rsidR="478FAF41">
        <w:rPr>
          <w:b w:val="0"/>
          <w:bCs w:val="0"/>
          <w:color w:val="auto"/>
          <w:sz w:val="22"/>
          <w:szCs w:val="22"/>
        </w:rPr>
        <w:t xml:space="preserve"> k</w:t>
      </w:r>
      <w:r w:rsidRPr="7BA16C76" w:rsidR="0C0B4896">
        <w:rPr>
          <w:b w:val="0"/>
          <w:bCs w:val="0"/>
          <w:color w:val="auto"/>
          <w:sz w:val="22"/>
          <w:szCs w:val="22"/>
        </w:rPr>
        <w:t>o</w:t>
      </w:r>
      <w:r w:rsidRPr="7BA16C76" w:rsidR="478FAF41">
        <w:rPr>
          <w:b w:val="0"/>
          <w:bCs w:val="0"/>
          <w:color w:val="auto"/>
          <w:sz w:val="22"/>
          <w:szCs w:val="22"/>
        </w:rPr>
        <w:t>m</w:t>
      </w:r>
      <w:r w:rsidRPr="7BA16C76" w:rsidR="5AF3F6AB">
        <w:rPr>
          <w:b w:val="0"/>
          <w:bCs w:val="0"/>
          <w:color w:val="auto"/>
          <w:sz w:val="22"/>
          <w:szCs w:val="22"/>
        </w:rPr>
        <w:t>m</w:t>
      </w:r>
      <w:r w:rsidRPr="7BA16C76" w:rsidR="478FAF41">
        <w:rPr>
          <w:b w:val="0"/>
          <w:bCs w:val="0"/>
          <w:color w:val="auto"/>
          <w:sz w:val="22"/>
          <w:szCs w:val="22"/>
        </w:rPr>
        <w:t xml:space="preserve">en aus den USA, angeführt vom </w:t>
      </w:r>
      <w:r w:rsidRPr="7BA16C76" w:rsidR="478FAF41">
        <w:rPr>
          <w:b w:val="1"/>
          <w:bCs w:val="1"/>
          <w:color w:val="auto"/>
          <w:sz w:val="22"/>
          <w:szCs w:val="22"/>
        </w:rPr>
        <w:t xml:space="preserve">MIT </w:t>
      </w:r>
      <w:r w:rsidRPr="7BA16C76" w:rsidR="478FAF41">
        <w:rPr>
          <w:b w:val="0"/>
          <w:bCs w:val="0"/>
          <w:color w:val="auto"/>
          <w:sz w:val="22"/>
          <w:szCs w:val="22"/>
        </w:rPr>
        <w:t xml:space="preserve">und </w:t>
      </w:r>
      <w:r w:rsidRPr="7BA16C76" w:rsidR="478FAF41">
        <w:rPr>
          <w:b w:val="1"/>
          <w:bCs w:val="1"/>
          <w:color w:val="auto"/>
          <w:sz w:val="22"/>
          <w:szCs w:val="22"/>
        </w:rPr>
        <w:t>Harvard</w:t>
      </w:r>
      <w:r w:rsidRPr="7BA16C76" w:rsidR="6C2E5691">
        <w:rPr>
          <w:color w:val="auto"/>
          <w:sz w:val="22"/>
          <w:szCs w:val="22"/>
        </w:rPr>
        <w:t xml:space="preserve">. Das </w:t>
      </w:r>
      <w:r w:rsidRPr="7BA16C76" w:rsidR="6C2E5691">
        <w:rPr>
          <w:color w:val="auto"/>
          <w:sz w:val="22"/>
          <w:szCs w:val="22"/>
        </w:rPr>
        <w:t>französische</w:t>
      </w:r>
      <w:r w:rsidRPr="7BA16C76" w:rsidR="6C2E5691">
        <w:rPr>
          <w:b w:val="0"/>
          <w:bCs w:val="0"/>
          <w:color w:val="auto"/>
          <w:sz w:val="22"/>
          <w:szCs w:val="22"/>
        </w:rPr>
        <w:t xml:space="preserve"> </w:t>
      </w:r>
      <w:r w:rsidRPr="7BA16C76" w:rsidR="6C2E5691">
        <w:rPr>
          <w:color w:val="auto"/>
          <w:sz w:val="22"/>
          <w:szCs w:val="22"/>
        </w:rPr>
        <w:t xml:space="preserve">CNRS </w:t>
      </w:r>
      <w:r w:rsidRPr="7BA16C76" w:rsidR="6C2E5691">
        <w:rPr>
          <w:b w:val="0"/>
          <w:bCs w:val="0"/>
          <w:color w:val="auto"/>
          <w:sz w:val="22"/>
          <w:szCs w:val="22"/>
        </w:rPr>
        <w:t xml:space="preserve">sticht als einzige europäische öffentliche Einrichtung </w:t>
      </w:r>
      <w:r w:rsidRPr="7BA16C76" w:rsidR="6C2E5691">
        <w:rPr>
          <w:b w:val="0"/>
          <w:bCs w:val="0"/>
          <w:color w:val="auto"/>
          <w:sz w:val="22"/>
          <w:szCs w:val="22"/>
        </w:rPr>
        <w:t>hervor</w:t>
      </w:r>
      <w:r w:rsidRPr="7BA16C76" w:rsidR="51189196">
        <w:rPr>
          <w:b w:val="0"/>
          <w:bCs w:val="0"/>
          <w:color w:val="auto"/>
          <w:sz w:val="22"/>
          <w:szCs w:val="22"/>
        </w:rPr>
        <w:t xml:space="preserve">. Es </w:t>
      </w:r>
      <w:r w:rsidRPr="7BA16C76" w:rsidR="27B6E795">
        <w:rPr>
          <w:b w:val="0"/>
          <w:bCs w:val="0"/>
          <w:color w:val="auto"/>
          <w:sz w:val="22"/>
          <w:szCs w:val="22"/>
        </w:rPr>
        <w:t>ist</w:t>
      </w:r>
      <w:r w:rsidRPr="7BA16C76" w:rsidR="6C2E5691">
        <w:rPr>
          <w:b w:val="0"/>
          <w:bCs w:val="0"/>
          <w:color w:val="auto"/>
          <w:sz w:val="22"/>
          <w:szCs w:val="22"/>
        </w:rPr>
        <w:t xml:space="preserve"> unter den 20 führenden Antragstellern vertreten</w:t>
      </w:r>
      <w:r w:rsidRPr="7BA16C76" w:rsidR="6C2E5691">
        <w:rPr>
          <w:b w:val="0"/>
          <w:bCs w:val="0"/>
          <w:color w:val="auto"/>
          <w:sz w:val="22"/>
          <w:szCs w:val="22"/>
        </w:rPr>
        <w:t xml:space="preserve">. </w:t>
      </w:r>
    </w:p>
    <w:p w:rsidRPr="00FE00CC" w:rsidR="00131442" w:rsidP="00CE392D" w:rsidRDefault="00131442" w14:paraId="43A48BAE" w14:textId="77777777">
      <w:pPr>
        <w:pStyle w:val="EPONormal"/>
        <w:jc w:val="both"/>
        <w:rPr>
          <w:b w:val="0"/>
          <w:color w:val="auto"/>
          <w:sz w:val="22"/>
          <w:szCs w:val="22"/>
        </w:rPr>
      </w:pPr>
    </w:p>
    <w:p w:rsidRPr="00E96E25" w:rsidR="00131442" w:rsidP="6291344D" w:rsidRDefault="00131442" w14:paraId="7FD669E4" w14:textId="2E303346">
      <w:pPr>
        <w:pStyle w:val="Normal"/>
        <w:suppressLineNumbers w:val="0"/>
        <w:bidi w:val="0"/>
        <w:spacing w:before="0" w:beforeAutospacing="off" w:after="0" w:afterAutospacing="off" w:line="259" w:lineRule="auto"/>
        <w:ind w:left="0" w:right="0"/>
        <w:jc w:val="both"/>
        <w:rPr>
          <w:sz w:val="22"/>
          <w:szCs w:val="22"/>
        </w:rPr>
      </w:pPr>
      <w:r w:rsidRPr="6291344D" w:rsidR="6C2E5691">
        <w:rPr>
          <w:sz w:val="22"/>
          <w:szCs w:val="22"/>
        </w:rPr>
        <w:t>Der Studie zufolge gewinnt die Zusammenarbeit zwischen öffentlichen Forschungs</w:t>
      </w:r>
      <w:r w:rsidRPr="6291344D" w:rsidR="5C0BA78E">
        <w:rPr>
          <w:sz w:val="22"/>
          <w:szCs w:val="22"/>
        </w:rPr>
        <w:t>-</w:t>
      </w:r>
      <w:r w:rsidRPr="6291344D" w:rsidR="6C2E5691">
        <w:rPr>
          <w:sz w:val="22"/>
          <w:szCs w:val="22"/>
        </w:rPr>
        <w:t xml:space="preserve">einrichtungen, Startups und großen Unternehmen zunehmend an Bedeutung für </w:t>
      </w:r>
      <w:r w:rsidRPr="6291344D" w:rsidR="6C2E5691">
        <w:rPr>
          <w:sz w:val="22"/>
          <w:szCs w:val="22"/>
        </w:rPr>
        <w:t>Innovation</w:t>
      </w:r>
      <w:r w:rsidRPr="6291344D" w:rsidR="00131442">
        <w:rPr>
          <w:sz w:val="22"/>
          <w:szCs w:val="22"/>
        </w:rPr>
        <w:t xml:space="preserve"> im Quantenbereich</w:t>
      </w:r>
      <w:r w:rsidRPr="6291344D" w:rsidR="6C2E5691">
        <w:rPr>
          <w:sz w:val="22"/>
          <w:szCs w:val="22"/>
        </w:rPr>
        <w:t xml:space="preserve">. </w:t>
      </w:r>
      <w:r w:rsidRPr="6291344D" w:rsidR="02E27B94">
        <w:rPr>
          <w:sz w:val="22"/>
          <w:szCs w:val="22"/>
        </w:rPr>
        <w:t>Gleichzeitig steht</w:t>
      </w:r>
      <w:r w:rsidRPr="6291344D" w:rsidR="00510F25">
        <w:rPr>
          <w:sz w:val="22"/>
          <w:szCs w:val="22"/>
        </w:rPr>
        <w:t xml:space="preserve"> das Segment</w:t>
      </w:r>
      <w:r w:rsidRPr="6291344D" w:rsidR="02E27B94">
        <w:rPr>
          <w:sz w:val="22"/>
          <w:szCs w:val="22"/>
        </w:rPr>
        <w:t xml:space="preserve"> </w:t>
      </w:r>
      <w:r w:rsidRPr="6291344D" w:rsidR="6C2E5691">
        <w:rPr>
          <w:sz w:val="22"/>
          <w:szCs w:val="22"/>
        </w:rPr>
        <w:t>vor Herausforderungen wie der zunehmenden Konzentration und den Abhängigkeiten von globalen Lieferketten für kritische Komponenten. Quanten</w:t>
      </w:r>
      <w:r w:rsidRPr="6291344D" w:rsidR="1DBD801F">
        <w:rPr>
          <w:sz w:val="22"/>
          <w:szCs w:val="22"/>
        </w:rPr>
        <w:t>-U</w:t>
      </w:r>
      <w:r w:rsidRPr="6291344D" w:rsidR="6C2E5691">
        <w:rPr>
          <w:sz w:val="22"/>
          <w:szCs w:val="22"/>
        </w:rPr>
        <w:t xml:space="preserve">nternehmen müssen </w:t>
      </w:r>
      <w:r w:rsidRPr="6291344D" w:rsidR="7AFF22E7">
        <w:rPr>
          <w:sz w:val="22"/>
          <w:szCs w:val="22"/>
        </w:rPr>
        <w:t xml:space="preserve">nicht nur </w:t>
      </w:r>
      <w:r w:rsidRPr="6291344D" w:rsidR="6C2E5691">
        <w:rPr>
          <w:sz w:val="22"/>
          <w:szCs w:val="22"/>
        </w:rPr>
        <w:t xml:space="preserve">sicherstellen, dass sie </w:t>
      </w:r>
      <w:r w:rsidRPr="6291344D" w:rsidR="6C2E5691">
        <w:rPr>
          <w:sz w:val="22"/>
          <w:szCs w:val="22"/>
        </w:rPr>
        <w:t xml:space="preserve">über technische Expertise in einem hochkomplexen Bereich verfügen, </w:t>
      </w:r>
      <w:r w:rsidRPr="6291344D" w:rsidR="1172D805">
        <w:rPr>
          <w:sz w:val="22"/>
          <w:szCs w:val="22"/>
        </w:rPr>
        <w:t xml:space="preserve">sondern </w:t>
      </w:r>
      <w:r w:rsidRPr="6291344D" w:rsidR="6C2E5691">
        <w:rPr>
          <w:sz w:val="22"/>
          <w:szCs w:val="22"/>
        </w:rPr>
        <w:t xml:space="preserve">auch die Integration von Soft Skills fördern, die </w:t>
      </w:r>
      <w:r w:rsidRPr="6291344D" w:rsidR="69808781">
        <w:rPr>
          <w:sz w:val="22"/>
          <w:szCs w:val="22"/>
        </w:rPr>
        <w:t>für die</w:t>
      </w:r>
      <w:r w:rsidRPr="6291344D" w:rsidR="69808781">
        <w:rPr>
          <w:sz w:val="22"/>
          <w:szCs w:val="22"/>
        </w:rPr>
        <w:t xml:space="preserve"> </w:t>
      </w:r>
      <w:r w:rsidRPr="6291344D" w:rsidR="6C2E5691">
        <w:rPr>
          <w:sz w:val="22"/>
          <w:szCs w:val="22"/>
        </w:rPr>
        <w:t>Kommerzialisierung</w:t>
      </w:r>
      <w:r w:rsidRPr="6291344D" w:rsidR="6C2E5691">
        <w:rPr>
          <w:sz w:val="22"/>
          <w:szCs w:val="22"/>
        </w:rPr>
        <w:t xml:space="preserve"> erforderlich sind.  </w:t>
      </w:r>
    </w:p>
    <w:p w:rsidRPr="0034202F" w:rsidR="0034202F" w:rsidP="60CF133A" w:rsidRDefault="0034202F" w14:paraId="3D7A84D1" w14:textId="3E4351DB">
      <w:pPr>
        <w:spacing w:line="259" w:lineRule="auto"/>
        <w:jc w:val="both"/>
        <w:rPr>
          <w:rFonts w:eastAsia="Aptos"/>
          <w:sz w:val="22"/>
          <w:szCs w:val="22"/>
        </w:rPr>
      </w:pPr>
    </w:p>
    <w:p w:rsidR="00910CD7" w:rsidP="6291344D" w:rsidRDefault="00910CD7" w14:paraId="5E6FF88B" w14:textId="34BCBDDD">
      <w:pPr>
        <w:pStyle w:val="Normal"/>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b w:val="0"/>
          <w:bCs w:val="0"/>
          <w:i w:val="0"/>
          <w:iCs w:val="0"/>
          <w:caps w:val="0"/>
          <w:smallCaps w:val="0"/>
          <w:noProof w:val="0"/>
          <w:color w:val="000000" w:themeColor="text1" w:themeTint="FF" w:themeShade="FF"/>
          <w:sz w:val="22"/>
          <w:szCs w:val="22"/>
          <w:lang w:val="de-DE"/>
        </w:rPr>
      </w:pPr>
      <w:bookmarkStart w:name="_Hlk193057700" w:id="0"/>
      <w:r w:rsidRPr="6291344D" w:rsidR="06597A1E">
        <w:rPr>
          <w:rFonts w:ascii="Arial" w:hAnsi="Arial" w:eastAsia="Arial" w:cs="Arial"/>
          <w:b w:val="1"/>
          <w:bCs w:val="1"/>
          <w:i w:val="0"/>
          <w:iCs w:val="0"/>
          <w:caps w:val="0"/>
          <w:smallCaps w:val="0"/>
          <w:noProof w:val="0"/>
          <w:color w:val="000000" w:themeColor="text1" w:themeTint="FF" w:themeShade="FF"/>
          <w:sz w:val="22"/>
          <w:szCs w:val="22"/>
          <w:lang w:val="de-DE"/>
        </w:rPr>
        <w:t>Weitere Informationen</w:t>
      </w:r>
      <w:r w:rsidRPr="6291344D" w:rsidR="06597A1E">
        <w:rPr>
          <w:rFonts w:ascii="Arial" w:hAnsi="Arial" w:eastAsia="Arial" w:cs="Arial"/>
          <w:b w:val="0"/>
          <w:bCs w:val="0"/>
          <w:i w:val="0"/>
          <w:iCs w:val="0"/>
          <w:caps w:val="0"/>
          <w:smallCaps w:val="0"/>
          <w:noProof w:val="0"/>
          <w:color w:val="000000" w:themeColor="text1" w:themeTint="FF" w:themeShade="FF"/>
          <w:sz w:val="22"/>
          <w:szCs w:val="22"/>
          <w:lang w:val="de-DE"/>
        </w:rPr>
        <w:t> </w:t>
      </w:r>
    </w:p>
    <w:p w:rsidR="00910CD7" w:rsidP="6291344D" w:rsidRDefault="00910CD7" w14:paraId="646D2F5A" w14:textId="52C61C13">
      <w:pPr>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b w:val="0"/>
          <w:bCs w:val="0"/>
          <w:i w:val="0"/>
          <w:iCs w:val="0"/>
          <w:caps w:val="0"/>
          <w:smallCaps w:val="0"/>
          <w:noProof w:val="0"/>
          <w:color w:val="000000" w:themeColor="text1" w:themeTint="FF" w:themeShade="FF"/>
          <w:sz w:val="22"/>
          <w:szCs w:val="22"/>
          <w:lang w:val="de-DE"/>
        </w:rPr>
      </w:pPr>
    </w:p>
    <w:p w:rsidR="00910CD7" w:rsidP="6291344D" w:rsidRDefault="00910CD7" w14:paraId="1ECA6F22" w14:textId="459F47B1">
      <w:pPr>
        <w:pStyle w:val="ListParagraph"/>
        <w:numPr>
          <w:ilvl w:val="0"/>
          <w:numId w:val="12"/>
        </w:numPr>
        <w:pBdr>
          <w:top w:val="nil" w:color="FF000000" w:sz="0" w:space="0"/>
          <w:left w:val="nil" w:color="FF000000" w:sz="0" w:space="0"/>
          <w:bottom w:val="nil" w:color="FF000000" w:sz="0" w:space="0"/>
          <w:right w:val="nil" w:color="FF000000" w:sz="0" w:space="0"/>
          <w:between w:val="nil" w:color="FF000000" w:sz="0" w:space="0"/>
        </w:pBdr>
        <w:spacing w:line="287" w:lineRule="auto"/>
        <w:jc w:val="both"/>
        <w:rPr>
          <w:rFonts w:ascii="Arial" w:hAnsi="Arial" w:eastAsia="Arial" w:cs="Arial"/>
          <w:b w:val="0"/>
          <w:bCs w:val="0"/>
          <w:i w:val="0"/>
          <w:iCs w:val="0"/>
          <w:caps w:val="0"/>
          <w:smallCaps w:val="0"/>
          <w:noProof w:val="0"/>
          <w:color w:val="000000" w:themeColor="text1" w:themeTint="FF" w:themeShade="FF"/>
          <w:sz w:val="22"/>
          <w:szCs w:val="22"/>
          <w:lang w:val="de-DE"/>
        </w:rPr>
      </w:pPr>
      <w:r w:rsidRPr="6291344D" w:rsidR="06597A1E">
        <w:rPr>
          <w:rFonts w:ascii="Arial" w:hAnsi="Arial" w:eastAsia="Arial" w:cs="Arial"/>
          <w:b w:val="0"/>
          <w:bCs w:val="0"/>
          <w:i w:val="0"/>
          <w:iCs w:val="0"/>
          <w:caps w:val="0"/>
          <w:smallCaps w:val="0"/>
          <w:noProof w:val="0"/>
          <w:color w:val="000000" w:themeColor="text1" w:themeTint="FF" w:themeShade="FF"/>
          <w:sz w:val="22"/>
          <w:szCs w:val="22"/>
          <w:lang w:val="de-DE"/>
        </w:rPr>
        <w:t xml:space="preserve">Vollständiger Bericht: </w:t>
      </w:r>
      <w:hyperlink r:id="Ra0875253a6cf45f9">
        <w:r w:rsidRPr="6291344D" w:rsidR="06597A1E">
          <w:rPr>
            <w:rStyle w:val="Hyperlink"/>
            <w:rFonts w:ascii="Arial" w:hAnsi="Arial" w:eastAsia="Arial" w:cs="Arial"/>
            <w:b w:val="0"/>
            <w:bCs w:val="0"/>
            <w:i w:val="0"/>
            <w:iCs w:val="0"/>
            <w:caps w:val="0"/>
            <w:smallCaps w:val="0"/>
            <w:strike w:val="0"/>
            <w:dstrike w:val="0"/>
            <w:noProof w:val="0"/>
            <w:sz w:val="22"/>
            <w:szCs w:val="22"/>
            <w:lang w:val="de-DE"/>
          </w:rPr>
          <w:t>Kartierung des globalen Quantenökosystems</w:t>
        </w:r>
      </w:hyperlink>
    </w:p>
    <w:p w:rsidR="00910CD7" w:rsidP="6291344D" w:rsidRDefault="00910CD7" w14:paraId="4CF6FF75" w14:textId="145C560D">
      <w:pPr>
        <w:pStyle w:val="ListParagraph"/>
        <w:numPr>
          <w:ilvl w:val="0"/>
          <w:numId w:val="12"/>
        </w:numPr>
        <w:pBdr>
          <w:top w:val="nil" w:color="FF000000" w:sz="0" w:space="0"/>
          <w:left w:val="nil" w:color="FF000000" w:sz="0" w:space="0"/>
          <w:bottom w:val="nil" w:color="FF000000" w:sz="0" w:space="0"/>
          <w:right w:val="nil" w:color="FF000000" w:sz="0" w:space="0"/>
          <w:between w:val="nil" w:color="FF000000" w:sz="0" w:space="0"/>
        </w:pBdr>
        <w:spacing w:line="287" w:lineRule="auto"/>
        <w:jc w:val="both"/>
        <w:rPr>
          <w:rFonts w:ascii="Arial" w:hAnsi="Arial" w:eastAsia="Arial" w:cs="Arial"/>
          <w:b w:val="0"/>
          <w:bCs w:val="0"/>
          <w:i w:val="0"/>
          <w:iCs w:val="0"/>
          <w:caps w:val="0"/>
          <w:smallCaps w:val="0"/>
          <w:noProof w:val="0"/>
          <w:color w:val="000000" w:themeColor="text1" w:themeTint="FF" w:themeShade="FF"/>
          <w:sz w:val="22"/>
          <w:szCs w:val="22"/>
          <w:lang w:val="de-DE"/>
        </w:rPr>
      </w:pPr>
      <w:hyperlink r:id="Rf662d7cffbdd4ddc">
        <w:r w:rsidRPr="6291344D" w:rsidR="06597A1E">
          <w:rPr>
            <w:rStyle w:val="Hyperlink"/>
            <w:rFonts w:ascii="Arial" w:hAnsi="Arial" w:eastAsia="Arial" w:cs="Arial"/>
            <w:b w:val="0"/>
            <w:bCs w:val="0"/>
            <w:i w:val="0"/>
            <w:iCs w:val="0"/>
            <w:caps w:val="0"/>
            <w:smallCaps w:val="0"/>
            <w:strike w:val="0"/>
            <w:dstrike w:val="0"/>
            <w:noProof w:val="0"/>
            <w:sz w:val="22"/>
            <w:szCs w:val="22"/>
            <w:lang w:val="de-DE"/>
          </w:rPr>
          <w:t>Plattform für quantenbezogene Patentanmeldungen</w:t>
        </w:r>
      </w:hyperlink>
    </w:p>
    <w:p w:rsidR="00910CD7" w:rsidP="6291344D" w:rsidRDefault="00910CD7" w14:paraId="7EC5AD65" w14:textId="0795B897">
      <w:pPr>
        <w:pStyle w:val="ListParagraph"/>
        <w:numPr>
          <w:ilvl w:val="0"/>
          <w:numId w:val="12"/>
        </w:numPr>
        <w:pBdr>
          <w:top w:val="nil" w:color="FF000000" w:sz="0" w:space="0"/>
          <w:left w:val="nil" w:color="FF000000" w:sz="0" w:space="0"/>
          <w:bottom w:val="nil" w:color="FF000000" w:sz="0" w:space="0"/>
          <w:right w:val="nil" w:color="FF000000" w:sz="0" w:space="0"/>
          <w:between w:val="nil" w:color="FF000000" w:sz="0" w:space="0"/>
        </w:pBdr>
        <w:spacing w:line="287" w:lineRule="auto"/>
        <w:jc w:val="both"/>
        <w:rPr>
          <w:rFonts w:ascii="Arial" w:hAnsi="Arial" w:eastAsia="Arial" w:cs="Arial"/>
          <w:b w:val="0"/>
          <w:bCs w:val="0"/>
          <w:i w:val="0"/>
          <w:iCs w:val="0"/>
          <w:caps w:val="0"/>
          <w:smallCaps w:val="0"/>
          <w:noProof w:val="0"/>
          <w:color w:val="000000" w:themeColor="text1" w:themeTint="FF" w:themeShade="FF"/>
          <w:sz w:val="22"/>
          <w:szCs w:val="22"/>
          <w:lang w:val="de-DE"/>
        </w:rPr>
      </w:pPr>
      <w:hyperlink r:id="R937c471ae1544414">
        <w:r w:rsidRPr="6291344D" w:rsidR="06597A1E">
          <w:rPr>
            <w:rStyle w:val="Hyperlink"/>
            <w:rFonts w:ascii="Arial" w:hAnsi="Arial" w:eastAsia="Arial" w:cs="Arial"/>
            <w:b w:val="0"/>
            <w:bCs w:val="0"/>
            <w:i w:val="0"/>
            <w:iCs w:val="0"/>
            <w:caps w:val="0"/>
            <w:smallCaps w:val="0"/>
            <w:strike w:val="0"/>
            <w:dstrike w:val="0"/>
            <w:noProof w:val="0"/>
            <w:sz w:val="22"/>
            <w:szCs w:val="22"/>
            <w:lang w:val="de-DE"/>
          </w:rPr>
          <w:t>Deep Tech Finder</w:t>
        </w:r>
      </w:hyperlink>
      <w:r w:rsidRPr="6291344D" w:rsidR="06597A1E">
        <w:rPr>
          <w:rFonts w:ascii="Arial" w:hAnsi="Arial" w:eastAsia="Arial" w:cs="Arial"/>
          <w:b w:val="0"/>
          <w:bCs w:val="0"/>
          <w:i w:val="0"/>
          <w:iCs w:val="0"/>
          <w:caps w:val="0"/>
          <w:smallCaps w:val="0"/>
          <w:noProof w:val="0"/>
          <w:color w:val="000000" w:themeColor="text1" w:themeTint="FF" w:themeShade="FF"/>
          <w:sz w:val="22"/>
          <w:szCs w:val="22"/>
          <w:lang w:val="de-DE"/>
        </w:rPr>
        <w:t xml:space="preserve"> (DTF) des EPA</w:t>
      </w:r>
    </w:p>
    <w:p w:rsidR="00910CD7" w:rsidP="6291344D" w:rsidRDefault="00910CD7" w14:paraId="13D858F5" w14:textId="54A3E939">
      <w:pPr>
        <w:pStyle w:val="ListParagraph"/>
        <w:numPr>
          <w:ilvl w:val="0"/>
          <w:numId w:val="12"/>
        </w:numPr>
        <w:pBdr>
          <w:top w:val="nil" w:color="FF000000" w:sz="0" w:space="0"/>
          <w:left w:val="nil" w:color="FF000000" w:sz="0" w:space="0"/>
          <w:bottom w:val="nil" w:color="FF000000" w:sz="0" w:space="0"/>
          <w:right w:val="nil" w:color="FF000000" w:sz="0" w:space="0"/>
          <w:between w:val="nil" w:color="FF000000" w:sz="0" w:space="0"/>
        </w:pBdr>
        <w:spacing w:line="287"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hyperlink r:id="R94bc345defe2444d">
        <w:r w:rsidRPr="6291344D" w:rsidR="06597A1E">
          <w:rPr>
            <w:rStyle w:val="Hyperlink"/>
            <w:rFonts w:ascii="Arial" w:hAnsi="Arial" w:eastAsia="Arial" w:cs="Arial"/>
            <w:b w:val="0"/>
            <w:bCs w:val="0"/>
            <w:i w:val="0"/>
            <w:iCs w:val="0"/>
            <w:caps w:val="0"/>
            <w:smallCaps w:val="0"/>
            <w:strike w:val="0"/>
            <w:dstrike w:val="0"/>
            <w:noProof w:val="0"/>
            <w:sz w:val="22"/>
            <w:szCs w:val="22"/>
            <w:lang w:val="de-DE"/>
          </w:rPr>
          <w:t>Beobachtungsstelle für Patente und Technologie</w:t>
        </w:r>
      </w:hyperlink>
      <w:r w:rsidRPr="6291344D" w:rsidR="06597A1E">
        <w:rPr>
          <w:rFonts w:ascii="Arial" w:hAnsi="Arial" w:eastAsia="Arial" w:cs="Arial"/>
          <w:b w:val="0"/>
          <w:bCs w:val="0"/>
          <w:i w:val="0"/>
          <w:iCs w:val="0"/>
          <w:caps w:val="0"/>
          <w:smallCaps w:val="0"/>
          <w:noProof w:val="0"/>
          <w:color w:val="000000" w:themeColor="text1" w:themeTint="FF" w:themeShade="FF"/>
          <w:sz w:val="22"/>
          <w:szCs w:val="22"/>
          <w:lang w:val="de-DE"/>
        </w:rPr>
        <w:t xml:space="preserve"> des EPA </w:t>
      </w:r>
    </w:p>
    <w:p w:rsidR="00910CD7" w:rsidP="6291344D" w:rsidRDefault="00910CD7" w14:paraId="0165C54F" w14:textId="372E3D6D">
      <w:pPr>
        <w:pStyle w:val="ListParagraph"/>
        <w:numPr>
          <w:ilvl w:val="0"/>
          <w:numId w:val="12"/>
        </w:numPr>
        <w:pBdr>
          <w:top w:val="nil" w:color="FF000000" w:sz="0" w:space="0"/>
          <w:left w:val="nil" w:color="FF000000" w:sz="0" w:space="0"/>
          <w:bottom w:val="nil" w:color="FF000000" w:sz="0" w:space="0"/>
          <w:right w:val="nil" w:color="FF000000" w:sz="0" w:space="0"/>
          <w:between w:val="nil" w:color="FF000000" w:sz="0" w:space="0"/>
        </w:pBdr>
        <w:spacing w:line="287" w:lineRule="auto"/>
        <w:jc w:val="both"/>
        <w:rPr>
          <w:rFonts w:ascii="Arial" w:hAnsi="Arial" w:eastAsia="Arial" w:cs="Arial"/>
          <w:b w:val="0"/>
          <w:bCs w:val="0"/>
          <w:i w:val="0"/>
          <w:iCs w:val="0"/>
          <w:caps w:val="0"/>
          <w:smallCaps w:val="0"/>
          <w:noProof w:val="0"/>
          <w:color w:val="000000" w:themeColor="text1" w:themeTint="FF" w:themeShade="FF"/>
          <w:sz w:val="22"/>
          <w:szCs w:val="22"/>
          <w:lang w:val="de-DE"/>
        </w:rPr>
      </w:pPr>
      <w:r w:rsidRPr="6291344D" w:rsidR="06597A1E">
        <w:rPr>
          <w:rFonts w:ascii="Arial" w:hAnsi="Arial" w:eastAsia="Arial" w:cs="Arial"/>
          <w:b w:val="0"/>
          <w:bCs w:val="0"/>
          <w:i w:val="0"/>
          <w:iCs w:val="0"/>
          <w:caps w:val="0"/>
          <w:smallCaps w:val="0"/>
          <w:noProof w:val="0"/>
          <w:color w:val="000000" w:themeColor="text1" w:themeTint="FF" w:themeShade="FF"/>
          <w:sz w:val="22"/>
          <w:szCs w:val="22"/>
          <w:lang w:val="de-DE"/>
        </w:rPr>
        <w:t xml:space="preserve">Gemeinsame Hybridveranstaltung von EPA und OECD in Paris </w:t>
      </w:r>
    </w:p>
    <w:p w:rsidR="00910CD7" w:rsidP="77D84B43" w:rsidRDefault="00910CD7" w14:paraId="5F67C4D8" w14:textId="5D9236F6">
      <w:pPr>
        <w:pBdr>
          <w:top w:val="nil" w:color="000000" w:sz="0" w:space="0"/>
          <w:left w:val="nil" w:color="000000" w:sz="0" w:space="0"/>
          <w:bottom w:val="nil" w:color="000000" w:sz="0" w:space="0"/>
          <w:right w:val="nil" w:color="000000" w:sz="0" w:space="0"/>
          <w:between w:val="nil" w:color="000000" w:sz="0" w:space="0"/>
        </w:pBdr>
        <w:spacing w:line="287" w:lineRule="auto"/>
        <w:ind w:left="720"/>
        <w:jc w:val="both"/>
        <w:rPr>
          <w:rFonts w:ascii="Arial" w:hAnsi="Arial" w:eastAsia="Arial" w:cs="Arial"/>
          <w:b w:val="0"/>
          <w:bCs w:val="0"/>
          <w:i w:val="0"/>
          <w:iCs w:val="0"/>
          <w:caps w:val="0"/>
          <w:smallCaps w:val="0"/>
          <w:noProof w:val="0"/>
          <w:color w:val="000000" w:themeColor="text1"/>
          <w:sz w:val="22"/>
          <w:szCs w:val="22"/>
          <w:lang w:val="de-DE"/>
        </w:rPr>
      </w:pPr>
      <w:hyperlink r:id="Rbc6b4c5edea940df">
        <w:r w:rsidRPr="77D84B43" w:rsidR="06597A1E">
          <w:rPr>
            <w:rStyle w:val="Hyperlink"/>
            <w:rFonts w:ascii="Arial" w:hAnsi="Arial" w:eastAsia="Arial" w:cs="Arial"/>
            <w:b w:val="0"/>
            <w:bCs w:val="0"/>
            <w:i w:val="0"/>
            <w:iCs w:val="0"/>
            <w:caps w:val="0"/>
            <w:smallCaps w:val="0"/>
            <w:strike w:val="0"/>
            <w:dstrike w:val="0"/>
            <w:noProof w:val="0"/>
            <w:sz w:val="22"/>
            <w:szCs w:val="22"/>
            <w:lang w:val="de-DE"/>
          </w:rPr>
          <w:t>„Scaling up quantum innovation”</w:t>
        </w:r>
      </w:hyperlink>
    </w:p>
    <w:p w:rsidR="66EC915E" w:rsidP="77D84B43" w:rsidRDefault="66EC915E" w14:paraId="2556FC6C" w14:textId="5FFA0F64">
      <w:pPr>
        <w:pStyle w:val="ListParagraph"/>
        <w:numPr>
          <w:ilvl w:val="0"/>
          <w:numId w:val="13"/>
        </w:numPr>
        <w:pBdr>
          <w:top w:val="nil" w:color="FF000000" w:sz="0" w:space="0"/>
          <w:left w:val="nil" w:color="FF000000" w:sz="0" w:space="0"/>
          <w:bottom w:val="nil" w:color="FF000000" w:sz="0" w:space="0"/>
          <w:right w:val="nil" w:color="FF000000" w:sz="0" w:space="0"/>
          <w:between w:val="nil" w:color="FF000000" w:sz="0" w:space="0"/>
        </w:pBdr>
        <w:spacing w:line="287" w:lineRule="auto"/>
        <w:jc w:val="both"/>
        <w:rPr>
          <w:rFonts w:ascii="Arial" w:hAnsi="Arial" w:eastAsia="Arial" w:cs="Arial"/>
          <w:noProof w:val="0"/>
          <w:sz w:val="22"/>
          <w:szCs w:val="22"/>
          <w:lang w:val="de-DE"/>
        </w:rPr>
      </w:pPr>
      <w:r w:rsidRPr="77D84B43" w:rsidR="66EC915E">
        <w:rPr>
          <w:rFonts w:ascii="Arial" w:hAnsi="Arial" w:eastAsia="Arial" w:cs="Arial"/>
          <w:b w:val="0"/>
          <w:bCs w:val="0"/>
          <w:i w:val="0"/>
          <w:iCs w:val="0"/>
          <w:caps w:val="0"/>
          <w:smallCaps w:val="0"/>
          <w:noProof w:val="0"/>
          <w:sz w:val="22"/>
          <w:szCs w:val="22"/>
          <w:lang w:val="en-GB"/>
        </w:rPr>
        <w:t>Die</w:t>
      </w:r>
      <w:r w:rsidRPr="77D84B43" w:rsidR="66EC915E">
        <w:rPr>
          <w:rFonts w:ascii="Arial" w:hAnsi="Arial" w:eastAsia="Arial" w:cs="Arial"/>
          <w:b w:val="0"/>
          <w:bCs w:val="0"/>
          <w:i w:val="0"/>
          <w:iCs w:val="0"/>
          <w:caps w:val="0"/>
          <w:smallCaps w:val="0"/>
          <w:noProof w:val="0"/>
          <w:color w:val="000000" w:themeColor="text1" w:themeTint="FF" w:themeShade="FF"/>
          <w:sz w:val="22"/>
          <w:szCs w:val="22"/>
          <w:lang w:val="en-GB"/>
        </w:rPr>
        <w:t xml:space="preserve"> </w:t>
      </w:r>
      <w:hyperlink r:id="R164ce08ccdd54035">
        <w:r w:rsidRPr="77D84B43" w:rsidR="66EC915E">
          <w:rPr>
            <w:rStyle w:val="Hyperlink"/>
            <w:rFonts w:ascii="Arial" w:hAnsi="Arial" w:eastAsia="Arial" w:cs="Arial"/>
            <w:b w:val="0"/>
            <w:bCs w:val="0"/>
            <w:i w:val="0"/>
            <w:iCs w:val="0"/>
            <w:caps w:val="0"/>
            <w:smallCaps w:val="0"/>
            <w:strike w:val="0"/>
            <w:dstrike w:val="0"/>
            <w:noProof w:val="0"/>
            <w:sz w:val="22"/>
            <w:szCs w:val="22"/>
            <w:lang w:val="en-GB"/>
          </w:rPr>
          <w:t>Pressemittelung der OECD</w:t>
        </w:r>
      </w:hyperlink>
    </w:p>
    <w:p w:rsidR="77D84B43" w:rsidP="77D84B43" w:rsidRDefault="77D84B43" w14:paraId="3045CFEC" w14:textId="7CFE5E0E">
      <w:pPr>
        <w:pBdr>
          <w:top w:val="nil" w:color="000000" w:sz="0" w:space="0"/>
          <w:left w:val="nil" w:color="000000" w:sz="0" w:space="0"/>
          <w:bottom w:val="nil" w:color="000000" w:sz="0" w:space="0"/>
          <w:right w:val="nil" w:color="000000" w:sz="0" w:space="0"/>
          <w:between w:val="nil" w:color="000000" w:sz="0" w:space="0"/>
        </w:pBdr>
        <w:spacing w:line="287" w:lineRule="auto"/>
        <w:ind w:left="720"/>
        <w:jc w:val="both"/>
        <w:rPr>
          <w:rFonts w:ascii="Arial" w:hAnsi="Arial" w:eastAsia="Arial" w:cs="Arial"/>
          <w:b w:val="0"/>
          <w:bCs w:val="0"/>
          <w:i w:val="0"/>
          <w:iCs w:val="0"/>
          <w:caps w:val="0"/>
          <w:smallCaps w:val="0"/>
          <w:strike w:val="0"/>
          <w:dstrike w:val="0"/>
          <w:noProof w:val="0"/>
          <w:sz w:val="22"/>
          <w:szCs w:val="22"/>
          <w:lang w:val="de-DE"/>
        </w:rPr>
      </w:pPr>
    </w:p>
    <w:p w:rsidRPr="00DB16A7" w:rsidR="009229E6" w:rsidP="77D84B43" w:rsidRDefault="1BC90FDD" w14:paraId="0000004A" w14:textId="4CA7E75E">
      <w:pPr>
        <w:pStyle w:val="Normal"/>
        <w:pBdr>
          <w:top w:val="nil" w:color="000000" w:sz="0" w:space="0"/>
          <w:left w:val="nil" w:color="000000" w:sz="0" w:space="0"/>
          <w:bottom w:val="nil" w:color="000000" w:sz="0" w:space="0"/>
          <w:right w:val="nil" w:color="000000" w:sz="0" w:space="0"/>
          <w:between w:val="nil" w:color="000000" w:sz="0" w:space="0"/>
        </w:pBdr>
        <w:jc w:val="both"/>
        <w:rPr>
          <w:b w:val="1"/>
          <w:bCs w:val="1"/>
          <w:sz w:val="20"/>
          <w:szCs w:val="20"/>
        </w:rPr>
      </w:pPr>
      <w:bookmarkStart w:name="_heading=h.lnxbz9" w:id="1"/>
      <w:bookmarkEnd w:id="1"/>
      <w:bookmarkEnd w:id="0"/>
      <w:r w:rsidRPr="77D84B43" w:rsidR="1BC90FDD">
        <w:rPr>
          <w:b w:val="1"/>
          <w:bCs w:val="1"/>
          <w:sz w:val="20"/>
          <w:szCs w:val="20"/>
        </w:rPr>
        <w:t>Medienkontakte Europäisches Patentamt</w:t>
      </w:r>
    </w:p>
    <w:p w:rsidRPr="00DB16A7" w:rsidR="6FEC057E" w:rsidP="6FEC057E" w:rsidRDefault="6FEC057E" w14:paraId="0D20EFC7" w14:textId="5A26B283">
      <w:pPr>
        <w:rPr>
          <w:b/>
          <w:bCs/>
          <w:sz w:val="20"/>
          <w:szCs w:val="20"/>
        </w:rPr>
      </w:pPr>
    </w:p>
    <w:p w:rsidRPr="00E96E25" w:rsidR="009229E6" w:rsidP="6FEC057E" w:rsidRDefault="00CA4F01" w14:paraId="0000004C" w14:textId="5901EC0E">
      <w:pPr>
        <w:rPr>
          <w:sz w:val="20"/>
          <w:szCs w:val="20"/>
        </w:rPr>
      </w:pPr>
      <w:r w:rsidRPr="00E96E25">
        <w:rPr>
          <w:b/>
          <w:sz w:val="20"/>
        </w:rPr>
        <w:t>Roberta Romano</w:t>
      </w:r>
      <w:r w:rsidRPr="00E96E25" w:rsidR="002605AC">
        <w:rPr>
          <w:b/>
          <w:sz w:val="20"/>
        </w:rPr>
        <w:t>-Götsch</w:t>
      </w:r>
      <w:r w:rsidRPr="00E96E25" w:rsidR="1BC90FDD">
        <w:rPr>
          <w:sz w:val="20"/>
        </w:rPr>
        <w:t xml:space="preserve"> </w:t>
      </w:r>
      <w:r w:rsidRPr="00E96E25" w:rsidR="1BC90FDD">
        <w:rPr>
          <w:sz w:val="20"/>
        </w:rPr>
        <w:br/>
      </w:r>
      <w:r w:rsidRPr="00E96E25" w:rsidR="1BC90FDD">
        <w:rPr>
          <w:sz w:val="20"/>
        </w:rPr>
        <w:t>EPA-Sprecher</w:t>
      </w:r>
      <w:r w:rsidRPr="00E96E25" w:rsidR="002605AC">
        <w:rPr>
          <w:sz w:val="20"/>
        </w:rPr>
        <w:t>in</w:t>
      </w:r>
    </w:p>
    <w:p w:rsidRPr="00E96E25" w:rsidR="6FEC057E" w:rsidP="6FEC057E" w:rsidRDefault="6FEC057E" w14:paraId="289D5685" w14:textId="545B98FF">
      <w:pPr>
        <w:tabs>
          <w:tab w:val="left" w:pos="6864"/>
        </w:tabs>
        <w:rPr>
          <w:b/>
          <w:bCs/>
          <w:sz w:val="20"/>
          <w:szCs w:val="20"/>
        </w:rPr>
      </w:pPr>
    </w:p>
    <w:p w:rsidRPr="00777322" w:rsidR="001D3F69" w:rsidP="6FEC057E" w:rsidRDefault="1BC90FDD" w14:paraId="647DF17F" w14:textId="7DA28045">
      <w:pPr>
        <w:tabs>
          <w:tab w:val="left" w:pos="6864"/>
        </w:tabs>
        <w:rPr>
          <w:b/>
          <w:bCs/>
          <w:sz w:val="20"/>
          <w:szCs w:val="20"/>
        </w:rPr>
      </w:pPr>
      <w:r>
        <w:rPr>
          <w:b/>
          <w:sz w:val="20"/>
        </w:rPr>
        <w:t>EPA-Pressestelle</w:t>
      </w:r>
    </w:p>
    <w:p w:rsidRPr="00777322" w:rsidR="009D4569" w:rsidP="009F17B3" w:rsidRDefault="001D3F69" w14:paraId="3FD8125E" w14:textId="5541EA10">
      <w:pPr>
        <w:rPr>
          <w:sz w:val="20"/>
          <w:szCs w:val="20"/>
        </w:rPr>
      </w:pPr>
      <w:hyperlink w:history="1" r:id="rId15">
        <w:r>
          <w:rPr>
            <w:rStyle w:val="Hyperlink"/>
            <w:sz w:val="20"/>
          </w:rPr>
          <w:t>press@epo.org</w:t>
        </w:r>
      </w:hyperlink>
      <w:r>
        <w:rPr>
          <w:sz w:val="20"/>
        </w:rPr>
        <w:t xml:space="preserve"> </w:t>
      </w:r>
      <w:r>
        <w:rPr>
          <w:sz w:val="20"/>
        </w:rPr>
        <w:br/>
      </w:r>
    </w:p>
    <w:p w:rsidRPr="009F17B3" w:rsidR="009229E6" w:rsidP="001E6AFC" w:rsidRDefault="00743D6C" w14:paraId="00000052" w14:textId="407CF2ED">
      <w:pPr>
        <w:rPr>
          <w:b/>
          <w:color w:val="000000"/>
          <w:sz w:val="20"/>
          <w:szCs w:val="20"/>
        </w:rPr>
      </w:pPr>
      <w:r>
        <w:rPr>
          <w:b/>
          <w:color w:val="000000"/>
          <w:sz w:val="20"/>
        </w:rPr>
        <w:t>Über das EPA</w:t>
      </w:r>
    </w:p>
    <w:p w:rsidRPr="009F17B3" w:rsidR="009229E6" w:rsidP="6291344D" w:rsidRDefault="4A6A5C3D" w14:paraId="00000053" w14:textId="75722203">
      <w:pPr>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jc w:val="both"/>
        <w:rPr>
          <w:color w:val="000000"/>
          <w:sz w:val="20"/>
          <w:szCs w:val="20"/>
        </w:rPr>
      </w:pPr>
      <w:r w:rsidRPr="6291344D" w:rsidR="4A6A5C3D">
        <w:rPr>
          <w:color w:val="000000" w:themeColor="text1" w:themeTint="FF" w:themeShade="FF"/>
          <w:sz w:val="20"/>
          <w:szCs w:val="20"/>
        </w:rPr>
        <w:t>Mit 6 300</w:t>
      </w:r>
      <w:sdt>
        <w:sdtPr>
          <w:id w:val="6425329"/>
          <w:tag w:val="goog_rdk_47"/>
          <w:placeholder>
            <w:docPart w:val="DefaultPlaceholder_1081868574"/>
          </w:placeholder>
          <w:rPr>
            <w:sz w:val="20"/>
            <w:szCs w:val="20"/>
          </w:rPr>
        </w:sdtPr>
        <w:sdtContent>
          <w:r w:rsidRPr="6291344D" w:rsidR="4A6A5C3D">
            <w:rPr>
              <w:color w:val="000000" w:themeColor="text1" w:themeTint="FF" w:themeShade="FF"/>
              <w:sz w:val="20"/>
              <w:szCs w:val="20"/>
            </w:rPr>
            <w:t xml:space="preserve"> Beschäftigten</w:t>
          </w:r>
        </w:sdtContent>
        <w:sdtEndPr>
          <w:rPr>
            <w:sz w:val="20"/>
            <w:szCs w:val="20"/>
          </w:rPr>
        </w:sdtEndPr>
      </w:sdt>
      <w:r w:rsidRPr="6291344D" w:rsidR="4A6A5C3D">
        <w:rPr>
          <w:color w:val="000000" w:themeColor="text1" w:themeTint="FF" w:themeShade="FF"/>
          <w:sz w:val="20"/>
          <w:szCs w:val="20"/>
        </w:rPr>
        <w:t xml:space="preserve"> ist das </w:t>
      </w:r>
      <w:hyperlink r:id="Rab91a62aa8494efd">
        <w:r w:rsidRPr="6291344D" w:rsidR="4A6A5C3D">
          <w:rPr>
            <w:rStyle w:val="Hyperlink"/>
            <w:sz w:val="20"/>
            <w:szCs w:val="20"/>
          </w:rPr>
          <w:t>Europäische Patentamt (EPA)</w:t>
        </w:r>
      </w:hyperlink>
      <w:r w:rsidRPr="6291344D" w:rsidR="4A6A5C3D">
        <w:rPr>
          <w:color w:val="000000" w:themeColor="text1" w:themeTint="FF" w:themeShade="FF"/>
          <w:sz w:val="20"/>
          <w:szCs w:val="20"/>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46 Staaten erlangen, die zusammen einen Markt von rund 700 Millionen Menschen umfassen. Das EPA ist ferner weltweit führend in den Bereichen Patentinformation und Patentrecherche. </w:t>
      </w:r>
    </w:p>
    <w:p w:rsidR="6291344D" w:rsidP="6291344D" w:rsidRDefault="6291344D" w14:paraId="0EB60E8C" w14:textId="584F7AE0">
      <w:pPr>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jc w:val="both"/>
        <w:rPr>
          <w:color w:val="000000" w:themeColor="text1" w:themeTint="FF" w:themeShade="FF"/>
          <w:sz w:val="20"/>
          <w:szCs w:val="20"/>
        </w:rPr>
      </w:pPr>
    </w:p>
    <w:p w:rsidR="06645A63" w:rsidP="6291344D" w:rsidRDefault="06645A63" w14:paraId="300C94FD" w14:textId="6F69F49E">
      <w:pPr>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de-DE"/>
        </w:rPr>
      </w:pPr>
      <w:r w:rsidRPr="6291344D" w:rsidR="06645A63">
        <w:rPr>
          <w:rFonts w:ascii="Arial" w:hAnsi="Arial" w:eastAsia="Arial" w:cs="Arial"/>
          <w:b w:val="1"/>
          <w:bCs w:val="1"/>
          <w:i w:val="0"/>
          <w:iCs w:val="0"/>
          <w:caps w:val="0"/>
          <w:smallCaps w:val="0"/>
          <w:noProof w:val="0"/>
          <w:color w:val="000000" w:themeColor="text1" w:themeTint="FF" w:themeShade="FF"/>
          <w:sz w:val="20"/>
          <w:szCs w:val="20"/>
          <w:lang w:val="de-DE"/>
        </w:rPr>
        <w:t>Über die OECD</w:t>
      </w:r>
    </w:p>
    <w:p w:rsidR="06645A63" w:rsidP="57527412" w:rsidRDefault="06645A63" w14:paraId="7C496636" w14:textId="345A90F7">
      <w:pPr>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de-DE"/>
        </w:rPr>
      </w:pPr>
      <w:r w:rsidRPr="57527412" w:rsidR="06645A63">
        <w:rPr>
          <w:rFonts w:ascii="Arial" w:hAnsi="Arial" w:eastAsia="Arial" w:cs="Arial"/>
          <w:b w:val="0"/>
          <w:bCs w:val="0"/>
          <w:i w:val="0"/>
          <w:iCs w:val="0"/>
          <w:caps w:val="0"/>
          <w:smallCaps w:val="0"/>
          <w:noProof w:val="0"/>
          <w:color w:val="000000" w:themeColor="text1" w:themeTint="FF" w:themeShade="FF"/>
          <w:sz w:val="20"/>
          <w:szCs w:val="20"/>
          <w:lang w:val="de-DE"/>
        </w:rPr>
        <w:t xml:space="preserve">Die </w:t>
      </w:r>
      <w:hyperlink r:id="R7ad95a720be34cda">
        <w:r w:rsidRPr="57527412" w:rsidR="06645A63">
          <w:rPr>
            <w:rStyle w:val="Hyperlink"/>
            <w:rFonts w:ascii="Arial" w:hAnsi="Arial" w:eastAsia="Arial" w:cs="Arial"/>
            <w:b w:val="0"/>
            <w:bCs w:val="0"/>
            <w:i w:val="0"/>
            <w:iCs w:val="0"/>
            <w:caps w:val="0"/>
            <w:smallCaps w:val="0"/>
            <w:noProof w:val="0"/>
            <w:sz w:val="20"/>
            <w:szCs w:val="20"/>
            <w:lang w:val="de-DE"/>
          </w:rPr>
          <w:t>Organisation für wirtschaftliche Zusammenarbeit und Entwicklung (OECD)</w:t>
        </w:r>
      </w:hyperlink>
      <w:r w:rsidRPr="57527412" w:rsidR="06645A63">
        <w:rPr>
          <w:rFonts w:ascii="Arial" w:hAnsi="Arial" w:eastAsia="Arial" w:cs="Arial"/>
          <w:b w:val="0"/>
          <w:bCs w:val="0"/>
          <w:i w:val="0"/>
          <w:iCs w:val="0"/>
          <w:caps w:val="0"/>
          <w:smallCaps w:val="0"/>
          <w:noProof w:val="0"/>
          <w:color w:val="000000" w:themeColor="text1" w:themeTint="FF" w:themeShade="FF"/>
          <w:sz w:val="20"/>
          <w:szCs w:val="20"/>
          <w:lang w:val="de-DE"/>
        </w:rPr>
        <w:t xml:space="preserve"> ist eine internationale Organisation, die sich für eine bessere Politik und ein besseres Leben einsetzt. Sie stützt sich auf mehr als 60 Jahre Erfahrung und Erkenntnisse und gestaltet eine Politik, die Wohlstand und Chancen fördert, untermauert durch Gleichheit und Wohlergehen. Die OECD arbeitet eng mit politischen Entscheidungsträgern, Interessengruppen und Bürgern zusammen, um faktengestützte internationale Standards festzulegen und Lösungen für soziale, wirtschaftliche und ökologische Herausforderungen zu finden. Von der Verbesserung der Wirtschaftsleistung und der Stärkung der Politik zur Bekämpfung des Klimawandels bis hin zur Förderung der Bildung und der Bekämpfung der internationalen Steuerhinterziehung dient die OECD als einzigartiges Forum und Wissenszentrum für Daten, Analysen und bewährte Verfahren in der öffentlichen Politik. Ihr Hauptziel ist es, internationale Standards zu setzen, ihre Umsetzung zu unterstützen und den Ländern zu helfen, einen Weg zu stärkeren, gerechteren und saubereren Gesellschaften zu finden.</w:t>
      </w:r>
    </w:p>
    <w:p w:rsidR="6291344D" w:rsidP="6291344D" w:rsidRDefault="6291344D" w14:paraId="3789C182" w14:textId="2766350E">
      <w:pPr>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jc w:val="both"/>
        <w:rPr>
          <w:color w:val="000000" w:themeColor="text1" w:themeTint="FF" w:themeShade="FF"/>
          <w:sz w:val="20"/>
          <w:szCs w:val="20"/>
        </w:rPr>
      </w:pPr>
    </w:p>
    <w:p w:rsidR="4A6A5C3D" w:rsidP="4A6A5C3D" w:rsidRDefault="4A6A5C3D" w14:paraId="449CB5DE" w14:textId="1DF70D6C">
      <w:pPr>
        <w:pBdr>
          <w:top w:val="nil"/>
          <w:left w:val="nil"/>
          <w:bottom w:val="nil"/>
          <w:right w:val="nil"/>
          <w:between w:val="nil"/>
        </w:pBdr>
        <w:shd w:val="clear" w:color="auto" w:fill="FFFFFF" w:themeFill="background1"/>
        <w:jc w:val="both"/>
        <w:rPr>
          <w:color w:val="000000" w:themeColor="text1"/>
          <w:sz w:val="20"/>
          <w:szCs w:val="20"/>
        </w:rPr>
      </w:pPr>
    </w:p>
    <w:p w:rsidR="4A6A5C3D" w:rsidP="00583394" w:rsidRDefault="4A6A5C3D" w14:paraId="58234C0C" w14:textId="0471BCD7">
      <w:pPr>
        <w:pBdr>
          <w:top w:val="nil"/>
          <w:left w:val="nil"/>
          <w:bottom w:val="nil"/>
          <w:right w:val="nil"/>
          <w:between w:val="nil"/>
        </w:pBdr>
        <w:shd w:val="clear" w:color="auto" w:fill="FFFFFF" w:themeFill="background1"/>
        <w:jc w:val="both"/>
        <w:rPr>
          <w:color w:val="000000" w:themeColor="text1"/>
          <w:sz w:val="20"/>
          <w:szCs w:val="20"/>
        </w:rPr>
      </w:pPr>
    </w:p>
    <w:sectPr w:rsidR="4A6A5C3D">
      <w:headerReference w:type="default" r:id="rId17"/>
      <w:footerReference w:type="default" r:id="rId18"/>
      <w:pgSz w:w="11906" w:h="16838" w:orient="portrait"/>
      <w:pgMar w:top="1440" w:right="1440" w:bottom="1440" w:left="1440" w:header="708" w:footer="708"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CFD" w:rsidP="00FB113F" w:rsidRDefault="00950CFD" w14:paraId="5BCE0B0E" w14:textId="77777777">
      <w:r>
        <w:separator/>
      </w:r>
    </w:p>
  </w:endnote>
  <w:endnote w:type="continuationSeparator" w:id="0">
    <w:p w:rsidR="00950CFD" w:rsidP="00FB113F" w:rsidRDefault="00950CFD" w14:paraId="1269A080" w14:textId="77777777">
      <w:r>
        <w:continuationSeparator/>
      </w:r>
    </w:p>
  </w:endnote>
  <w:endnote w:type="continuationNotice" w:id="1">
    <w:p w:rsidR="00950CFD" w:rsidRDefault="00950CFD" w14:paraId="043B22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23B7781" w:rsidTr="223B7781" w14:paraId="2BBC3E73" w14:textId="77777777">
      <w:trPr>
        <w:trHeight w:val="300"/>
      </w:trPr>
      <w:tc>
        <w:tcPr>
          <w:tcW w:w="3005" w:type="dxa"/>
        </w:tcPr>
        <w:p w:rsidR="223B7781" w:rsidP="223B7781" w:rsidRDefault="223B7781" w14:paraId="42C7C172" w14:textId="7767FF3C">
          <w:pPr>
            <w:pStyle w:val="Header"/>
            <w:ind w:left="-115"/>
          </w:pPr>
        </w:p>
      </w:tc>
      <w:tc>
        <w:tcPr>
          <w:tcW w:w="3005" w:type="dxa"/>
        </w:tcPr>
        <w:p w:rsidR="223B7781" w:rsidP="223B7781" w:rsidRDefault="223B7781" w14:paraId="4FE7AA03" w14:textId="6675DF21">
          <w:pPr>
            <w:pStyle w:val="Header"/>
            <w:jc w:val="center"/>
          </w:pPr>
        </w:p>
      </w:tc>
      <w:tc>
        <w:tcPr>
          <w:tcW w:w="3005" w:type="dxa"/>
        </w:tcPr>
        <w:p w:rsidR="223B7781" w:rsidP="223B7781" w:rsidRDefault="223B7781" w14:paraId="674ECFA5" w14:textId="47CFB3E6">
          <w:pPr>
            <w:pStyle w:val="Header"/>
            <w:ind w:right="-115"/>
            <w:jc w:val="right"/>
          </w:pPr>
        </w:p>
      </w:tc>
    </w:tr>
  </w:tbl>
  <w:p w:rsidR="223B7781" w:rsidP="223B7781" w:rsidRDefault="223B7781" w14:paraId="1A583850" w14:textId="1F291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CFD" w:rsidP="00FB113F" w:rsidRDefault="00950CFD" w14:paraId="6932A321" w14:textId="77777777">
      <w:r>
        <w:separator/>
      </w:r>
    </w:p>
  </w:footnote>
  <w:footnote w:type="continuationSeparator" w:id="0">
    <w:p w:rsidR="00950CFD" w:rsidP="00FB113F" w:rsidRDefault="00950CFD" w14:paraId="30DAC2C7" w14:textId="77777777">
      <w:r>
        <w:continuationSeparator/>
      </w:r>
    </w:p>
  </w:footnote>
  <w:footnote w:type="continuationNotice" w:id="1">
    <w:p w:rsidR="00950CFD" w:rsidRDefault="00950CFD" w14:paraId="693F21B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23B7781" w:rsidTr="223B7781" w14:paraId="5E6B60F3" w14:textId="77777777">
      <w:trPr>
        <w:trHeight w:val="300"/>
      </w:trPr>
      <w:tc>
        <w:tcPr>
          <w:tcW w:w="3005" w:type="dxa"/>
        </w:tcPr>
        <w:p w:rsidR="223B7781" w:rsidP="223B7781" w:rsidRDefault="223B7781" w14:paraId="2DAF85EC" w14:textId="4FA9C770">
          <w:pPr>
            <w:ind w:left="-115"/>
            <w:rPr>
              <w:b/>
              <w:bCs/>
              <w:color w:val="FF0000"/>
              <w:sz w:val="32"/>
              <w:szCs w:val="32"/>
            </w:rPr>
          </w:pPr>
          <w:r>
            <w:rPr>
              <w:noProof/>
            </w:rPr>
            <w:drawing>
              <wp:inline distT="0" distB="0" distL="0" distR="0" wp14:anchorId="7EA148E3" wp14:editId="7736A200">
                <wp:extent cx="1308735" cy="611505"/>
                <wp:effectExtent l="0" t="0" r="5715" b="0"/>
                <wp:docPr id="1719387414" name="Picture 14" descr="Logo European Patent Office"/>
                <wp:cNvGraphicFramePr/>
                <a:graphic xmlns:a="http://schemas.openxmlformats.org/drawingml/2006/main">
                  <a:graphicData uri="http://schemas.openxmlformats.org/drawingml/2006/picture">
                    <pic:pic xmlns:pic="http://schemas.openxmlformats.org/drawingml/2006/picture">
                      <pic:nvPicPr>
                        <pic:cNvPr id="0" name="image1.png" descr="Logo European Patent Office"/>
                        <pic:cNvPicPr preferRelativeResize="0"/>
                      </pic:nvPicPr>
                      <pic:blipFill>
                        <a:blip r:embed="rId1"/>
                        <a:srcRect/>
                        <a:stretch>
                          <a:fillRect/>
                        </a:stretch>
                      </pic:blipFill>
                      <pic:spPr>
                        <a:xfrm>
                          <a:off x="0" y="0"/>
                          <a:ext cx="1308735" cy="611505"/>
                        </a:xfrm>
                        <a:prstGeom prst="rect">
                          <a:avLst/>
                        </a:prstGeom>
                        <a:ln/>
                      </pic:spPr>
                    </pic:pic>
                  </a:graphicData>
                </a:graphic>
              </wp:inline>
            </w:drawing>
          </w:r>
        </w:p>
      </w:tc>
      <w:tc>
        <w:tcPr>
          <w:tcW w:w="3005" w:type="dxa"/>
        </w:tcPr>
        <w:p w:rsidR="223B7781" w:rsidP="223B7781" w:rsidRDefault="223B7781" w14:paraId="4EACE4E5" w14:textId="6809BBA5">
          <w:pPr>
            <w:pStyle w:val="Header"/>
            <w:jc w:val="center"/>
          </w:pPr>
        </w:p>
      </w:tc>
      <w:tc>
        <w:tcPr>
          <w:tcW w:w="3005" w:type="dxa"/>
        </w:tcPr>
        <w:p w:rsidR="223B7781" w:rsidP="223B7781" w:rsidRDefault="223B7781" w14:paraId="703425A7" w14:textId="368D2D1C">
          <w:pPr>
            <w:pStyle w:val="Header"/>
            <w:ind w:right="-115"/>
            <w:jc w:val="right"/>
          </w:pPr>
        </w:p>
      </w:tc>
    </w:tr>
  </w:tbl>
  <w:p w:rsidR="223B7781" w:rsidP="223B7781" w:rsidRDefault="223B7781" w14:paraId="6EEEA0D3" w14:textId="4254123A">
    <w:pPr>
      <w:pStyle w:val="Header"/>
    </w:pPr>
  </w:p>
</w:hdr>
</file>

<file path=word/intelligence2.xml><?xml version="1.0" encoding="utf-8"?>
<int2:intelligence xmlns:int2="http://schemas.microsoft.com/office/intelligence/2020/intelligence" xmlns:oel="http://schemas.microsoft.com/office/2019/extlst">
  <int2:observations>
    <int2:textHash int2:hashCode="4EW/5uOzlgX1G0" int2:id="vKWCE9U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558adb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2446da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620101"/>
    <w:multiLevelType w:val="multilevel"/>
    <w:tmpl w:val="4B2C626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B12F62"/>
    <w:multiLevelType w:val="multilevel"/>
    <w:tmpl w:val="0CE05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5E1C3F"/>
    <w:multiLevelType w:val="multilevel"/>
    <w:tmpl w:val="9294E40C"/>
    <w:lvl w:ilvl="0">
      <w:start w:val="1"/>
      <w:numFmt w:val="decimal"/>
      <w:pStyle w:val="EPOBullet1stleve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5404E2F"/>
    <w:multiLevelType w:val="hybridMultilevel"/>
    <w:tmpl w:val="6AD27E5A"/>
    <w:lvl w:ilvl="0" w:tplc="EA520FF4">
      <w:start w:val="1"/>
      <w:numFmt w:val="bullet"/>
      <w:lvlText w:val=""/>
      <w:lvlJc w:val="left"/>
      <w:pPr>
        <w:ind w:left="360" w:hanging="360"/>
      </w:pPr>
      <w:rPr>
        <w:rFonts w:hint="default" w:ascii="Symbol" w:hAnsi="Symbol"/>
      </w:rPr>
    </w:lvl>
    <w:lvl w:ilvl="1" w:tplc="41BA0D8E">
      <w:start w:val="1"/>
      <w:numFmt w:val="bullet"/>
      <w:lvlText w:val="o"/>
      <w:lvlJc w:val="left"/>
      <w:pPr>
        <w:ind w:left="1080" w:hanging="360"/>
      </w:pPr>
      <w:rPr>
        <w:rFonts w:hint="default" w:ascii="Courier New" w:hAnsi="Courier New"/>
      </w:rPr>
    </w:lvl>
    <w:lvl w:ilvl="2" w:tplc="51A0E09A">
      <w:start w:val="1"/>
      <w:numFmt w:val="bullet"/>
      <w:lvlText w:val=""/>
      <w:lvlJc w:val="left"/>
      <w:pPr>
        <w:ind w:left="1800" w:hanging="360"/>
      </w:pPr>
      <w:rPr>
        <w:rFonts w:hint="default" w:ascii="Wingdings" w:hAnsi="Wingdings"/>
      </w:rPr>
    </w:lvl>
    <w:lvl w:ilvl="3" w:tplc="12CA2404">
      <w:start w:val="1"/>
      <w:numFmt w:val="bullet"/>
      <w:lvlText w:val=""/>
      <w:lvlJc w:val="left"/>
      <w:pPr>
        <w:ind w:left="2520" w:hanging="360"/>
      </w:pPr>
      <w:rPr>
        <w:rFonts w:hint="default" w:ascii="Symbol" w:hAnsi="Symbol"/>
      </w:rPr>
    </w:lvl>
    <w:lvl w:ilvl="4" w:tplc="1DA24870">
      <w:start w:val="1"/>
      <w:numFmt w:val="bullet"/>
      <w:lvlText w:val="o"/>
      <w:lvlJc w:val="left"/>
      <w:pPr>
        <w:ind w:left="3240" w:hanging="360"/>
      </w:pPr>
      <w:rPr>
        <w:rFonts w:hint="default" w:ascii="Courier New" w:hAnsi="Courier New"/>
      </w:rPr>
    </w:lvl>
    <w:lvl w:ilvl="5" w:tplc="48C66094">
      <w:start w:val="1"/>
      <w:numFmt w:val="bullet"/>
      <w:lvlText w:val=""/>
      <w:lvlJc w:val="left"/>
      <w:pPr>
        <w:ind w:left="3960" w:hanging="360"/>
      </w:pPr>
      <w:rPr>
        <w:rFonts w:hint="default" w:ascii="Wingdings" w:hAnsi="Wingdings"/>
      </w:rPr>
    </w:lvl>
    <w:lvl w:ilvl="6" w:tplc="7A6E5552">
      <w:start w:val="1"/>
      <w:numFmt w:val="bullet"/>
      <w:lvlText w:val=""/>
      <w:lvlJc w:val="left"/>
      <w:pPr>
        <w:ind w:left="4680" w:hanging="360"/>
      </w:pPr>
      <w:rPr>
        <w:rFonts w:hint="default" w:ascii="Symbol" w:hAnsi="Symbol"/>
      </w:rPr>
    </w:lvl>
    <w:lvl w:ilvl="7" w:tplc="C546A686">
      <w:start w:val="1"/>
      <w:numFmt w:val="bullet"/>
      <w:lvlText w:val="o"/>
      <w:lvlJc w:val="left"/>
      <w:pPr>
        <w:ind w:left="5400" w:hanging="360"/>
      </w:pPr>
      <w:rPr>
        <w:rFonts w:hint="default" w:ascii="Courier New" w:hAnsi="Courier New"/>
      </w:rPr>
    </w:lvl>
    <w:lvl w:ilvl="8" w:tplc="CFFC766C">
      <w:start w:val="1"/>
      <w:numFmt w:val="bullet"/>
      <w:lvlText w:val=""/>
      <w:lvlJc w:val="left"/>
      <w:pPr>
        <w:ind w:left="6120" w:hanging="360"/>
      </w:pPr>
      <w:rPr>
        <w:rFonts w:hint="default" w:ascii="Wingdings" w:hAnsi="Wingdings"/>
      </w:rPr>
    </w:lvl>
  </w:abstractNum>
  <w:abstractNum w:abstractNumId="4" w15:restartNumberingAfterBreak="0">
    <w:nsid w:val="1B3B6A26"/>
    <w:multiLevelType w:val="multilevel"/>
    <w:tmpl w:val="FB5EF96A"/>
    <w:lvl w:ilvl="0">
      <w:start w:val="1"/>
      <w:numFmt w:val="bullet"/>
      <w:pStyle w:val="EPOHeading1"/>
      <w:lvlText w:val="●"/>
      <w:lvlJc w:val="left"/>
      <w:pPr>
        <w:ind w:left="720" w:hanging="360"/>
      </w:pPr>
      <w:rPr>
        <w:rFonts w:ascii="Noto Sans Symbols" w:hAnsi="Noto Sans Symbols" w:eastAsia="Noto Sans Symbols" w:cs="Noto Sans Symbols"/>
        <w:sz w:val="20"/>
        <w:szCs w:val="20"/>
      </w:rPr>
    </w:lvl>
    <w:lvl w:ilvl="1">
      <w:start w:val="1"/>
      <w:numFmt w:val="bullet"/>
      <w:pStyle w:val="EPOHeading2"/>
      <w:lvlText w:val="o"/>
      <w:lvlJc w:val="left"/>
      <w:pPr>
        <w:ind w:left="1440" w:hanging="360"/>
      </w:pPr>
      <w:rPr>
        <w:rFonts w:ascii="Courier New" w:hAnsi="Courier New" w:eastAsia="Courier New" w:cs="Courier New"/>
        <w:sz w:val="20"/>
        <w:szCs w:val="20"/>
      </w:rPr>
    </w:lvl>
    <w:lvl w:ilvl="2">
      <w:start w:val="1"/>
      <w:numFmt w:val="bullet"/>
      <w:pStyle w:val="EPOHeading3"/>
      <w:lvlText w:val="▪"/>
      <w:lvlJc w:val="left"/>
      <w:pPr>
        <w:ind w:left="2160" w:hanging="360"/>
      </w:pPr>
      <w:rPr>
        <w:rFonts w:ascii="Noto Sans Symbols" w:hAnsi="Noto Sans Symbols" w:eastAsia="Noto Sans Symbols" w:cs="Noto Sans Symbols"/>
        <w:sz w:val="20"/>
        <w:szCs w:val="20"/>
      </w:rPr>
    </w:lvl>
    <w:lvl w:ilvl="3">
      <w:start w:val="1"/>
      <w:numFmt w:val="bullet"/>
      <w:pStyle w:val="EPOHeading4"/>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5" w15:restartNumberingAfterBreak="0">
    <w:nsid w:val="1ED34BAF"/>
    <w:multiLevelType w:val="multilevel"/>
    <w:tmpl w:val="6B2E61A4"/>
    <w:lvl w:ilvl="0">
      <w:start w:val="1"/>
      <w:numFmt w:val="bullet"/>
      <w:pStyle w:val="EPOAnnex"/>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32192C26"/>
    <w:multiLevelType w:val="multilevel"/>
    <w:tmpl w:val="BD46B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FB07E67"/>
    <w:multiLevelType w:val="multilevel"/>
    <w:tmpl w:val="2B34AED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20C347A"/>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71454293"/>
    <w:multiLevelType w:val="multilevel"/>
    <w:tmpl w:val="811A5A6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3">
    <w:abstractNumId w:val="11"/>
  </w:num>
  <w:num w:numId="12">
    <w:abstractNumId w:val="10"/>
  </w:num>
  <w:num w:numId="1" w16cid:durableId="1958635443">
    <w:abstractNumId w:val="8"/>
  </w:num>
  <w:num w:numId="2" w16cid:durableId="1690254407">
    <w:abstractNumId w:val="3"/>
  </w:num>
  <w:num w:numId="3" w16cid:durableId="958225809">
    <w:abstractNumId w:val="5"/>
  </w:num>
  <w:num w:numId="4" w16cid:durableId="848561889">
    <w:abstractNumId w:val="4"/>
  </w:num>
  <w:num w:numId="5" w16cid:durableId="1672638925">
    <w:abstractNumId w:val="2"/>
  </w:num>
  <w:num w:numId="6" w16cid:durableId="917590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8358826">
    <w:abstractNumId w:val="1"/>
  </w:num>
  <w:num w:numId="8" w16cid:durableId="1219323658">
    <w:abstractNumId w:val="6"/>
  </w:num>
  <w:num w:numId="9" w16cid:durableId="1153528030">
    <w:abstractNumId w:val="9"/>
  </w:num>
  <w:num w:numId="10" w16cid:durableId="566189852">
    <w:abstractNumId w:val="7"/>
  </w:num>
  <w:num w:numId="11" w16cid:durableId="1106313537">
    <w:abstractNumId w:val="0"/>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E6"/>
    <w:rsid w:val="00003720"/>
    <w:rsid w:val="00003AA7"/>
    <w:rsid w:val="00003FF8"/>
    <w:rsid w:val="00005108"/>
    <w:rsid w:val="000074CA"/>
    <w:rsid w:val="000127CF"/>
    <w:rsid w:val="00012A38"/>
    <w:rsid w:val="00012CE6"/>
    <w:rsid w:val="00013210"/>
    <w:rsid w:val="00017044"/>
    <w:rsid w:val="00020CA9"/>
    <w:rsid w:val="00022D2E"/>
    <w:rsid w:val="00025E63"/>
    <w:rsid w:val="00025EE2"/>
    <w:rsid w:val="00026365"/>
    <w:rsid w:val="000301FB"/>
    <w:rsid w:val="000306C0"/>
    <w:rsid w:val="00030B35"/>
    <w:rsid w:val="0003132E"/>
    <w:rsid w:val="0003205F"/>
    <w:rsid w:val="00032781"/>
    <w:rsid w:val="00033AF6"/>
    <w:rsid w:val="000347C1"/>
    <w:rsid w:val="00034BFE"/>
    <w:rsid w:val="000355F5"/>
    <w:rsid w:val="0003623C"/>
    <w:rsid w:val="00036DF3"/>
    <w:rsid w:val="000414D3"/>
    <w:rsid w:val="0004241A"/>
    <w:rsid w:val="00042EE4"/>
    <w:rsid w:val="00043017"/>
    <w:rsid w:val="00043136"/>
    <w:rsid w:val="00045C55"/>
    <w:rsid w:val="0004C93D"/>
    <w:rsid w:val="00054F83"/>
    <w:rsid w:val="00055BB5"/>
    <w:rsid w:val="00055D05"/>
    <w:rsid w:val="00055E2A"/>
    <w:rsid w:val="000602BD"/>
    <w:rsid w:val="00061072"/>
    <w:rsid w:val="00061210"/>
    <w:rsid w:val="00061987"/>
    <w:rsid w:val="00061A17"/>
    <w:rsid w:val="00062893"/>
    <w:rsid w:val="00063941"/>
    <w:rsid w:val="00064571"/>
    <w:rsid w:val="00064A57"/>
    <w:rsid w:val="00067057"/>
    <w:rsid w:val="00067D1C"/>
    <w:rsid w:val="00071202"/>
    <w:rsid w:val="00072316"/>
    <w:rsid w:val="00072CAB"/>
    <w:rsid w:val="00075C69"/>
    <w:rsid w:val="00075FEE"/>
    <w:rsid w:val="00077338"/>
    <w:rsid w:val="00077631"/>
    <w:rsid w:val="000777C1"/>
    <w:rsid w:val="0008037B"/>
    <w:rsid w:val="00087CF2"/>
    <w:rsid w:val="00093A9E"/>
    <w:rsid w:val="00093F2B"/>
    <w:rsid w:val="000952AE"/>
    <w:rsid w:val="00095C5A"/>
    <w:rsid w:val="00096435"/>
    <w:rsid w:val="000965F2"/>
    <w:rsid w:val="00096632"/>
    <w:rsid w:val="00096C4A"/>
    <w:rsid w:val="000A0F4E"/>
    <w:rsid w:val="000A19CB"/>
    <w:rsid w:val="000A1A61"/>
    <w:rsid w:val="000A1E37"/>
    <w:rsid w:val="000A4DD2"/>
    <w:rsid w:val="000A5AF8"/>
    <w:rsid w:val="000B05B1"/>
    <w:rsid w:val="000B0754"/>
    <w:rsid w:val="000B17C8"/>
    <w:rsid w:val="000B577D"/>
    <w:rsid w:val="000B60A4"/>
    <w:rsid w:val="000C0AD5"/>
    <w:rsid w:val="000C1A02"/>
    <w:rsid w:val="000C2AE0"/>
    <w:rsid w:val="000C3624"/>
    <w:rsid w:val="000C531D"/>
    <w:rsid w:val="000D07A1"/>
    <w:rsid w:val="000D1277"/>
    <w:rsid w:val="000D23F1"/>
    <w:rsid w:val="000D35E4"/>
    <w:rsid w:val="000D456A"/>
    <w:rsid w:val="000D49B1"/>
    <w:rsid w:val="000D4E22"/>
    <w:rsid w:val="000D51D3"/>
    <w:rsid w:val="000D5693"/>
    <w:rsid w:val="000D69C5"/>
    <w:rsid w:val="000E381F"/>
    <w:rsid w:val="000E53C9"/>
    <w:rsid w:val="000E721C"/>
    <w:rsid w:val="000E9F7A"/>
    <w:rsid w:val="000F187D"/>
    <w:rsid w:val="000F41B1"/>
    <w:rsid w:val="000F6458"/>
    <w:rsid w:val="000F6464"/>
    <w:rsid w:val="000F67C4"/>
    <w:rsid w:val="000F6F1B"/>
    <w:rsid w:val="000F7018"/>
    <w:rsid w:val="000F7441"/>
    <w:rsid w:val="0010315D"/>
    <w:rsid w:val="0010373F"/>
    <w:rsid w:val="0010693E"/>
    <w:rsid w:val="00110546"/>
    <w:rsid w:val="00115D8F"/>
    <w:rsid w:val="00116512"/>
    <w:rsid w:val="001167F1"/>
    <w:rsid w:val="001179F7"/>
    <w:rsid w:val="00124CBB"/>
    <w:rsid w:val="001268C0"/>
    <w:rsid w:val="00131442"/>
    <w:rsid w:val="001321AD"/>
    <w:rsid w:val="0013234C"/>
    <w:rsid w:val="00133DD1"/>
    <w:rsid w:val="00134ACB"/>
    <w:rsid w:val="00134B34"/>
    <w:rsid w:val="00134C1A"/>
    <w:rsid w:val="001352C6"/>
    <w:rsid w:val="00135FD4"/>
    <w:rsid w:val="00140AB6"/>
    <w:rsid w:val="00141227"/>
    <w:rsid w:val="00142214"/>
    <w:rsid w:val="00146A54"/>
    <w:rsid w:val="001472BD"/>
    <w:rsid w:val="00147E79"/>
    <w:rsid w:val="00150047"/>
    <w:rsid w:val="00150704"/>
    <w:rsid w:val="00150CEB"/>
    <w:rsid w:val="00152076"/>
    <w:rsid w:val="00152B9B"/>
    <w:rsid w:val="001535B5"/>
    <w:rsid w:val="00153979"/>
    <w:rsid w:val="0015449C"/>
    <w:rsid w:val="001547FB"/>
    <w:rsid w:val="00157626"/>
    <w:rsid w:val="00157E44"/>
    <w:rsid w:val="001600B8"/>
    <w:rsid w:val="001600FD"/>
    <w:rsid w:val="001627F3"/>
    <w:rsid w:val="00163285"/>
    <w:rsid w:val="00163957"/>
    <w:rsid w:val="001639CF"/>
    <w:rsid w:val="00163CA8"/>
    <w:rsid w:val="001659CC"/>
    <w:rsid w:val="0016606E"/>
    <w:rsid w:val="00170D3C"/>
    <w:rsid w:val="0017367D"/>
    <w:rsid w:val="00173C78"/>
    <w:rsid w:val="00176EBA"/>
    <w:rsid w:val="00177EA6"/>
    <w:rsid w:val="00180710"/>
    <w:rsid w:val="0018072C"/>
    <w:rsid w:val="00180752"/>
    <w:rsid w:val="00181B89"/>
    <w:rsid w:val="00184B9B"/>
    <w:rsid w:val="0018502D"/>
    <w:rsid w:val="0018D25F"/>
    <w:rsid w:val="001901E5"/>
    <w:rsid w:val="00194198"/>
    <w:rsid w:val="001943CB"/>
    <w:rsid w:val="00195BE3"/>
    <w:rsid w:val="00196BF9"/>
    <w:rsid w:val="0019797D"/>
    <w:rsid w:val="001A0E77"/>
    <w:rsid w:val="001A1A4A"/>
    <w:rsid w:val="001A1F1F"/>
    <w:rsid w:val="001A2D8D"/>
    <w:rsid w:val="001A3119"/>
    <w:rsid w:val="001A4211"/>
    <w:rsid w:val="001A444F"/>
    <w:rsid w:val="001A5A00"/>
    <w:rsid w:val="001B0A5E"/>
    <w:rsid w:val="001B1853"/>
    <w:rsid w:val="001B2820"/>
    <w:rsid w:val="001B3161"/>
    <w:rsid w:val="001B34CC"/>
    <w:rsid w:val="001B41C5"/>
    <w:rsid w:val="001B673C"/>
    <w:rsid w:val="001B7BDC"/>
    <w:rsid w:val="001C0DBD"/>
    <w:rsid w:val="001C6289"/>
    <w:rsid w:val="001C655D"/>
    <w:rsid w:val="001C70E9"/>
    <w:rsid w:val="001C7BBA"/>
    <w:rsid w:val="001D045D"/>
    <w:rsid w:val="001D0E59"/>
    <w:rsid w:val="001D160A"/>
    <w:rsid w:val="001D3ED4"/>
    <w:rsid w:val="001D3F69"/>
    <w:rsid w:val="001D3FBF"/>
    <w:rsid w:val="001D4717"/>
    <w:rsid w:val="001D5C3D"/>
    <w:rsid w:val="001D620D"/>
    <w:rsid w:val="001D6D99"/>
    <w:rsid w:val="001E25FD"/>
    <w:rsid w:val="001E2ADD"/>
    <w:rsid w:val="001E50B4"/>
    <w:rsid w:val="001E5EC1"/>
    <w:rsid w:val="001E69FF"/>
    <w:rsid w:val="001E6AFC"/>
    <w:rsid w:val="001F1772"/>
    <w:rsid w:val="001F1A97"/>
    <w:rsid w:val="001F1F68"/>
    <w:rsid w:val="001F678C"/>
    <w:rsid w:val="002006C1"/>
    <w:rsid w:val="002010D8"/>
    <w:rsid w:val="00201510"/>
    <w:rsid w:val="0020184E"/>
    <w:rsid w:val="00202333"/>
    <w:rsid w:val="002031A7"/>
    <w:rsid w:val="00205BA9"/>
    <w:rsid w:val="00207BE6"/>
    <w:rsid w:val="00210AAE"/>
    <w:rsid w:val="002111EF"/>
    <w:rsid w:val="0021158E"/>
    <w:rsid w:val="00211F6C"/>
    <w:rsid w:val="00212F58"/>
    <w:rsid w:val="00214700"/>
    <w:rsid w:val="00220050"/>
    <w:rsid w:val="002212E6"/>
    <w:rsid w:val="00221320"/>
    <w:rsid w:val="0022214D"/>
    <w:rsid w:val="0022298F"/>
    <w:rsid w:val="00225D2A"/>
    <w:rsid w:val="00225E67"/>
    <w:rsid w:val="00226BF6"/>
    <w:rsid w:val="002270A6"/>
    <w:rsid w:val="00233AAC"/>
    <w:rsid w:val="00233CC8"/>
    <w:rsid w:val="00233EFF"/>
    <w:rsid w:val="00234862"/>
    <w:rsid w:val="00235B6C"/>
    <w:rsid w:val="00241860"/>
    <w:rsid w:val="0024478E"/>
    <w:rsid w:val="00251413"/>
    <w:rsid w:val="00253628"/>
    <w:rsid w:val="002541E4"/>
    <w:rsid w:val="00255F5C"/>
    <w:rsid w:val="002605AC"/>
    <w:rsid w:val="002615FB"/>
    <w:rsid w:val="00264594"/>
    <w:rsid w:val="00264881"/>
    <w:rsid w:val="00266259"/>
    <w:rsid w:val="00266351"/>
    <w:rsid w:val="00266D45"/>
    <w:rsid w:val="00270C58"/>
    <w:rsid w:val="0027148A"/>
    <w:rsid w:val="00271F6D"/>
    <w:rsid w:val="00272D18"/>
    <w:rsid w:val="00272DF4"/>
    <w:rsid w:val="00273841"/>
    <w:rsid w:val="00274471"/>
    <w:rsid w:val="002767F2"/>
    <w:rsid w:val="00277963"/>
    <w:rsid w:val="0028099E"/>
    <w:rsid w:val="0028558E"/>
    <w:rsid w:val="002855BC"/>
    <w:rsid w:val="00286EC4"/>
    <w:rsid w:val="002927D1"/>
    <w:rsid w:val="00293D17"/>
    <w:rsid w:val="00296E88"/>
    <w:rsid w:val="0029796A"/>
    <w:rsid w:val="002A01DE"/>
    <w:rsid w:val="002A078C"/>
    <w:rsid w:val="002A1CCE"/>
    <w:rsid w:val="002A26EF"/>
    <w:rsid w:val="002A2C01"/>
    <w:rsid w:val="002A4F75"/>
    <w:rsid w:val="002A7209"/>
    <w:rsid w:val="002A751F"/>
    <w:rsid w:val="002B0731"/>
    <w:rsid w:val="002B3632"/>
    <w:rsid w:val="002B41FE"/>
    <w:rsid w:val="002B457D"/>
    <w:rsid w:val="002C2D4E"/>
    <w:rsid w:val="002C2D7C"/>
    <w:rsid w:val="002C4D68"/>
    <w:rsid w:val="002C738F"/>
    <w:rsid w:val="002C7758"/>
    <w:rsid w:val="002C7CD4"/>
    <w:rsid w:val="002C7D83"/>
    <w:rsid w:val="002D050F"/>
    <w:rsid w:val="002D152E"/>
    <w:rsid w:val="002D3C45"/>
    <w:rsid w:val="002D4B78"/>
    <w:rsid w:val="002D4E5C"/>
    <w:rsid w:val="002D525E"/>
    <w:rsid w:val="002D555A"/>
    <w:rsid w:val="002D63B3"/>
    <w:rsid w:val="002D7999"/>
    <w:rsid w:val="002E08B7"/>
    <w:rsid w:val="002E12C9"/>
    <w:rsid w:val="002E134C"/>
    <w:rsid w:val="002E1E09"/>
    <w:rsid w:val="002E2EAF"/>
    <w:rsid w:val="002E4B1F"/>
    <w:rsid w:val="002E4FB9"/>
    <w:rsid w:val="002E5F0D"/>
    <w:rsid w:val="002E7D5D"/>
    <w:rsid w:val="002F15FC"/>
    <w:rsid w:val="0030020D"/>
    <w:rsid w:val="003019D8"/>
    <w:rsid w:val="00302733"/>
    <w:rsid w:val="003072A8"/>
    <w:rsid w:val="003103D3"/>
    <w:rsid w:val="003109E2"/>
    <w:rsid w:val="00312153"/>
    <w:rsid w:val="00313142"/>
    <w:rsid w:val="0031558E"/>
    <w:rsid w:val="00317399"/>
    <w:rsid w:val="003206B0"/>
    <w:rsid w:val="00320E4F"/>
    <w:rsid w:val="00320FD0"/>
    <w:rsid w:val="00321F1E"/>
    <w:rsid w:val="0033187D"/>
    <w:rsid w:val="0033292F"/>
    <w:rsid w:val="003354DD"/>
    <w:rsid w:val="00337364"/>
    <w:rsid w:val="00340D93"/>
    <w:rsid w:val="00341BB6"/>
    <w:rsid w:val="0034202F"/>
    <w:rsid w:val="00344F15"/>
    <w:rsid w:val="003467EB"/>
    <w:rsid w:val="0034787E"/>
    <w:rsid w:val="00350A68"/>
    <w:rsid w:val="003511E3"/>
    <w:rsid w:val="00352B89"/>
    <w:rsid w:val="00357DAA"/>
    <w:rsid w:val="00361257"/>
    <w:rsid w:val="003614D8"/>
    <w:rsid w:val="00361765"/>
    <w:rsid w:val="00361898"/>
    <w:rsid w:val="00363439"/>
    <w:rsid w:val="00363882"/>
    <w:rsid w:val="003661F2"/>
    <w:rsid w:val="00366828"/>
    <w:rsid w:val="003712E5"/>
    <w:rsid w:val="0037151E"/>
    <w:rsid w:val="00372033"/>
    <w:rsid w:val="00372266"/>
    <w:rsid w:val="003722C3"/>
    <w:rsid w:val="00373B99"/>
    <w:rsid w:val="00380392"/>
    <w:rsid w:val="0038376B"/>
    <w:rsid w:val="00385332"/>
    <w:rsid w:val="00385F65"/>
    <w:rsid w:val="0038783D"/>
    <w:rsid w:val="003962F4"/>
    <w:rsid w:val="003975B5"/>
    <w:rsid w:val="003A026F"/>
    <w:rsid w:val="003A0931"/>
    <w:rsid w:val="003A4935"/>
    <w:rsid w:val="003A5D14"/>
    <w:rsid w:val="003A689C"/>
    <w:rsid w:val="003A68F2"/>
    <w:rsid w:val="003A73D1"/>
    <w:rsid w:val="003B1A1A"/>
    <w:rsid w:val="003B1E91"/>
    <w:rsid w:val="003B41BF"/>
    <w:rsid w:val="003BDD07"/>
    <w:rsid w:val="003C01CE"/>
    <w:rsid w:val="003C05E7"/>
    <w:rsid w:val="003C18D3"/>
    <w:rsid w:val="003C1C74"/>
    <w:rsid w:val="003C2D30"/>
    <w:rsid w:val="003C3E65"/>
    <w:rsid w:val="003C419A"/>
    <w:rsid w:val="003C4BF5"/>
    <w:rsid w:val="003C5AC2"/>
    <w:rsid w:val="003C6D89"/>
    <w:rsid w:val="003C73CB"/>
    <w:rsid w:val="003D03A4"/>
    <w:rsid w:val="003D2047"/>
    <w:rsid w:val="003D24F4"/>
    <w:rsid w:val="003D2A31"/>
    <w:rsid w:val="003D35F3"/>
    <w:rsid w:val="003D43D6"/>
    <w:rsid w:val="003D48D3"/>
    <w:rsid w:val="003D5DFB"/>
    <w:rsid w:val="003D6148"/>
    <w:rsid w:val="003E0C62"/>
    <w:rsid w:val="003E1FF4"/>
    <w:rsid w:val="003E2832"/>
    <w:rsid w:val="003E41AF"/>
    <w:rsid w:val="003E4557"/>
    <w:rsid w:val="003E534A"/>
    <w:rsid w:val="003E6C0A"/>
    <w:rsid w:val="003E7CED"/>
    <w:rsid w:val="003F2724"/>
    <w:rsid w:val="003F27E7"/>
    <w:rsid w:val="003F4F03"/>
    <w:rsid w:val="003F56E2"/>
    <w:rsid w:val="003F725F"/>
    <w:rsid w:val="00403149"/>
    <w:rsid w:val="00403FBC"/>
    <w:rsid w:val="004045A1"/>
    <w:rsid w:val="00404BC5"/>
    <w:rsid w:val="0040529F"/>
    <w:rsid w:val="00406554"/>
    <w:rsid w:val="0041183E"/>
    <w:rsid w:val="00415839"/>
    <w:rsid w:val="00415923"/>
    <w:rsid w:val="00417583"/>
    <w:rsid w:val="004177A4"/>
    <w:rsid w:val="00420C5B"/>
    <w:rsid w:val="00420D98"/>
    <w:rsid w:val="00421257"/>
    <w:rsid w:val="0042231F"/>
    <w:rsid w:val="00423AAB"/>
    <w:rsid w:val="004276C6"/>
    <w:rsid w:val="00427F89"/>
    <w:rsid w:val="00431DC5"/>
    <w:rsid w:val="004321E5"/>
    <w:rsid w:val="00433CE3"/>
    <w:rsid w:val="00442A19"/>
    <w:rsid w:val="00442B48"/>
    <w:rsid w:val="00443607"/>
    <w:rsid w:val="0044455F"/>
    <w:rsid w:val="004452AF"/>
    <w:rsid w:val="004456EB"/>
    <w:rsid w:val="0044648F"/>
    <w:rsid w:val="004502D9"/>
    <w:rsid w:val="00450508"/>
    <w:rsid w:val="00450CEC"/>
    <w:rsid w:val="004534B1"/>
    <w:rsid w:val="00454CE9"/>
    <w:rsid w:val="00456611"/>
    <w:rsid w:val="00456D83"/>
    <w:rsid w:val="00456DB2"/>
    <w:rsid w:val="00461781"/>
    <w:rsid w:val="00462027"/>
    <w:rsid w:val="004629AB"/>
    <w:rsid w:val="00464150"/>
    <w:rsid w:val="00464408"/>
    <w:rsid w:val="00466EAD"/>
    <w:rsid w:val="00470571"/>
    <w:rsid w:val="004711D1"/>
    <w:rsid w:val="00471308"/>
    <w:rsid w:val="004717B2"/>
    <w:rsid w:val="00471B13"/>
    <w:rsid w:val="0048328C"/>
    <w:rsid w:val="004838A3"/>
    <w:rsid w:val="00483D7E"/>
    <w:rsid w:val="004850BB"/>
    <w:rsid w:val="004872D8"/>
    <w:rsid w:val="00492E85"/>
    <w:rsid w:val="00494811"/>
    <w:rsid w:val="00494A86"/>
    <w:rsid w:val="004955CE"/>
    <w:rsid w:val="00495CF8"/>
    <w:rsid w:val="004965ED"/>
    <w:rsid w:val="004A0726"/>
    <w:rsid w:val="004A1EB3"/>
    <w:rsid w:val="004A2415"/>
    <w:rsid w:val="004A2D97"/>
    <w:rsid w:val="004A3C5C"/>
    <w:rsid w:val="004A3FBD"/>
    <w:rsid w:val="004A4BDD"/>
    <w:rsid w:val="004B18C9"/>
    <w:rsid w:val="004B22CE"/>
    <w:rsid w:val="004B3D80"/>
    <w:rsid w:val="004B4150"/>
    <w:rsid w:val="004B41E8"/>
    <w:rsid w:val="004B7313"/>
    <w:rsid w:val="004C16F6"/>
    <w:rsid w:val="004C3490"/>
    <w:rsid w:val="004C36CF"/>
    <w:rsid w:val="004C3D73"/>
    <w:rsid w:val="004C45B4"/>
    <w:rsid w:val="004C48DB"/>
    <w:rsid w:val="004C5394"/>
    <w:rsid w:val="004C5902"/>
    <w:rsid w:val="004C7778"/>
    <w:rsid w:val="004D01F8"/>
    <w:rsid w:val="004D0618"/>
    <w:rsid w:val="004D0DDB"/>
    <w:rsid w:val="004D1876"/>
    <w:rsid w:val="004D36CE"/>
    <w:rsid w:val="004D47FC"/>
    <w:rsid w:val="004D60F7"/>
    <w:rsid w:val="004D69B8"/>
    <w:rsid w:val="004D69E8"/>
    <w:rsid w:val="004E0A6F"/>
    <w:rsid w:val="004E12F4"/>
    <w:rsid w:val="004E1C35"/>
    <w:rsid w:val="004E59BD"/>
    <w:rsid w:val="004E5D2E"/>
    <w:rsid w:val="004E61B1"/>
    <w:rsid w:val="004E6355"/>
    <w:rsid w:val="004E74A5"/>
    <w:rsid w:val="004E74FB"/>
    <w:rsid w:val="004F15DC"/>
    <w:rsid w:val="004F28DA"/>
    <w:rsid w:val="004F2B43"/>
    <w:rsid w:val="004F633E"/>
    <w:rsid w:val="004F6DD6"/>
    <w:rsid w:val="00502B9B"/>
    <w:rsid w:val="005036C3"/>
    <w:rsid w:val="0050496D"/>
    <w:rsid w:val="005051D4"/>
    <w:rsid w:val="005056C7"/>
    <w:rsid w:val="00510F25"/>
    <w:rsid w:val="005136FE"/>
    <w:rsid w:val="005158E4"/>
    <w:rsid w:val="00516DC0"/>
    <w:rsid w:val="0051707D"/>
    <w:rsid w:val="00523102"/>
    <w:rsid w:val="00523A91"/>
    <w:rsid w:val="0052528D"/>
    <w:rsid w:val="005260F9"/>
    <w:rsid w:val="00527727"/>
    <w:rsid w:val="005277FB"/>
    <w:rsid w:val="00527CB3"/>
    <w:rsid w:val="00530228"/>
    <w:rsid w:val="00530305"/>
    <w:rsid w:val="00532675"/>
    <w:rsid w:val="005345CF"/>
    <w:rsid w:val="00535ABB"/>
    <w:rsid w:val="005361CE"/>
    <w:rsid w:val="00536833"/>
    <w:rsid w:val="00537BF5"/>
    <w:rsid w:val="00537BFC"/>
    <w:rsid w:val="0054367B"/>
    <w:rsid w:val="005437DB"/>
    <w:rsid w:val="00543F12"/>
    <w:rsid w:val="00545190"/>
    <w:rsid w:val="00545E5F"/>
    <w:rsid w:val="00546885"/>
    <w:rsid w:val="0054757B"/>
    <w:rsid w:val="00547ABF"/>
    <w:rsid w:val="00552E1A"/>
    <w:rsid w:val="0055303D"/>
    <w:rsid w:val="0055370D"/>
    <w:rsid w:val="00553AF1"/>
    <w:rsid w:val="00553B29"/>
    <w:rsid w:val="00553D0B"/>
    <w:rsid w:val="00555390"/>
    <w:rsid w:val="00556FBD"/>
    <w:rsid w:val="00557332"/>
    <w:rsid w:val="0055798A"/>
    <w:rsid w:val="00557E91"/>
    <w:rsid w:val="0055A913"/>
    <w:rsid w:val="0056018C"/>
    <w:rsid w:val="00565EF0"/>
    <w:rsid w:val="005661E6"/>
    <w:rsid w:val="00570887"/>
    <w:rsid w:val="0057529D"/>
    <w:rsid w:val="0057706D"/>
    <w:rsid w:val="00581832"/>
    <w:rsid w:val="00582700"/>
    <w:rsid w:val="00583394"/>
    <w:rsid w:val="00584932"/>
    <w:rsid w:val="00584F27"/>
    <w:rsid w:val="00584F89"/>
    <w:rsid w:val="00585901"/>
    <w:rsid w:val="00585F08"/>
    <w:rsid w:val="00586218"/>
    <w:rsid w:val="00587D29"/>
    <w:rsid w:val="005937E7"/>
    <w:rsid w:val="00593893"/>
    <w:rsid w:val="00596227"/>
    <w:rsid w:val="00596CA9"/>
    <w:rsid w:val="00596F47"/>
    <w:rsid w:val="0059714D"/>
    <w:rsid w:val="005A078C"/>
    <w:rsid w:val="005A1945"/>
    <w:rsid w:val="005A4A36"/>
    <w:rsid w:val="005A5F16"/>
    <w:rsid w:val="005A7389"/>
    <w:rsid w:val="005B4EE8"/>
    <w:rsid w:val="005B5711"/>
    <w:rsid w:val="005B670E"/>
    <w:rsid w:val="005B6F65"/>
    <w:rsid w:val="005B7280"/>
    <w:rsid w:val="005B7B00"/>
    <w:rsid w:val="005C1513"/>
    <w:rsid w:val="005C2DA2"/>
    <w:rsid w:val="005C4B9E"/>
    <w:rsid w:val="005C61CF"/>
    <w:rsid w:val="005C6C49"/>
    <w:rsid w:val="005C7E5C"/>
    <w:rsid w:val="005D12C0"/>
    <w:rsid w:val="005D1AC0"/>
    <w:rsid w:val="005D4716"/>
    <w:rsid w:val="005D66BF"/>
    <w:rsid w:val="005D6C58"/>
    <w:rsid w:val="005D71B4"/>
    <w:rsid w:val="005E0711"/>
    <w:rsid w:val="005E4616"/>
    <w:rsid w:val="005E5830"/>
    <w:rsid w:val="005E62F0"/>
    <w:rsid w:val="005E635D"/>
    <w:rsid w:val="005E6606"/>
    <w:rsid w:val="005E7FE0"/>
    <w:rsid w:val="005F4A0B"/>
    <w:rsid w:val="005F62AD"/>
    <w:rsid w:val="005F6512"/>
    <w:rsid w:val="005F683F"/>
    <w:rsid w:val="005F6E3C"/>
    <w:rsid w:val="005F77B1"/>
    <w:rsid w:val="005F7BF0"/>
    <w:rsid w:val="005F7EB3"/>
    <w:rsid w:val="00600354"/>
    <w:rsid w:val="006012D9"/>
    <w:rsid w:val="00603B5C"/>
    <w:rsid w:val="006042DC"/>
    <w:rsid w:val="00606D17"/>
    <w:rsid w:val="00607CCA"/>
    <w:rsid w:val="00611198"/>
    <w:rsid w:val="00611316"/>
    <w:rsid w:val="006113C3"/>
    <w:rsid w:val="0061251E"/>
    <w:rsid w:val="00612AC5"/>
    <w:rsid w:val="006137E3"/>
    <w:rsid w:val="00614618"/>
    <w:rsid w:val="00614BC9"/>
    <w:rsid w:val="006151B3"/>
    <w:rsid w:val="006158F1"/>
    <w:rsid w:val="00616C9C"/>
    <w:rsid w:val="00617584"/>
    <w:rsid w:val="00620094"/>
    <w:rsid w:val="0062079C"/>
    <w:rsid w:val="0062152F"/>
    <w:rsid w:val="00623A90"/>
    <w:rsid w:val="00624A17"/>
    <w:rsid w:val="00624AE1"/>
    <w:rsid w:val="00625F3E"/>
    <w:rsid w:val="00627CFC"/>
    <w:rsid w:val="0063002A"/>
    <w:rsid w:val="00631E72"/>
    <w:rsid w:val="00632BF5"/>
    <w:rsid w:val="0063549C"/>
    <w:rsid w:val="00635A36"/>
    <w:rsid w:val="00636E13"/>
    <w:rsid w:val="0064004A"/>
    <w:rsid w:val="00640CE4"/>
    <w:rsid w:val="006425FC"/>
    <w:rsid w:val="0064383D"/>
    <w:rsid w:val="00644C86"/>
    <w:rsid w:val="006458DA"/>
    <w:rsid w:val="00645AA3"/>
    <w:rsid w:val="00650EE5"/>
    <w:rsid w:val="00651BC8"/>
    <w:rsid w:val="00653078"/>
    <w:rsid w:val="00655D8D"/>
    <w:rsid w:val="006566BA"/>
    <w:rsid w:val="006642CD"/>
    <w:rsid w:val="006653E5"/>
    <w:rsid w:val="00665599"/>
    <w:rsid w:val="006672E9"/>
    <w:rsid w:val="00671694"/>
    <w:rsid w:val="006729F2"/>
    <w:rsid w:val="0067670B"/>
    <w:rsid w:val="00680966"/>
    <w:rsid w:val="00681482"/>
    <w:rsid w:val="00681A3F"/>
    <w:rsid w:val="006836B5"/>
    <w:rsid w:val="00683B85"/>
    <w:rsid w:val="00685415"/>
    <w:rsid w:val="00685A07"/>
    <w:rsid w:val="00687416"/>
    <w:rsid w:val="006913DF"/>
    <w:rsid w:val="0069190A"/>
    <w:rsid w:val="00695417"/>
    <w:rsid w:val="0069798F"/>
    <w:rsid w:val="006A4510"/>
    <w:rsid w:val="006A4843"/>
    <w:rsid w:val="006A5ACB"/>
    <w:rsid w:val="006A5C77"/>
    <w:rsid w:val="006A6BB3"/>
    <w:rsid w:val="006B0234"/>
    <w:rsid w:val="006B1B18"/>
    <w:rsid w:val="006B2D6B"/>
    <w:rsid w:val="006B4297"/>
    <w:rsid w:val="006B4C98"/>
    <w:rsid w:val="006B5C15"/>
    <w:rsid w:val="006B5F1B"/>
    <w:rsid w:val="006B79DF"/>
    <w:rsid w:val="006B7D81"/>
    <w:rsid w:val="006C0888"/>
    <w:rsid w:val="006C1D80"/>
    <w:rsid w:val="006C2EDB"/>
    <w:rsid w:val="006C37C5"/>
    <w:rsid w:val="006C3B48"/>
    <w:rsid w:val="006C5861"/>
    <w:rsid w:val="006C5DD0"/>
    <w:rsid w:val="006C6D0A"/>
    <w:rsid w:val="006D02D5"/>
    <w:rsid w:val="006D07BD"/>
    <w:rsid w:val="006D0EC9"/>
    <w:rsid w:val="006D2B74"/>
    <w:rsid w:val="006D42B2"/>
    <w:rsid w:val="006D56FD"/>
    <w:rsid w:val="006D6964"/>
    <w:rsid w:val="006D76E0"/>
    <w:rsid w:val="006D797F"/>
    <w:rsid w:val="006E03DF"/>
    <w:rsid w:val="006E0B34"/>
    <w:rsid w:val="006E0BC0"/>
    <w:rsid w:val="006E0EBE"/>
    <w:rsid w:val="006E1B7F"/>
    <w:rsid w:val="006E1BF9"/>
    <w:rsid w:val="006E1DEB"/>
    <w:rsid w:val="006E2985"/>
    <w:rsid w:val="006E2EA3"/>
    <w:rsid w:val="006E35AB"/>
    <w:rsid w:val="006E3659"/>
    <w:rsid w:val="006E4A4E"/>
    <w:rsid w:val="006E6993"/>
    <w:rsid w:val="006E6AD9"/>
    <w:rsid w:val="006E7877"/>
    <w:rsid w:val="006F3F08"/>
    <w:rsid w:val="006F3F22"/>
    <w:rsid w:val="006F6057"/>
    <w:rsid w:val="006F694D"/>
    <w:rsid w:val="00701FD1"/>
    <w:rsid w:val="0070281E"/>
    <w:rsid w:val="00703479"/>
    <w:rsid w:val="00703A54"/>
    <w:rsid w:val="007044C6"/>
    <w:rsid w:val="00707A34"/>
    <w:rsid w:val="0071106C"/>
    <w:rsid w:val="007119DE"/>
    <w:rsid w:val="00713FEC"/>
    <w:rsid w:val="007155DA"/>
    <w:rsid w:val="00715A1E"/>
    <w:rsid w:val="007176BC"/>
    <w:rsid w:val="00717B29"/>
    <w:rsid w:val="00717BFB"/>
    <w:rsid w:val="0072137D"/>
    <w:rsid w:val="007222CE"/>
    <w:rsid w:val="00723080"/>
    <w:rsid w:val="00723823"/>
    <w:rsid w:val="007260E0"/>
    <w:rsid w:val="00731FF0"/>
    <w:rsid w:val="00734C26"/>
    <w:rsid w:val="007351C7"/>
    <w:rsid w:val="00735EDF"/>
    <w:rsid w:val="00736BCE"/>
    <w:rsid w:val="00737020"/>
    <w:rsid w:val="00741D17"/>
    <w:rsid w:val="0074338B"/>
    <w:rsid w:val="00743D6C"/>
    <w:rsid w:val="00746F20"/>
    <w:rsid w:val="007504E5"/>
    <w:rsid w:val="007530A4"/>
    <w:rsid w:val="0075399C"/>
    <w:rsid w:val="00756D82"/>
    <w:rsid w:val="00761962"/>
    <w:rsid w:val="00761C45"/>
    <w:rsid w:val="00762BD9"/>
    <w:rsid w:val="007646E0"/>
    <w:rsid w:val="00764E57"/>
    <w:rsid w:val="00765888"/>
    <w:rsid w:val="00766391"/>
    <w:rsid w:val="00767A44"/>
    <w:rsid w:val="00770738"/>
    <w:rsid w:val="00770759"/>
    <w:rsid w:val="00772927"/>
    <w:rsid w:val="007729D3"/>
    <w:rsid w:val="00774969"/>
    <w:rsid w:val="00775814"/>
    <w:rsid w:val="0077637C"/>
    <w:rsid w:val="00777322"/>
    <w:rsid w:val="00777D79"/>
    <w:rsid w:val="0078078A"/>
    <w:rsid w:val="007817D6"/>
    <w:rsid w:val="00781C9E"/>
    <w:rsid w:val="007833AC"/>
    <w:rsid w:val="007853B8"/>
    <w:rsid w:val="00786CFE"/>
    <w:rsid w:val="00790ADC"/>
    <w:rsid w:val="00791B61"/>
    <w:rsid w:val="00791CDF"/>
    <w:rsid w:val="0079261D"/>
    <w:rsid w:val="007A12FC"/>
    <w:rsid w:val="007A3DCB"/>
    <w:rsid w:val="007A592C"/>
    <w:rsid w:val="007A695F"/>
    <w:rsid w:val="007B0277"/>
    <w:rsid w:val="007B09F4"/>
    <w:rsid w:val="007B0E13"/>
    <w:rsid w:val="007B1008"/>
    <w:rsid w:val="007B1E68"/>
    <w:rsid w:val="007B2EF4"/>
    <w:rsid w:val="007B5502"/>
    <w:rsid w:val="007B56E3"/>
    <w:rsid w:val="007B78EA"/>
    <w:rsid w:val="007C066E"/>
    <w:rsid w:val="007C0850"/>
    <w:rsid w:val="007C116A"/>
    <w:rsid w:val="007C2F0E"/>
    <w:rsid w:val="007C36ED"/>
    <w:rsid w:val="007C3833"/>
    <w:rsid w:val="007C4941"/>
    <w:rsid w:val="007C53DE"/>
    <w:rsid w:val="007C6511"/>
    <w:rsid w:val="007D0F14"/>
    <w:rsid w:val="007D18A1"/>
    <w:rsid w:val="007D1B6F"/>
    <w:rsid w:val="007D23D2"/>
    <w:rsid w:val="007D443C"/>
    <w:rsid w:val="007D4BCF"/>
    <w:rsid w:val="007D4F6D"/>
    <w:rsid w:val="007D620B"/>
    <w:rsid w:val="007D7F10"/>
    <w:rsid w:val="007E231C"/>
    <w:rsid w:val="007E4E15"/>
    <w:rsid w:val="007E5420"/>
    <w:rsid w:val="007E69C6"/>
    <w:rsid w:val="007E6F49"/>
    <w:rsid w:val="007F3471"/>
    <w:rsid w:val="007F3F1D"/>
    <w:rsid w:val="007F4516"/>
    <w:rsid w:val="007F57CF"/>
    <w:rsid w:val="007F67D0"/>
    <w:rsid w:val="007F736F"/>
    <w:rsid w:val="008007F9"/>
    <w:rsid w:val="00800BE9"/>
    <w:rsid w:val="00802EA9"/>
    <w:rsid w:val="00803377"/>
    <w:rsid w:val="008035B4"/>
    <w:rsid w:val="00810926"/>
    <w:rsid w:val="00811C27"/>
    <w:rsid w:val="00813D3D"/>
    <w:rsid w:val="00813E5F"/>
    <w:rsid w:val="00814393"/>
    <w:rsid w:val="008205CC"/>
    <w:rsid w:val="008216F3"/>
    <w:rsid w:val="00821C5F"/>
    <w:rsid w:val="00822035"/>
    <w:rsid w:val="0082445E"/>
    <w:rsid w:val="00825C07"/>
    <w:rsid w:val="0082620B"/>
    <w:rsid w:val="008353B7"/>
    <w:rsid w:val="008366D0"/>
    <w:rsid w:val="008424B2"/>
    <w:rsid w:val="00845B94"/>
    <w:rsid w:val="00845BAC"/>
    <w:rsid w:val="00846280"/>
    <w:rsid w:val="00847499"/>
    <w:rsid w:val="00850F36"/>
    <w:rsid w:val="0085303D"/>
    <w:rsid w:val="00854142"/>
    <w:rsid w:val="00855997"/>
    <w:rsid w:val="0085599C"/>
    <w:rsid w:val="00857D1B"/>
    <w:rsid w:val="00862515"/>
    <w:rsid w:val="0086278C"/>
    <w:rsid w:val="00862967"/>
    <w:rsid w:val="008639BB"/>
    <w:rsid w:val="008644E1"/>
    <w:rsid w:val="008647D8"/>
    <w:rsid w:val="00864BE4"/>
    <w:rsid w:val="00864E59"/>
    <w:rsid w:val="00865B83"/>
    <w:rsid w:val="00865C95"/>
    <w:rsid w:val="008707F5"/>
    <w:rsid w:val="00870C5B"/>
    <w:rsid w:val="00873DBF"/>
    <w:rsid w:val="008749EE"/>
    <w:rsid w:val="008807AE"/>
    <w:rsid w:val="00883357"/>
    <w:rsid w:val="00883CF9"/>
    <w:rsid w:val="0088460D"/>
    <w:rsid w:val="00885B5C"/>
    <w:rsid w:val="00886022"/>
    <w:rsid w:val="008866C6"/>
    <w:rsid w:val="008905A8"/>
    <w:rsid w:val="00893AAA"/>
    <w:rsid w:val="008949C8"/>
    <w:rsid w:val="00895D68"/>
    <w:rsid w:val="008975A5"/>
    <w:rsid w:val="008A2C59"/>
    <w:rsid w:val="008A3498"/>
    <w:rsid w:val="008A3BA1"/>
    <w:rsid w:val="008A5E70"/>
    <w:rsid w:val="008B06C9"/>
    <w:rsid w:val="008B082A"/>
    <w:rsid w:val="008B0AE9"/>
    <w:rsid w:val="008B47E6"/>
    <w:rsid w:val="008B4CB3"/>
    <w:rsid w:val="008B4CB5"/>
    <w:rsid w:val="008B6D22"/>
    <w:rsid w:val="008B70B9"/>
    <w:rsid w:val="008C1636"/>
    <w:rsid w:val="008C1BC2"/>
    <w:rsid w:val="008C45B0"/>
    <w:rsid w:val="008C6BAF"/>
    <w:rsid w:val="008C7C66"/>
    <w:rsid w:val="008D2A7C"/>
    <w:rsid w:val="008D3F1A"/>
    <w:rsid w:val="008E0B84"/>
    <w:rsid w:val="008E2464"/>
    <w:rsid w:val="008E2A3F"/>
    <w:rsid w:val="008E31E4"/>
    <w:rsid w:val="008E3408"/>
    <w:rsid w:val="008E3543"/>
    <w:rsid w:val="008E3551"/>
    <w:rsid w:val="008E3612"/>
    <w:rsid w:val="008E6056"/>
    <w:rsid w:val="008E656A"/>
    <w:rsid w:val="008F10B1"/>
    <w:rsid w:val="008F1122"/>
    <w:rsid w:val="008F5052"/>
    <w:rsid w:val="008F6396"/>
    <w:rsid w:val="00900A4E"/>
    <w:rsid w:val="00901DDF"/>
    <w:rsid w:val="00902A2D"/>
    <w:rsid w:val="00902CC8"/>
    <w:rsid w:val="009047B4"/>
    <w:rsid w:val="009070F5"/>
    <w:rsid w:val="00907491"/>
    <w:rsid w:val="0090750B"/>
    <w:rsid w:val="0090BD52"/>
    <w:rsid w:val="00910CD7"/>
    <w:rsid w:val="00910F13"/>
    <w:rsid w:val="00912200"/>
    <w:rsid w:val="009147C7"/>
    <w:rsid w:val="00915690"/>
    <w:rsid w:val="0091586B"/>
    <w:rsid w:val="00915D42"/>
    <w:rsid w:val="00916B6A"/>
    <w:rsid w:val="009175D9"/>
    <w:rsid w:val="00917B07"/>
    <w:rsid w:val="009229E6"/>
    <w:rsid w:val="00922DCC"/>
    <w:rsid w:val="00923BC0"/>
    <w:rsid w:val="009258FD"/>
    <w:rsid w:val="009264F8"/>
    <w:rsid w:val="00926DF1"/>
    <w:rsid w:val="00926E7C"/>
    <w:rsid w:val="00931204"/>
    <w:rsid w:val="00931ED8"/>
    <w:rsid w:val="00935EED"/>
    <w:rsid w:val="00936C59"/>
    <w:rsid w:val="0093779B"/>
    <w:rsid w:val="009377E8"/>
    <w:rsid w:val="00937F85"/>
    <w:rsid w:val="00940FC4"/>
    <w:rsid w:val="009450DC"/>
    <w:rsid w:val="0094568E"/>
    <w:rsid w:val="00945771"/>
    <w:rsid w:val="0094783F"/>
    <w:rsid w:val="00950CFD"/>
    <w:rsid w:val="009531A1"/>
    <w:rsid w:val="00954B0D"/>
    <w:rsid w:val="0095548A"/>
    <w:rsid w:val="009555D3"/>
    <w:rsid w:val="0095710B"/>
    <w:rsid w:val="00960482"/>
    <w:rsid w:val="00960E74"/>
    <w:rsid w:val="009618C0"/>
    <w:rsid w:val="00963B22"/>
    <w:rsid w:val="00964EB2"/>
    <w:rsid w:val="00965408"/>
    <w:rsid w:val="009657DC"/>
    <w:rsid w:val="00966691"/>
    <w:rsid w:val="00970C8E"/>
    <w:rsid w:val="009719C8"/>
    <w:rsid w:val="00973F86"/>
    <w:rsid w:val="009746DD"/>
    <w:rsid w:val="00974B8F"/>
    <w:rsid w:val="00977299"/>
    <w:rsid w:val="009774A4"/>
    <w:rsid w:val="009806FE"/>
    <w:rsid w:val="00982380"/>
    <w:rsid w:val="009825DB"/>
    <w:rsid w:val="009827FC"/>
    <w:rsid w:val="00985A2B"/>
    <w:rsid w:val="00986983"/>
    <w:rsid w:val="00990654"/>
    <w:rsid w:val="00992444"/>
    <w:rsid w:val="00992CA4"/>
    <w:rsid w:val="00996225"/>
    <w:rsid w:val="009A029E"/>
    <w:rsid w:val="009A2BED"/>
    <w:rsid w:val="009A3C0A"/>
    <w:rsid w:val="009A4112"/>
    <w:rsid w:val="009A59E4"/>
    <w:rsid w:val="009A6DA4"/>
    <w:rsid w:val="009A756B"/>
    <w:rsid w:val="009A7E53"/>
    <w:rsid w:val="009B0909"/>
    <w:rsid w:val="009B0AD8"/>
    <w:rsid w:val="009B39BB"/>
    <w:rsid w:val="009B45BD"/>
    <w:rsid w:val="009B6C94"/>
    <w:rsid w:val="009B7303"/>
    <w:rsid w:val="009C0BC7"/>
    <w:rsid w:val="009C1D2E"/>
    <w:rsid w:val="009C25B1"/>
    <w:rsid w:val="009C3364"/>
    <w:rsid w:val="009C45C3"/>
    <w:rsid w:val="009C6486"/>
    <w:rsid w:val="009D0577"/>
    <w:rsid w:val="009D0FFB"/>
    <w:rsid w:val="009D3392"/>
    <w:rsid w:val="009D4569"/>
    <w:rsid w:val="009D4DF3"/>
    <w:rsid w:val="009D6285"/>
    <w:rsid w:val="009E159D"/>
    <w:rsid w:val="009E1DF8"/>
    <w:rsid w:val="009E1E1C"/>
    <w:rsid w:val="009E22C5"/>
    <w:rsid w:val="009E279E"/>
    <w:rsid w:val="009E2E45"/>
    <w:rsid w:val="009E4C10"/>
    <w:rsid w:val="009E50FC"/>
    <w:rsid w:val="009E527B"/>
    <w:rsid w:val="009E56D1"/>
    <w:rsid w:val="009E6260"/>
    <w:rsid w:val="009E7C9C"/>
    <w:rsid w:val="009E7EFE"/>
    <w:rsid w:val="009F132C"/>
    <w:rsid w:val="009F17B3"/>
    <w:rsid w:val="009F5685"/>
    <w:rsid w:val="009F66A9"/>
    <w:rsid w:val="009F6E15"/>
    <w:rsid w:val="00A022D5"/>
    <w:rsid w:val="00A02405"/>
    <w:rsid w:val="00A0548A"/>
    <w:rsid w:val="00A079DD"/>
    <w:rsid w:val="00A10ACB"/>
    <w:rsid w:val="00A1138C"/>
    <w:rsid w:val="00A11EF9"/>
    <w:rsid w:val="00A1289D"/>
    <w:rsid w:val="00A147D9"/>
    <w:rsid w:val="00A15896"/>
    <w:rsid w:val="00A23803"/>
    <w:rsid w:val="00A247EF"/>
    <w:rsid w:val="00A24C26"/>
    <w:rsid w:val="00A24FA3"/>
    <w:rsid w:val="00A25307"/>
    <w:rsid w:val="00A25470"/>
    <w:rsid w:val="00A258C8"/>
    <w:rsid w:val="00A26675"/>
    <w:rsid w:val="00A26C47"/>
    <w:rsid w:val="00A2726C"/>
    <w:rsid w:val="00A316EA"/>
    <w:rsid w:val="00A31B69"/>
    <w:rsid w:val="00A31C0E"/>
    <w:rsid w:val="00A33D54"/>
    <w:rsid w:val="00A34091"/>
    <w:rsid w:val="00A37DC1"/>
    <w:rsid w:val="00A401C0"/>
    <w:rsid w:val="00A41CEF"/>
    <w:rsid w:val="00A42679"/>
    <w:rsid w:val="00A429AA"/>
    <w:rsid w:val="00A439E6"/>
    <w:rsid w:val="00A456F0"/>
    <w:rsid w:val="00A45B5D"/>
    <w:rsid w:val="00A46985"/>
    <w:rsid w:val="00A46FFF"/>
    <w:rsid w:val="00A474E4"/>
    <w:rsid w:val="00A5043B"/>
    <w:rsid w:val="00A52012"/>
    <w:rsid w:val="00A522DB"/>
    <w:rsid w:val="00A53AAF"/>
    <w:rsid w:val="00A54D55"/>
    <w:rsid w:val="00A5514A"/>
    <w:rsid w:val="00A558A9"/>
    <w:rsid w:val="00A55EFF"/>
    <w:rsid w:val="00A571E0"/>
    <w:rsid w:val="00A57EBF"/>
    <w:rsid w:val="00A623D0"/>
    <w:rsid w:val="00A63898"/>
    <w:rsid w:val="00A65E90"/>
    <w:rsid w:val="00A6640B"/>
    <w:rsid w:val="00A66B9B"/>
    <w:rsid w:val="00A67400"/>
    <w:rsid w:val="00A67647"/>
    <w:rsid w:val="00A707FA"/>
    <w:rsid w:val="00A708D3"/>
    <w:rsid w:val="00A72E32"/>
    <w:rsid w:val="00A7312E"/>
    <w:rsid w:val="00A73577"/>
    <w:rsid w:val="00A74937"/>
    <w:rsid w:val="00A74BC3"/>
    <w:rsid w:val="00A751B9"/>
    <w:rsid w:val="00A75CB5"/>
    <w:rsid w:val="00A76430"/>
    <w:rsid w:val="00A8117F"/>
    <w:rsid w:val="00A81FD5"/>
    <w:rsid w:val="00A82D24"/>
    <w:rsid w:val="00A830A2"/>
    <w:rsid w:val="00A83D48"/>
    <w:rsid w:val="00A85936"/>
    <w:rsid w:val="00A870F2"/>
    <w:rsid w:val="00A90B2B"/>
    <w:rsid w:val="00A910C7"/>
    <w:rsid w:val="00A9160F"/>
    <w:rsid w:val="00A936CA"/>
    <w:rsid w:val="00A9426D"/>
    <w:rsid w:val="00AA0FA2"/>
    <w:rsid w:val="00AA1B0D"/>
    <w:rsid w:val="00AA2EA6"/>
    <w:rsid w:val="00AA3577"/>
    <w:rsid w:val="00AA4B02"/>
    <w:rsid w:val="00AA5367"/>
    <w:rsid w:val="00AA647F"/>
    <w:rsid w:val="00AA6C90"/>
    <w:rsid w:val="00AB1BAD"/>
    <w:rsid w:val="00AB3391"/>
    <w:rsid w:val="00AB40CD"/>
    <w:rsid w:val="00AB4227"/>
    <w:rsid w:val="00AC070E"/>
    <w:rsid w:val="00AC0D0C"/>
    <w:rsid w:val="00AC17B7"/>
    <w:rsid w:val="00AC2B52"/>
    <w:rsid w:val="00AD2541"/>
    <w:rsid w:val="00AD2AD4"/>
    <w:rsid w:val="00AD350F"/>
    <w:rsid w:val="00AD5FEE"/>
    <w:rsid w:val="00AD691D"/>
    <w:rsid w:val="00AE0043"/>
    <w:rsid w:val="00AE1BD1"/>
    <w:rsid w:val="00AE31A5"/>
    <w:rsid w:val="00AE6595"/>
    <w:rsid w:val="00AE6C22"/>
    <w:rsid w:val="00AE6DF4"/>
    <w:rsid w:val="00AE73A3"/>
    <w:rsid w:val="00AF10E9"/>
    <w:rsid w:val="00AF1EC9"/>
    <w:rsid w:val="00AF589E"/>
    <w:rsid w:val="00AF61A9"/>
    <w:rsid w:val="00B01474"/>
    <w:rsid w:val="00B017FF"/>
    <w:rsid w:val="00B033F8"/>
    <w:rsid w:val="00B0390C"/>
    <w:rsid w:val="00B044AC"/>
    <w:rsid w:val="00B06592"/>
    <w:rsid w:val="00B0685C"/>
    <w:rsid w:val="00B106F2"/>
    <w:rsid w:val="00B11974"/>
    <w:rsid w:val="00B119BD"/>
    <w:rsid w:val="00B12C95"/>
    <w:rsid w:val="00B14426"/>
    <w:rsid w:val="00B1588C"/>
    <w:rsid w:val="00B159E8"/>
    <w:rsid w:val="00B15D22"/>
    <w:rsid w:val="00B222A7"/>
    <w:rsid w:val="00B243F2"/>
    <w:rsid w:val="00B24688"/>
    <w:rsid w:val="00B248F0"/>
    <w:rsid w:val="00B26837"/>
    <w:rsid w:val="00B277C8"/>
    <w:rsid w:val="00B278ED"/>
    <w:rsid w:val="00B336AA"/>
    <w:rsid w:val="00B34D78"/>
    <w:rsid w:val="00B35A29"/>
    <w:rsid w:val="00B35D1D"/>
    <w:rsid w:val="00B366D1"/>
    <w:rsid w:val="00B37F69"/>
    <w:rsid w:val="00B400C9"/>
    <w:rsid w:val="00B4151F"/>
    <w:rsid w:val="00B416B1"/>
    <w:rsid w:val="00B42777"/>
    <w:rsid w:val="00B42B20"/>
    <w:rsid w:val="00B44092"/>
    <w:rsid w:val="00B44A1B"/>
    <w:rsid w:val="00B47F77"/>
    <w:rsid w:val="00B50BFD"/>
    <w:rsid w:val="00B5340E"/>
    <w:rsid w:val="00B55E6E"/>
    <w:rsid w:val="00B57E8F"/>
    <w:rsid w:val="00B6085D"/>
    <w:rsid w:val="00B6134F"/>
    <w:rsid w:val="00B63AB6"/>
    <w:rsid w:val="00B661C7"/>
    <w:rsid w:val="00B71834"/>
    <w:rsid w:val="00B733D1"/>
    <w:rsid w:val="00B73D32"/>
    <w:rsid w:val="00B750FC"/>
    <w:rsid w:val="00B751B7"/>
    <w:rsid w:val="00B75E26"/>
    <w:rsid w:val="00B77436"/>
    <w:rsid w:val="00B818E6"/>
    <w:rsid w:val="00B8204B"/>
    <w:rsid w:val="00B8439D"/>
    <w:rsid w:val="00B859DB"/>
    <w:rsid w:val="00B85FD7"/>
    <w:rsid w:val="00B8692E"/>
    <w:rsid w:val="00B902BD"/>
    <w:rsid w:val="00B90991"/>
    <w:rsid w:val="00B90D0B"/>
    <w:rsid w:val="00B9291E"/>
    <w:rsid w:val="00B92EEE"/>
    <w:rsid w:val="00B954EE"/>
    <w:rsid w:val="00B96324"/>
    <w:rsid w:val="00BA19F8"/>
    <w:rsid w:val="00BA314A"/>
    <w:rsid w:val="00BA5D5F"/>
    <w:rsid w:val="00BA642B"/>
    <w:rsid w:val="00BA66CE"/>
    <w:rsid w:val="00BA6F1D"/>
    <w:rsid w:val="00BA7D37"/>
    <w:rsid w:val="00BA7F01"/>
    <w:rsid w:val="00BB6A85"/>
    <w:rsid w:val="00BB721A"/>
    <w:rsid w:val="00BB7A12"/>
    <w:rsid w:val="00BB7AA8"/>
    <w:rsid w:val="00BB7F7A"/>
    <w:rsid w:val="00BC031A"/>
    <w:rsid w:val="00BC3620"/>
    <w:rsid w:val="00BC3D9B"/>
    <w:rsid w:val="00BC410A"/>
    <w:rsid w:val="00BC5F90"/>
    <w:rsid w:val="00BD208E"/>
    <w:rsid w:val="00BD3617"/>
    <w:rsid w:val="00BD45B7"/>
    <w:rsid w:val="00BD5613"/>
    <w:rsid w:val="00BD6E1C"/>
    <w:rsid w:val="00BE2543"/>
    <w:rsid w:val="00BE3FEB"/>
    <w:rsid w:val="00BE465D"/>
    <w:rsid w:val="00BE51FD"/>
    <w:rsid w:val="00BE70CB"/>
    <w:rsid w:val="00BF01ED"/>
    <w:rsid w:val="00BF34FF"/>
    <w:rsid w:val="00BF5042"/>
    <w:rsid w:val="00BF57E8"/>
    <w:rsid w:val="00BF6EF2"/>
    <w:rsid w:val="00BF6FA6"/>
    <w:rsid w:val="00BFD392"/>
    <w:rsid w:val="00C00788"/>
    <w:rsid w:val="00C028F5"/>
    <w:rsid w:val="00C047F0"/>
    <w:rsid w:val="00C04858"/>
    <w:rsid w:val="00C0522E"/>
    <w:rsid w:val="00C056FC"/>
    <w:rsid w:val="00C07ED0"/>
    <w:rsid w:val="00C11D5E"/>
    <w:rsid w:val="00C12E2D"/>
    <w:rsid w:val="00C13111"/>
    <w:rsid w:val="00C216E2"/>
    <w:rsid w:val="00C21C0B"/>
    <w:rsid w:val="00C2436E"/>
    <w:rsid w:val="00C2482C"/>
    <w:rsid w:val="00C32221"/>
    <w:rsid w:val="00C32502"/>
    <w:rsid w:val="00C336E2"/>
    <w:rsid w:val="00C33D1E"/>
    <w:rsid w:val="00C35D8F"/>
    <w:rsid w:val="00C363D8"/>
    <w:rsid w:val="00C37DCA"/>
    <w:rsid w:val="00C37E62"/>
    <w:rsid w:val="00C447B6"/>
    <w:rsid w:val="00C46998"/>
    <w:rsid w:val="00C5434A"/>
    <w:rsid w:val="00C57B93"/>
    <w:rsid w:val="00C606ED"/>
    <w:rsid w:val="00C60D4C"/>
    <w:rsid w:val="00C61A44"/>
    <w:rsid w:val="00C61EC5"/>
    <w:rsid w:val="00C62454"/>
    <w:rsid w:val="00C6354C"/>
    <w:rsid w:val="00C63933"/>
    <w:rsid w:val="00C64983"/>
    <w:rsid w:val="00C65419"/>
    <w:rsid w:val="00C677D9"/>
    <w:rsid w:val="00C70489"/>
    <w:rsid w:val="00C7223A"/>
    <w:rsid w:val="00C72F02"/>
    <w:rsid w:val="00C733A2"/>
    <w:rsid w:val="00C77DD2"/>
    <w:rsid w:val="00C80C88"/>
    <w:rsid w:val="00C81263"/>
    <w:rsid w:val="00C8166A"/>
    <w:rsid w:val="00C84B68"/>
    <w:rsid w:val="00C84E03"/>
    <w:rsid w:val="00C85407"/>
    <w:rsid w:val="00C85663"/>
    <w:rsid w:val="00C86C33"/>
    <w:rsid w:val="00C86FDC"/>
    <w:rsid w:val="00C90EB4"/>
    <w:rsid w:val="00C924C5"/>
    <w:rsid w:val="00C9442F"/>
    <w:rsid w:val="00C95007"/>
    <w:rsid w:val="00C954C1"/>
    <w:rsid w:val="00C95AB8"/>
    <w:rsid w:val="00C97FAA"/>
    <w:rsid w:val="00CA07CA"/>
    <w:rsid w:val="00CA113B"/>
    <w:rsid w:val="00CA2D09"/>
    <w:rsid w:val="00CA3039"/>
    <w:rsid w:val="00CA33E7"/>
    <w:rsid w:val="00CA433C"/>
    <w:rsid w:val="00CA4F01"/>
    <w:rsid w:val="00CA5EC5"/>
    <w:rsid w:val="00CA5ED3"/>
    <w:rsid w:val="00CA6091"/>
    <w:rsid w:val="00CA7F8A"/>
    <w:rsid w:val="00CB047A"/>
    <w:rsid w:val="00CB13E5"/>
    <w:rsid w:val="00CB33FE"/>
    <w:rsid w:val="00CB3754"/>
    <w:rsid w:val="00CB481C"/>
    <w:rsid w:val="00CB55DC"/>
    <w:rsid w:val="00CC0EA1"/>
    <w:rsid w:val="00CC1DBC"/>
    <w:rsid w:val="00CC26D8"/>
    <w:rsid w:val="00CC301E"/>
    <w:rsid w:val="00CC3F1F"/>
    <w:rsid w:val="00CC5445"/>
    <w:rsid w:val="00CD0BF6"/>
    <w:rsid w:val="00CD1D41"/>
    <w:rsid w:val="00CD250E"/>
    <w:rsid w:val="00CD3295"/>
    <w:rsid w:val="00CD35B1"/>
    <w:rsid w:val="00CD3D63"/>
    <w:rsid w:val="00CD3F83"/>
    <w:rsid w:val="00CD4565"/>
    <w:rsid w:val="00CE09EE"/>
    <w:rsid w:val="00CE0A11"/>
    <w:rsid w:val="00CE1479"/>
    <w:rsid w:val="00CE197B"/>
    <w:rsid w:val="00CE1AC2"/>
    <w:rsid w:val="00CE22F5"/>
    <w:rsid w:val="00CE2EEA"/>
    <w:rsid w:val="00CE32CF"/>
    <w:rsid w:val="00CE392D"/>
    <w:rsid w:val="00CE749D"/>
    <w:rsid w:val="00CE8CB5"/>
    <w:rsid w:val="00CF01F8"/>
    <w:rsid w:val="00CF044E"/>
    <w:rsid w:val="00CF0DE5"/>
    <w:rsid w:val="00CF0EC8"/>
    <w:rsid w:val="00CF20AA"/>
    <w:rsid w:val="00CF251D"/>
    <w:rsid w:val="00CF3D98"/>
    <w:rsid w:val="00CF4BEA"/>
    <w:rsid w:val="00CF6586"/>
    <w:rsid w:val="00CF674E"/>
    <w:rsid w:val="00D00ED6"/>
    <w:rsid w:val="00D00FEF"/>
    <w:rsid w:val="00D0133D"/>
    <w:rsid w:val="00D04093"/>
    <w:rsid w:val="00D04B92"/>
    <w:rsid w:val="00D05A85"/>
    <w:rsid w:val="00D10643"/>
    <w:rsid w:val="00D12C94"/>
    <w:rsid w:val="00D16754"/>
    <w:rsid w:val="00D16B5C"/>
    <w:rsid w:val="00D174C2"/>
    <w:rsid w:val="00D17AA4"/>
    <w:rsid w:val="00D200B7"/>
    <w:rsid w:val="00D218A6"/>
    <w:rsid w:val="00D22B39"/>
    <w:rsid w:val="00D23342"/>
    <w:rsid w:val="00D233AF"/>
    <w:rsid w:val="00D23D1B"/>
    <w:rsid w:val="00D253A1"/>
    <w:rsid w:val="00D260BB"/>
    <w:rsid w:val="00D26EDF"/>
    <w:rsid w:val="00D27602"/>
    <w:rsid w:val="00D2788D"/>
    <w:rsid w:val="00D27F2A"/>
    <w:rsid w:val="00D27FE9"/>
    <w:rsid w:val="00D337FE"/>
    <w:rsid w:val="00D33B26"/>
    <w:rsid w:val="00D33BF7"/>
    <w:rsid w:val="00D33C1E"/>
    <w:rsid w:val="00D369C4"/>
    <w:rsid w:val="00D36ACC"/>
    <w:rsid w:val="00D37E11"/>
    <w:rsid w:val="00D40FC8"/>
    <w:rsid w:val="00D412A6"/>
    <w:rsid w:val="00D41367"/>
    <w:rsid w:val="00D41488"/>
    <w:rsid w:val="00D42143"/>
    <w:rsid w:val="00D44146"/>
    <w:rsid w:val="00D44474"/>
    <w:rsid w:val="00D44D7A"/>
    <w:rsid w:val="00D4564D"/>
    <w:rsid w:val="00D523B6"/>
    <w:rsid w:val="00D52703"/>
    <w:rsid w:val="00D542D6"/>
    <w:rsid w:val="00D54529"/>
    <w:rsid w:val="00D5688D"/>
    <w:rsid w:val="00D64090"/>
    <w:rsid w:val="00D67623"/>
    <w:rsid w:val="00D701CF"/>
    <w:rsid w:val="00D7068D"/>
    <w:rsid w:val="00D7200B"/>
    <w:rsid w:val="00D72EC1"/>
    <w:rsid w:val="00D7415B"/>
    <w:rsid w:val="00D74632"/>
    <w:rsid w:val="00D75451"/>
    <w:rsid w:val="00D762CC"/>
    <w:rsid w:val="00D8040B"/>
    <w:rsid w:val="00D808B9"/>
    <w:rsid w:val="00D81341"/>
    <w:rsid w:val="00D81AE7"/>
    <w:rsid w:val="00D8302E"/>
    <w:rsid w:val="00D84059"/>
    <w:rsid w:val="00D8516A"/>
    <w:rsid w:val="00D86EDC"/>
    <w:rsid w:val="00D906D0"/>
    <w:rsid w:val="00D93507"/>
    <w:rsid w:val="00D936CE"/>
    <w:rsid w:val="00D96A5B"/>
    <w:rsid w:val="00D96AA4"/>
    <w:rsid w:val="00DA163C"/>
    <w:rsid w:val="00DA2073"/>
    <w:rsid w:val="00DA392D"/>
    <w:rsid w:val="00DA3D32"/>
    <w:rsid w:val="00DA6454"/>
    <w:rsid w:val="00DA64A0"/>
    <w:rsid w:val="00DA78A8"/>
    <w:rsid w:val="00DA7A27"/>
    <w:rsid w:val="00DB16A7"/>
    <w:rsid w:val="00DB2E3D"/>
    <w:rsid w:val="00DB42A1"/>
    <w:rsid w:val="00DB4E58"/>
    <w:rsid w:val="00DB522C"/>
    <w:rsid w:val="00DB743E"/>
    <w:rsid w:val="00DC1F67"/>
    <w:rsid w:val="00DC210A"/>
    <w:rsid w:val="00DC36F9"/>
    <w:rsid w:val="00DC6DE5"/>
    <w:rsid w:val="00DC7234"/>
    <w:rsid w:val="00DC73CB"/>
    <w:rsid w:val="00DC78CC"/>
    <w:rsid w:val="00DD1045"/>
    <w:rsid w:val="00DD5100"/>
    <w:rsid w:val="00DE0799"/>
    <w:rsid w:val="00DE1F94"/>
    <w:rsid w:val="00DE41F8"/>
    <w:rsid w:val="00DE5DEC"/>
    <w:rsid w:val="00DE5FC2"/>
    <w:rsid w:val="00DE6384"/>
    <w:rsid w:val="00DF0CDD"/>
    <w:rsid w:val="00DF1320"/>
    <w:rsid w:val="00DF174B"/>
    <w:rsid w:val="00DF335A"/>
    <w:rsid w:val="00DF381C"/>
    <w:rsid w:val="00DF3E46"/>
    <w:rsid w:val="00DF49E9"/>
    <w:rsid w:val="00DF59FE"/>
    <w:rsid w:val="00DF5C32"/>
    <w:rsid w:val="00DF7D7C"/>
    <w:rsid w:val="00E0184B"/>
    <w:rsid w:val="00E02193"/>
    <w:rsid w:val="00E0394C"/>
    <w:rsid w:val="00E04486"/>
    <w:rsid w:val="00E048BF"/>
    <w:rsid w:val="00E0497E"/>
    <w:rsid w:val="00E04E48"/>
    <w:rsid w:val="00E05B63"/>
    <w:rsid w:val="00E05BED"/>
    <w:rsid w:val="00E076FC"/>
    <w:rsid w:val="00E07D37"/>
    <w:rsid w:val="00E10CEE"/>
    <w:rsid w:val="00E112B2"/>
    <w:rsid w:val="00E115D7"/>
    <w:rsid w:val="00E11ABF"/>
    <w:rsid w:val="00E11FDB"/>
    <w:rsid w:val="00E132D1"/>
    <w:rsid w:val="00E13F98"/>
    <w:rsid w:val="00E140A8"/>
    <w:rsid w:val="00E15DD7"/>
    <w:rsid w:val="00E16826"/>
    <w:rsid w:val="00E235B0"/>
    <w:rsid w:val="00E24A13"/>
    <w:rsid w:val="00E26979"/>
    <w:rsid w:val="00E26F32"/>
    <w:rsid w:val="00E271A1"/>
    <w:rsid w:val="00E32447"/>
    <w:rsid w:val="00E324AE"/>
    <w:rsid w:val="00E3274D"/>
    <w:rsid w:val="00E32E06"/>
    <w:rsid w:val="00E36DBA"/>
    <w:rsid w:val="00E37962"/>
    <w:rsid w:val="00E4403E"/>
    <w:rsid w:val="00E448C0"/>
    <w:rsid w:val="00E4648D"/>
    <w:rsid w:val="00E51240"/>
    <w:rsid w:val="00E52EA1"/>
    <w:rsid w:val="00E55C03"/>
    <w:rsid w:val="00E56970"/>
    <w:rsid w:val="00E57A85"/>
    <w:rsid w:val="00E605E9"/>
    <w:rsid w:val="00E6067C"/>
    <w:rsid w:val="00E60F63"/>
    <w:rsid w:val="00E62362"/>
    <w:rsid w:val="00E62A15"/>
    <w:rsid w:val="00E6425B"/>
    <w:rsid w:val="00E6465B"/>
    <w:rsid w:val="00E67A30"/>
    <w:rsid w:val="00E70133"/>
    <w:rsid w:val="00E70287"/>
    <w:rsid w:val="00E735B7"/>
    <w:rsid w:val="00E73647"/>
    <w:rsid w:val="00E7381E"/>
    <w:rsid w:val="00E756A5"/>
    <w:rsid w:val="00E7644D"/>
    <w:rsid w:val="00E76769"/>
    <w:rsid w:val="00E8016F"/>
    <w:rsid w:val="00E84176"/>
    <w:rsid w:val="00E8545C"/>
    <w:rsid w:val="00E8582B"/>
    <w:rsid w:val="00E86880"/>
    <w:rsid w:val="00E901CD"/>
    <w:rsid w:val="00E9393B"/>
    <w:rsid w:val="00E94709"/>
    <w:rsid w:val="00E94EE6"/>
    <w:rsid w:val="00E951E5"/>
    <w:rsid w:val="00E9590D"/>
    <w:rsid w:val="00E96A96"/>
    <w:rsid w:val="00E96AE1"/>
    <w:rsid w:val="00E96E25"/>
    <w:rsid w:val="00E971F1"/>
    <w:rsid w:val="00E9767C"/>
    <w:rsid w:val="00E979CD"/>
    <w:rsid w:val="00E97F2C"/>
    <w:rsid w:val="00EA0EAD"/>
    <w:rsid w:val="00EA238C"/>
    <w:rsid w:val="00EA3CE9"/>
    <w:rsid w:val="00EA5550"/>
    <w:rsid w:val="00EA6FD0"/>
    <w:rsid w:val="00EB21AD"/>
    <w:rsid w:val="00EB23AF"/>
    <w:rsid w:val="00EB2CBD"/>
    <w:rsid w:val="00EB3F4F"/>
    <w:rsid w:val="00EB4AFA"/>
    <w:rsid w:val="00EB4C7F"/>
    <w:rsid w:val="00EB5748"/>
    <w:rsid w:val="00EB65F4"/>
    <w:rsid w:val="00EC160B"/>
    <w:rsid w:val="00EC1697"/>
    <w:rsid w:val="00EC42C2"/>
    <w:rsid w:val="00EC547F"/>
    <w:rsid w:val="00EC5BBC"/>
    <w:rsid w:val="00EC7567"/>
    <w:rsid w:val="00ED0F41"/>
    <w:rsid w:val="00ED17EA"/>
    <w:rsid w:val="00ED19F5"/>
    <w:rsid w:val="00ED1BC8"/>
    <w:rsid w:val="00ED217F"/>
    <w:rsid w:val="00ED3A42"/>
    <w:rsid w:val="00ED4209"/>
    <w:rsid w:val="00ED6E39"/>
    <w:rsid w:val="00ED7C7C"/>
    <w:rsid w:val="00EE169F"/>
    <w:rsid w:val="00EE1B23"/>
    <w:rsid w:val="00EE35C4"/>
    <w:rsid w:val="00EE38F3"/>
    <w:rsid w:val="00EE3DB3"/>
    <w:rsid w:val="00EE4744"/>
    <w:rsid w:val="00EE4DBE"/>
    <w:rsid w:val="00EE6966"/>
    <w:rsid w:val="00EE7270"/>
    <w:rsid w:val="00EF08FE"/>
    <w:rsid w:val="00EF09A9"/>
    <w:rsid w:val="00EF4709"/>
    <w:rsid w:val="00EF6495"/>
    <w:rsid w:val="00EF7C46"/>
    <w:rsid w:val="00EF7DFD"/>
    <w:rsid w:val="00F00C16"/>
    <w:rsid w:val="00F02CA4"/>
    <w:rsid w:val="00F03942"/>
    <w:rsid w:val="00F04065"/>
    <w:rsid w:val="00F05B0F"/>
    <w:rsid w:val="00F05DD5"/>
    <w:rsid w:val="00F0669A"/>
    <w:rsid w:val="00F066C7"/>
    <w:rsid w:val="00F12491"/>
    <w:rsid w:val="00F12B88"/>
    <w:rsid w:val="00F130AF"/>
    <w:rsid w:val="00F139FB"/>
    <w:rsid w:val="00F15747"/>
    <w:rsid w:val="00F15826"/>
    <w:rsid w:val="00F16FD8"/>
    <w:rsid w:val="00F17935"/>
    <w:rsid w:val="00F20E9A"/>
    <w:rsid w:val="00F217DE"/>
    <w:rsid w:val="00F225A6"/>
    <w:rsid w:val="00F23639"/>
    <w:rsid w:val="00F23C5D"/>
    <w:rsid w:val="00F25AC7"/>
    <w:rsid w:val="00F2714C"/>
    <w:rsid w:val="00F2745E"/>
    <w:rsid w:val="00F27F40"/>
    <w:rsid w:val="00F303C0"/>
    <w:rsid w:val="00F316D9"/>
    <w:rsid w:val="00F31E36"/>
    <w:rsid w:val="00F320C2"/>
    <w:rsid w:val="00F402FA"/>
    <w:rsid w:val="00F42377"/>
    <w:rsid w:val="00F4382E"/>
    <w:rsid w:val="00F5134A"/>
    <w:rsid w:val="00F53307"/>
    <w:rsid w:val="00F54C61"/>
    <w:rsid w:val="00F566EB"/>
    <w:rsid w:val="00F60276"/>
    <w:rsid w:val="00F60AB0"/>
    <w:rsid w:val="00F613E1"/>
    <w:rsid w:val="00F61EB4"/>
    <w:rsid w:val="00F61FCB"/>
    <w:rsid w:val="00F641A4"/>
    <w:rsid w:val="00F6473F"/>
    <w:rsid w:val="00F64965"/>
    <w:rsid w:val="00F64F89"/>
    <w:rsid w:val="00F66534"/>
    <w:rsid w:val="00F6F5DD"/>
    <w:rsid w:val="00F7160F"/>
    <w:rsid w:val="00F72312"/>
    <w:rsid w:val="00F72F82"/>
    <w:rsid w:val="00F735B3"/>
    <w:rsid w:val="00F748A1"/>
    <w:rsid w:val="00F75CC4"/>
    <w:rsid w:val="00F7645E"/>
    <w:rsid w:val="00F77238"/>
    <w:rsid w:val="00F81CD6"/>
    <w:rsid w:val="00F8495B"/>
    <w:rsid w:val="00F85329"/>
    <w:rsid w:val="00F87EF9"/>
    <w:rsid w:val="00F913FC"/>
    <w:rsid w:val="00F9167E"/>
    <w:rsid w:val="00F94E60"/>
    <w:rsid w:val="00F95B5B"/>
    <w:rsid w:val="00F95F78"/>
    <w:rsid w:val="00F96118"/>
    <w:rsid w:val="00F97604"/>
    <w:rsid w:val="00F97B9B"/>
    <w:rsid w:val="00FA02E2"/>
    <w:rsid w:val="00FA0D8B"/>
    <w:rsid w:val="00FA0DB2"/>
    <w:rsid w:val="00FA10EE"/>
    <w:rsid w:val="00FA382E"/>
    <w:rsid w:val="00FA39C7"/>
    <w:rsid w:val="00FA4626"/>
    <w:rsid w:val="00FA57F0"/>
    <w:rsid w:val="00FA6AB7"/>
    <w:rsid w:val="00FA71DC"/>
    <w:rsid w:val="00FB113F"/>
    <w:rsid w:val="00FB140E"/>
    <w:rsid w:val="00FB3BC3"/>
    <w:rsid w:val="00FB48E7"/>
    <w:rsid w:val="00FB4A4E"/>
    <w:rsid w:val="00FB4EA4"/>
    <w:rsid w:val="00FB6596"/>
    <w:rsid w:val="00FB7208"/>
    <w:rsid w:val="00FC0524"/>
    <w:rsid w:val="00FC0AB2"/>
    <w:rsid w:val="00FC1960"/>
    <w:rsid w:val="00FC331C"/>
    <w:rsid w:val="00FC3F45"/>
    <w:rsid w:val="00FC4B99"/>
    <w:rsid w:val="00FC783C"/>
    <w:rsid w:val="00FC7C26"/>
    <w:rsid w:val="00FCF0E4"/>
    <w:rsid w:val="00FD0FC0"/>
    <w:rsid w:val="00FD1B0B"/>
    <w:rsid w:val="00FD1BC6"/>
    <w:rsid w:val="00FD2080"/>
    <w:rsid w:val="00FD2A65"/>
    <w:rsid w:val="00FD58A8"/>
    <w:rsid w:val="00FD5DA5"/>
    <w:rsid w:val="00FD6A69"/>
    <w:rsid w:val="00FE00CC"/>
    <w:rsid w:val="00FE0490"/>
    <w:rsid w:val="00FE0DCF"/>
    <w:rsid w:val="00FE16BD"/>
    <w:rsid w:val="00FE1D02"/>
    <w:rsid w:val="00FE2F39"/>
    <w:rsid w:val="00FE3438"/>
    <w:rsid w:val="00FE3A71"/>
    <w:rsid w:val="00FE4F33"/>
    <w:rsid w:val="00FE55FC"/>
    <w:rsid w:val="00FE56DD"/>
    <w:rsid w:val="00FE572C"/>
    <w:rsid w:val="00FE75FE"/>
    <w:rsid w:val="00FF1865"/>
    <w:rsid w:val="00FF2EDC"/>
    <w:rsid w:val="00FF3B24"/>
    <w:rsid w:val="00FF4230"/>
    <w:rsid w:val="00FF432B"/>
    <w:rsid w:val="00FF50B4"/>
    <w:rsid w:val="00FF51A5"/>
    <w:rsid w:val="00FF5D00"/>
    <w:rsid w:val="00FF7437"/>
    <w:rsid w:val="00FF7644"/>
    <w:rsid w:val="010A47FB"/>
    <w:rsid w:val="010E513B"/>
    <w:rsid w:val="01153F76"/>
    <w:rsid w:val="01199361"/>
    <w:rsid w:val="0128864F"/>
    <w:rsid w:val="0128A144"/>
    <w:rsid w:val="0138A0AE"/>
    <w:rsid w:val="013D28DC"/>
    <w:rsid w:val="015188FA"/>
    <w:rsid w:val="0168896F"/>
    <w:rsid w:val="018160FF"/>
    <w:rsid w:val="018196E2"/>
    <w:rsid w:val="018DEA0A"/>
    <w:rsid w:val="0194A6F7"/>
    <w:rsid w:val="019FE970"/>
    <w:rsid w:val="01B84F5B"/>
    <w:rsid w:val="01BA92F4"/>
    <w:rsid w:val="01D21D4F"/>
    <w:rsid w:val="01D4BB11"/>
    <w:rsid w:val="01D6A142"/>
    <w:rsid w:val="01D7BB16"/>
    <w:rsid w:val="01D8829C"/>
    <w:rsid w:val="01EA9B16"/>
    <w:rsid w:val="020A2F89"/>
    <w:rsid w:val="020C8C9C"/>
    <w:rsid w:val="020F3AFA"/>
    <w:rsid w:val="02163BA8"/>
    <w:rsid w:val="021ACAA2"/>
    <w:rsid w:val="021D350E"/>
    <w:rsid w:val="02227951"/>
    <w:rsid w:val="0224D268"/>
    <w:rsid w:val="022A2BA2"/>
    <w:rsid w:val="0230C5E3"/>
    <w:rsid w:val="023384F9"/>
    <w:rsid w:val="0235A383"/>
    <w:rsid w:val="0255DA30"/>
    <w:rsid w:val="025852CC"/>
    <w:rsid w:val="025F173D"/>
    <w:rsid w:val="02652987"/>
    <w:rsid w:val="027DB342"/>
    <w:rsid w:val="029D564D"/>
    <w:rsid w:val="02B8783B"/>
    <w:rsid w:val="02CDF04C"/>
    <w:rsid w:val="02D41CED"/>
    <w:rsid w:val="02DAE562"/>
    <w:rsid w:val="02E15AAE"/>
    <w:rsid w:val="02E27B94"/>
    <w:rsid w:val="030F3B43"/>
    <w:rsid w:val="0319026E"/>
    <w:rsid w:val="031B6CCB"/>
    <w:rsid w:val="032D08D5"/>
    <w:rsid w:val="03365044"/>
    <w:rsid w:val="03469676"/>
    <w:rsid w:val="0355679D"/>
    <w:rsid w:val="036BFBC7"/>
    <w:rsid w:val="037271A3"/>
    <w:rsid w:val="037D8055"/>
    <w:rsid w:val="03878D32"/>
    <w:rsid w:val="038FFDF9"/>
    <w:rsid w:val="039164CA"/>
    <w:rsid w:val="03A5D382"/>
    <w:rsid w:val="03A895AD"/>
    <w:rsid w:val="03B66B53"/>
    <w:rsid w:val="03B7B403"/>
    <w:rsid w:val="03BD392D"/>
    <w:rsid w:val="03BFF72F"/>
    <w:rsid w:val="03C67387"/>
    <w:rsid w:val="03CCA808"/>
    <w:rsid w:val="03CE388C"/>
    <w:rsid w:val="03CEC2B6"/>
    <w:rsid w:val="03DA6540"/>
    <w:rsid w:val="03E45F40"/>
    <w:rsid w:val="03F22CBF"/>
    <w:rsid w:val="03FE17B5"/>
    <w:rsid w:val="0403A065"/>
    <w:rsid w:val="040C693E"/>
    <w:rsid w:val="040FA1A9"/>
    <w:rsid w:val="0424527A"/>
    <w:rsid w:val="042B0ABC"/>
    <w:rsid w:val="042F5A22"/>
    <w:rsid w:val="04347B6E"/>
    <w:rsid w:val="04433D2E"/>
    <w:rsid w:val="0445D3A0"/>
    <w:rsid w:val="045B10EA"/>
    <w:rsid w:val="04623717"/>
    <w:rsid w:val="0465660C"/>
    <w:rsid w:val="0467EBC1"/>
    <w:rsid w:val="047974C0"/>
    <w:rsid w:val="047CC0A7"/>
    <w:rsid w:val="0487E8BE"/>
    <w:rsid w:val="04A5BF51"/>
    <w:rsid w:val="04A7E93E"/>
    <w:rsid w:val="04AFDCCB"/>
    <w:rsid w:val="04B0F1A3"/>
    <w:rsid w:val="04BFE39F"/>
    <w:rsid w:val="04C1F9C5"/>
    <w:rsid w:val="04C3C772"/>
    <w:rsid w:val="04CABB98"/>
    <w:rsid w:val="04CF8712"/>
    <w:rsid w:val="04D30FE9"/>
    <w:rsid w:val="051683FF"/>
    <w:rsid w:val="051ECCFD"/>
    <w:rsid w:val="0534B677"/>
    <w:rsid w:val="054929CD"/>
    <w:rsid w:val="055410C5"/>
    <w:rsid w:val="0568432D"/>
    <w:rsid w:val="056A08ED"/>
    <w:rsid w:val="056CA032"/>
    <w:rsid w:val="05798DAD"/>
    <w:rsid w:val="058F818D"/>
    <w:rsid w:val="05C038B0"/>
    <w:rsid w:val="05CF749A"/>
    <w:rsid w:val="05DA6282"/>
    <w:rsid w:val="05E93EA8"/>
    <w:rsid w:val="05EC8B6A"/>
    <w:rsid w:val="060473FE"/>
    <w:rsid w:val="062BAFA0"/>
    <w:rsid w:val="062D926F"/>
    <w:rsid w:val="062E75F9"/>
    <w:rsid w:val="062EB677"/>
    <w:rsid w:val="063018CC"/>
    <w:rsid w:val="0651AEFC"/>
    <w:rsid w:val="065480C8"/>
    <w:rsid w:val="06597A1E"/>
    <w:rsid w:val="066448B9"/>
    <w:rsid w:val="06645A63"/>
    <w:rsid w:val="066C6EB4"/>
    <w:rsid w:val="066CB7EE"/>
    <w:rsid w:val="068212C6"/>
    <w:rsid w:val="068742E5"/>
    <w:rsid w:val="068AAFD0"/>
    <w:rsid w:val="06946963"/>
    <w:rsid w:val="06A42BCC"/>
    <w:rsid w:val="06A905D6"/>
    <w:rsid w:val="06AA1265"/>
    <w:rsid w:val="06AC56C3"/>
    <w:rsid w:val="06B7E814"/>
    <w:rsid w:val="06BDCD01"/>
    <w:rsid w:val="06DA3FBF"/>
    <w:rsid w:val="06E5D0F2"/>
    <w:rsid w:val="06F8438B"/>
    <w:rsid w:val="07043EEA"/>
    <w:rsid w:val="07055EFC"/>
    <w:rsid w:val="07063DF5"/>
    <w:rsid w:val="07162F23"/>
    <w:rsid w:val="071707F2"/>
    <w:rsid w:val="07209B6E"/>
    <w:rsid w:val="07302135"/>
    <w:rsid w:val="073FF3BA"/>
    <w:rsid w:val="07573C86"/>
    <w:rsid w:val="078CEA58"/>
    <w:rsid w:val="0795A84F"/>
    <w:rsid w:val="0798B9EB"/>
    <w:rsid w:val="07AD2241"/>
    <w:rsid w:val="07BC2B37"/>
    <w:rsid w:val="07D49504"/>
    <w:rsid w:val="07E0D4A3"/>
    <w:rsid w:val="07FE57AA"/>
    <w:rsid w:val="080069A0"/>
    <w:rsid w:val="08019B20"/>
    <w:rsid w:val="081194D2"/>
    <w:rsid w:val="082EFD4B"/>
    <w:rsid w:val="0856E80B"/>
    <w:rsid w:val="08578BAD"/>
    <w:rsid w:val="0870FFDD"/>
    <w:rsid w:val="08732E89"/>
    <w:rsid w:val="0880702F"/>
    <w:rsid w:val="088BD350"/>
    <w:rsid w:val="08940187"/>
    <w:rsid w:val="08A1E609"/>
    <w:rsid w:val="08A7F907"/>
    <w:rsid w:val="08C53864"/>
    <w:rsid w:val="08C5BECF"/>
    <w:rsid w:val="08C7C4C0"/>
    <w:rsid w:val="08DFF639"/>
    <w:rsid w:val="08F00045"/>
    <w:rsid w:val="08F540F9"/>
    <w:rsid w:val="08FD16D3"/>
    <w:rsid w:val="08FE1059"/>
    <w:rsid w:val="090CAEB4"/>
    <w:rsid w:val="09196931"/>
    <w:rsid w:val="094ABD9B"/>
    <w:rsid w:val="094BD657"/>
    <w:rsid w:val="095D80FB"/>
    <w:rsid w:val="0966A56E"/>
    <w:rsid w:val="096BD79D"/>
    <w:rsid w:val="097DED6C"/>
    <w:rsid w:val="09A232C8"/>
    <w:rsid w:val="09AB51BF"/>
    <w:rsid w:val="09AC1241"/>
    <w:rsid w:val="09AD075F"/>
    <w:rsid w:val="09AD7A1D"/>
    <w:rsid w:val="09AD7BEA"/>
    <w:rsid w:val="09B001B9"/>
    <w:rsid w:val="09BCC5C7"/>
    <w:rsid w:val="09C2A47E"/>
    <w:rsid w:val="09C8B294"/>
    <w:rsid w:val="09C930B7"/>
    <w:rsid w:val="09D67D6F"/>
    <w:rsid w:val="09D924B2"/>
    <w:rsid w:val="09F2FDB0"/>
    <w:rsid w:val="0A034B84"/>
    <w:rsid w:val="0A041C26"/>
    <w:rsid w:val="0A06A463"/>
    <w:rsid w:val="0A299A13"/>
    <w:rsid w:val="0A32DA68"/>
    <w:rsid w:val="0A34A15D"/>
    <w:rsid w:val="0A3A7866"/>
    <w:rsid w:val="0A42BF3E"/>
    <w:rsid w:val="0A44D089"/>
    <w:rsid w:val="0A53B185"/>
    <w:rsid w:val="0A649DCD"/>
    <w:rsid w:val="0A7AF16C"/>
    <w:rsid w:val="0A8BD0A6"/>
    <w:rsid w:val="0A91F2FD"/>
    <w:rsid w:val="0A954C06"/>
    <w:rsid w:val="0AA127A3"/>
    <w:rsid w:val="0AB1A924"/>
    <w:rsid w:val="0AB53200"/>
    <w:rsid w:val="0ABE1281"/>
    <w:rsid w:val="0AE00B24"/>
    <w:rsid w:val="0AF8CB49"/>
    <w:rsid w:val="0B02D0B9"/>
    <w:rsid w:val="0B06F752"/>
    <w:rsid w:val="0B0D051B"/>
    <w:rsid w:val="0B0D676E"/>
    <w:rsid w:val="0B1532A3"/>
    <w:rsid w:val="0B23AD99"/>
    <w:rsid w:val="0B5AA31D"/>
    <w:rsid w:val="0B5BBF01"/>
    <w:rsid w:val="0B5E6EDD"/>
    <w:rsid w:val="0B6E169B"/>
    <w:rsid w:val="0B888F50"/>
    <w:rsid w:val="0B8E5547"/>
    <w:rsid w:val="0B956BF7"/>
    <w:rsid w:val="0BA8A09F"/>
    <w:rsid w:val="0BAB5A54"/>
    <w:rsid w:val="0BC507CD"/>
    <w:rsid w:val="0BE001AE"/>
    <w:rsid w:val="0BE9ADCA"/>
    <w:rsid w:val="0C0B34EC"/>
    <w:rsid w:val="0C0B4896"/>
    <w:rsid w:val="0C16D86F"/>
    <w:rsid w:val="0C2C8070"/>
    <w:rsid w:val="0C6A8649"/>
    <w:rsid w:val="0C759482"/>
    <w:rsid w:val="0C88085C"/>
    <w:rsid w:val="0C8C5ABF"/>
    <w:rsid w:val="0CAA724B"/>
    <w:rsid w:val="0CC63BC0"/>
    <w:rsid w:val="0CC9B137"/>
    <w:rsid w:val="0CCE21C7"/>
    <w:rsid w:val="0CD33754"/>
    <w:rsid w:val="0CDD16CE"/>
    <w:rsid w:val="0CDE6918"/>
    <w:rsid w:val="0CF22063"/>
    <w:rsid w:val="0CF6BDA7"/>
    <w:rsid w:val="0D12C711"/>
    <w:rsid w:val="0D1A3B88"/>
    <w:rsid w:val="0D1A87B2"/>
    <w:rsid w:val="0D23D8A9"/>
    <w:rsid w:val="0D476B65"/>
    <w:rsid w:val="0D6BF0C9"/>
    <w:rsid w:val="0D7D0333"/>
    <w:rsid w:val="0D86DCD5"/>
    <w:rsid w:val="0D8DA09F"/>
    <w:rsid w:val="0D9ED09B"/>
    <w:rsid w:val="0DA47D86"/>
    <w:rsid w:val="0DA502D4"/>
    <w:rsid w:val="0DB7D26C"/>
    <w:rsid w:val="0DB86F6D"/>
    <w:rsid w:val="0DC37168"/>
    <w:rsid w:val="0DC41862"/>
    <w:rsid w:val="0DDB7AC7"/>
    <w:rsid w:val="0DDE07E9"/>
    <w:rsid w:val="0DDE3EDD"/>
    <w:rsid w:val="0DE05465"/>
    <w:rsid w:val="0DED856D"/>
    <w:rsid w:val="0DF12326"/>
    <w:rsid w:val="0DF30CA6"/>
    <w:rsid w:val="0DF34BF2"/>
    <w:rsid w:val="0DFA5BBD"/>
    <w:rsid w:val="0E01C9CC"/>
    <w:rsid w:val="0E35DD42"/>
    <w:rsid w:val="0E3A3B25"/>
    <w:rsid w:val="0E3AA408"/>
    <w:rsid w:val="0E42BACC"/>
    <w:rsid w:val="0E4AA80C"/>
    <w:rsid w:val="0E6556DE"/>
    <w:rsid w:val="0E69B779"/>
    <w:rsid w:val="0E79609D"/>
    <w:rsid w:val="0E7D4838"/>
    <w:rsid w:val="0E807640"/>
    <w:rsid w:val="0E8D3B14"/>
    <w:rsid w:val="0EB331B7"/>
    <w:rsid w:val="0ECD3194"/>
    <w:rsid w:val="0ED9E919"/>
    <w:rsid w:val="0EDAE166"/>
    <w:rsid w:val="0EF89D3E"/>
    <w:rsid w:val="0F0A7644"/>
    <w:rsid w:val="0F1A9109"/>
    <w:rsid w:val="0F1B6162"/>
    <w:rsid w:val="0F43AAE2"/>
    <w:rsid w:val="0F56E5C4"/>
    <w:rsid w:val="0F683242"/>
    <w:rsid w:val="0F896CF1"/>
    <w:rsid w:val="0F951626"/>
    <w:rsid w:val="0F9602B2"/>
    <w:rsid w:val="0F972168"/>
    <w:rsid w:val="0FA7A662"/>
    <w:rsid w:val="0FBCC48D"/>
    <w:rsid w:val="0FCEED41"/>
    <w:rsid w:val="0FDE8B2D"/>
    <w:rsid w:val="0FE1DEB3"/>
    <w:rsid w:val="0FE8C104"/>
    <w:rsid w:val="0FEB69FB"/>
    <w:rsid w:val="0FF3FF4A"/>
    <w:rsid w:val="0FF65ED9"/>
    <w:rsid w:val="100512CD"/>
    <w:rsid w:val="1006AB70"/>
    <w:rsid w:val="100ADEE5"/>
    <w:rsid w:val="1024DCE7"/>
    <w:rsid w:val="1029C0DA"/>
    <w:rsid w:val="1039151B"/>
    <w:rsid w:val="1049A41A"/>
    <w:rsid w:val="104CC9D5"/>
    <w:rsid w:val="1058E231"/>
    <w:rsid w:val="10898AE1"/>
    <w:rsid w:val="1094315F"/>
    <w:rsid w:val="10970F6C"/>
    <w:rsid w:val="1099C45D"/>
    <w:rsid w:val="10B74B71"/>
    <w:rsid w:val="10C332C5"/>
    <w:rsid w:val="10D75EDB"/>
    <w:rsid w:val="10E66B82"/>
    <w:rsid w:val="10E89F65"/>
    <w:rsid w:val="10EF47B0"/>
    <w:rsid w:val="1112D3C1"/>
    <w:rsid w:val="1112FB82"/>
    <w:rsid w:val="1168D3D1"/>
    <w:rsid w:val="116CE742"/>
    <w:rsid w:val="1172D805"/>
    <w:rsid w:val="1182A76D"/>
    <w:rsid w:val="119B55E5"/>
    <w:rsid w:val="119BC5DC"/>
    <w:rsid w:val="11AEE82E"/>
    <w:rsid w:val="11B6B078"/>
    <w:rsid w:val="11CD294E"/>
    <w:rsid w:val="11D77AD5"/>
    <w:rsid w:val="11E3E09E"/>
    <w:rsid w:val="120343A4"/>
    <w:rsid w:val="120C603E"/>
    <w:rsid w:val="121A54C2"/>
    <w:rsid w:val="121DD6B6"/>
    <w:rsid w:val="12314FF9"/>
    <w:rsid w:val="12423349"/>
    <w:rsid w:val="1243DD5D"/>
    <w:rsid w:val="125F0326"/>
    <w:rsid w:val="1272FC47"/>
    <w:rsid w:val="127F255B"/>
    <w:rsid w:val="12A864B0"/>
    <w:rsid w:val="12A98779"/>
    <w:rsid w:val="12B5A87C"/>
    <w:rsid w:val="12D0698E"/>
    <w:rsid w:val="12DB6FF1"/>
    <w:rsid w:val="12DEE00F"/>
    <w:rsid w:val="12DF85CD"/>
    <w:rsid w:val="12E1F4B0"/>
    <w:rsid w:val="12E8AD02"/>
    <w:rsid w:val="12F611AF"/>
    <w:rsid w:val="1304A06D"/>
    <w:rsid w:val="1306E516"/>
    <w:rsid w:val="130DA692"/>
    <w:rsid w:val="131DDEFD"/>
    <w:rsid w:val="131FD6E5"/>
    <w:rsid w:val="13222BA2"/>
    <w:rsid w:val="132968E7"/>
    <w:rsid w:val="1337FC61"/>
    <w:rsid w:val="13459814"/>
    <w:rsid w:val="1346FB35"/>
    <w:rsid w:val="1351FB53"/>
    <w:rsid w:val="135FDCD5"/>
    <w:rsid w:val="13A21CD8"/>
    <w:rsid w:val="13D250CE"/>
    <w:rsid w:val="13D9B61A"/>
    <w:rsid w:val="13DF6462"/>
    <w:rsid w:val="13E338C0"/>
    <w:rsid w:val="13E346A5"/>
    <w:rsid w:val="13F2C9F2"/>
    <w:rsid w:val="13FF4342"/>
    <w:rsid w:val="1405780A"/>
    <w:rsid w:val="1408F621"/>
    <w:rsid w:val="141B77CA"/>
    <w:rsid w:val="141E0986"/>
    <w:rsid w:val="14902B30"/>
    <w:rsid w:val="1496AEA9"/>
    <w:rsid w:val="14A048B4"/>
    <w:rsid w:val="14B66E45"/>
    <w:rsid w:val="14BD4542"/>
    <w:rsid w:val="14CAB1D1"/>
    <w:rsid w:val="14DB7F99"/>
    <w:rsid w:val="14DBDFD9"/>
    <w:rsid w:val="14EE63B4"/>
    <w:rsid w:val="15020863"/>
    <w:rsid w:val="150E13D8"/>
    <w:rsid w:val="151E212A"/>
    <w:rsid w:val="15202A0E"/>
    <w:rsid w:val="1529D6B2"/>
    <w:rsid w:val="1538D451"/>
    <w:rsid w:val="15436FFC"/>
    <w:rsid w:val="154793EA"/>
    <w:rsid w:val="15482D73"/>
    <w:rsid w:val="154F10F7"/>
    <w:rsid w:val="15559D5F"/>
    <w:rsid w:val="156BD133"/>
    <w:rsid w:val="1570CF2D"/>
    <w:rsid w:val="15735F9A"/>
    <w:rsid w:val="15793666"/>
    <w:rsid w:val="15B0140E"/>
    <w:rsid w:val="15B02733"/>
    <w:rsid w:val="15B61EFC"/>
    <w:rsid w:val="15CFBF2D"/>
    <w:rsid w:val="15D59D2E"/>
    <w:rsid w:val="15DCD2EF"/>
    <w:rsid w:val="15EE3809"/>
    <w:rsid w:val="15F3B63F"/>
    <w:rsid w:val="15F4D334"/>
    <w:rsid w:val="162BAC0F"/>
    <w:rsid w:val="163B7F90"/>
    <w:rsid w:val="1640B192"/>
    <w:rsid w:val="1640C900"/>
    <w:rsid w:val="164C0906"/>
    <w:rsid w:val="1654A7ED"/>
    <w:rsid w:val="1672FCB5"/>
    <w:rsid w:val="1690C32C"/>
    <w:rsid w:val="16A7A877"/>
    <w:rsid w:val="16AAD28D"/>
    <w:rsid w:val="16AE6D07"/>
    <w:rsid w:val="16DFCFCB"/>
    <w:rsid w:val="16ED6402"/>
    <w:rsid w:val="16F0D0DE"/>
    <w:rsid w:val="16FE4F52"/>
    <w:rsid w:val="170E32CD"/>
    <w:rsid w:val="1732976B"/>
    <w:rsid w:val="1734E1BE"/>
    <w:rsid w:val="17359E1D"/>
    <w:rsid w:val="1761F049"/>
    <w:rsid w:val="1779C243"/>
    <w:rsid w:val="177DAF9A"/>
    <w:rsid w:val="17845A28"/>
    <w:rsid w:val="17AB0AAA"/>
    <w:rsid w:val="17B84EE5"/>
    <w:rsid w:val="17B992A8"/>
    <w:rsid w:val="17BFC970"/>
    <w:rsid w:val="17C4BEEC"/>
    <w:rsid w:val="17CF8AA7"/>
    <w:rsid w:val="17D4F1FC"/>
    <w:rsid w:val="17E4D71D"/>
    <w:rsid w:val="17E5ABD7"/>
    <w:rsid w:val="17EBD31D"/>
    <w:rsid w:val="17F5BE02"/>
    <w:rsid w:val="1803F4D2"/>
    <w:rsid w:val="180DFEBD"/>
    <w:rsid w:val="180FF47A"/>
    <w:rsid w:val="1814FC63"/>
    <w:rsid w:val="1826DADD"/>
    <w:rsid w:val="182C76BC"/>
    <w:rsid w:val="1835C2BA"/>
    <w:rsid w:val="1846B644"/>
    <w:rsid w:val="184A09A3"/>
    <w:rsid w:val="18871FA8"/>
    <w:rsid w:val="1897602F"/>
    <w:rsid w:val="18CB0F59"/>
    <w:rsid w:val="18CB16B0"/>
    <w:rsid w:val="18E10190"/>
    <w:rsid w:val="18E105EC"/>
    <w:rsid w:val="18F27C5B"/>
    <w:rsid w:val="18F47371"/>
    <w:rsid w:val="18FC1620"/>
    <w:rsid w:val="1905B03B"/>
    <w:rsid w:val="1914B585"/>
    <w:rsid w:val="1919C10D"/>
    <w:rsid w:val="192B0431"/>
    <w:rsid w:val="1946DB0B"/>
    <w:rsid w:val="1956923D"/>
    <w:rsid w:val="19614143"/>
    <w:rsid w:val="1966C7A9"/>
    <w:rsid w:val="1970B2A5"/>
    <w:rsid w:val="197483F3"/>
    <w:rsid w:val="197A312C"/>
    <w:rsid w:val="1980B0CF"/>
    <w:rsid w:val="198C48AF"/>
    <w:rsid w:val="198DD72E"/>
    <w:rsid w:val="19A7AC3D"/>
    <w:rsid w:val="19A88764"/>
    <w:rsid w:val="19B66A34"/>
    <w:rsid w:val="19B6E851"/>
    <w:rsid w:val="19B826D8"/>
    <w:rsid w:val="19BAD15B"/>
    <w:rsid w:val="19BAE9BC"/>
    <w:rsid w:val="19CFF4D8"/>
    <w:rsid w:val="19D39B64"/>
    <w:rsid w:val="19D6B37B"/>
    <w:rsid w:val="19D9AD4D"/>
    <w:rsid w:val="19E9084C"/>
    <w:rsid w:val="19EA0D6F"/>
    <w:rsid w:val="19EA8517"/>
    <w:rsid w:val="19FB1E20"/>
    <w:rsid w:val="1A120E81"/>
    <w:rsid w:val="1A20CE87"/>
    <w:rsid w:val="1A25E85C"/>
    <w:rsid w:val="1A2EAD07"/>
    <w:rsid w:val="1A32EB0B"/>
    <w:rsid w:val="1A4F2394"/>
    <w:rsid w:val="1A5B1CAB"/>
    <w:rsid w:val="1A63DB30"/>
    <w:rsid w:val="1A679599"/>
    <w:rsid w:val="1A6F2187"/>
    <w:rsid w:val="1A7C5383"/>
    <w:rsid w:val="1A7DB788"/>
    <w:rsid w:val="1A92DD33"/>
    <w:rsid w:val="1A939820"/>
    <w:rsid w:val="1A93DBC4"/>
    <w:rsid w:val="1A97AF0D"/>
    <w:rsid w:val="1AC9865C"/>
    <w:rsid w:val="1ADB7C2B"/>
    <w:rsid w:val="1AE2AB6C"/>
    <w:rsid w:val="1AEA486C"/>
    <w:rsid w:val="1B004FB3"/>
    <w:rsid w:val="1B0DB82D"/>
    <w:rsid w:val="1B1BBA01"/>
    <w:rsid w:val="1B31D21F"/>
    <w:rsid w:val="1B357D5C"/>
    <w:rsid w:val="1B37D7F8"/>
    <w:rsid w:val="1B3C6798"/>
    <w:rsid w:val="1B5D68AD"/>
    <w:rsid w:val="1B632956"/>
    <w:rsid w:val="1B6C3940"/>
    <w:rsid w:val="1B6E9578"/>
    <w:rsid w:val="1B702A35"/>
    <w:rsid w:val="1B747199"/>
    <w:rsid w:val="1B9D085E"/>
    <w:rsid w:val="1B9DE1DA"/>
    <w:rsid w:val="1B9F7483"/>
    <w:rsid w:val="1BA61FB8"/>
    <w:rsid w:val="1BAE354F"/>
    <w:rsid w:val="1BC4321F"/>
    <w:rsid w:val="1BC5DCC7"/>
    <w:rsid w:val="1BC90FDD"/>
    <w:rsid w:val="1BC975F4"/>
    <w:rsid w:val="1BD0EC89"/>
    <w:rsid w:val="1BD17A8D"/>
    <w:rsid w:val="1BD460C5"/>
    <w:rsid w:val="1BD67A8B"/>
    <w:rsid w:val="1BEE620B"/>
    <w:rsid w:val="1C1D4B36"/>
    <w:rsid w:val="1C33B6AF"/>
    <w:rsid w:val="1C67C187"/>
    <w:rsid w:val="1C7126CD"/>
    <w:rsid w:val="1C762793"/>
    <w:rsid w:val="1C7E7BCD"/>
    <w:rsid w:val="1C8D5A5A"/>
    <w:rsid w:val="1CD6DB20"/>
    <w:rsid w:val="1CE37512"/>
    <w:rsid w:val="1CEA3432"/>
    <w:rsid w:val="1CF1A0C9"/>
    <w:rsid w:val="1D04A001"/>
    <w:rsid w:val="1D376539"/>
    <w:rsid w:val="1D3AFC76"/>
    <w:rsid w:val="1D3F9B2F"/>
    <w:rsid w:val="1D3FF21E"/>
    <w:rsid w:val="1D52218A"/>
    <w:rsid w:val="1D59B801"/>
    <w:rsid w:val="1D5A42B4"/>
    <w:rsid w:val="1D7116D0"/>
    <w:rsid w:val="1D747C55"/>
    <w:rsid w:val="1DA06B77"/>
    <w:rsid w:val="1DBD801F"/>
    <w:rsid w:val="1DBFE71E"/>
    <w:rsid w:val="1E01C6E9"/>
    <w:rsid w:val="1E043030"/>
    <w:rsid w:val="1E0CE628"/>
    <w:rsid w:val="1E18239A"/>
    <w:rsid w:val="1E235318"/>
    <w:rsid w:val="1E3D379F"/>
    <w:rsid w:val="1E4AD913"/>
    <w:rsid w:val="1E4EDA4D"/>
    <w:rsid w:val="1E550235"/>
    <w:rsid w:val="1E5A94F4"/>
    <w:rsid w:val="1E5E438F"/>
    <w:rsid w:val="1E69A7C7"/>
    <w:rsid w:val="1E6F8F61"/>
    <w:rsid w:val="1E82CB15"/>
    <w:rsid w:val="1E86E8E0"/>
    <w:rsid w:val="1E8A2650"/>
    <w:rsid w:val="1E8EF130"/>
    <w:rsid w:val="1ED3359A"/>
    <w:rsid w:val="1EDC7CB8"/>
    <w:rsid w:val="1EE4DF55"/>
    <w:rsid w:val="1EEF982B"/>
    <w:rsid w:val="1EF3B2CA"/>
    <w:rsid w:val="1F0CC4C0"/>
    <w:rsid w:val="1F5C5E02"/>
    <w:rsid w:val="1F72C8E2"/>
    <w:rsid w:val="1F7FA00C"/>
    <w:rsid w:val="1F811D17"/>
    <w:rsid w:val="1F83F21C"/>
    <w:rsid w:val="1F8F573E"/>
    <w:rsid w:val="1F8FE44B"/>
    <w:rsid w:val="1F9F29EB"/>
    <w:rsid w:val="1FAAB87D"/>
    <w:rsid w:val="1FC08841"/>
    <w:rsid w:val="1FDB0972"/>
    <w:rsid w:val="1FDD1A73"/>
    <w:rsid w:val="1FDD59E5"/>
    <w:rsid w:val="20065F45"/>
    <w:rsid w:val="20092B15"/>
    <w:rsid w:val="2010B12A"/>
    <w:rsid w:val="20190DF8"/>
    <w:rsid w:val="201C6A46"/>
    <w:rsid w:val="20302BAA"/>
    <w:rsid w:val="20495324"/>
    <w:rsid w:val="20561065"/>
    <w:rsid w:val="2086CECD"/>
    <w:rsid w:val="2099BDA9"/>
    <w:rsid w:val="20A0748D"/>
    <w:rsid w:val="20AE205E"/>
    <w:rsid w:val="20B5337C"/>
    <w:rsid w:val="20C0DBEA"/>
    <w:rsid w:val="20CEC943"/>
    <w:rsid w:val="20D07773"/>
    <w:rsid w:val="20D4E01C"/>
    <w:rsid w:val="20D6967C"/>
    <w:rsid w:val="20E14415"/>
    <w:rsid w:val="20E1E863"/>
    <w:rsid w:val="20F09EE0"/>
    <w:rsid w:val="20FAB4E6"/>
    <w:rsid w:val="2106B492"/>
    <w:rsid w:val="21184380"/>
    <w:rsid w:val="21225607"/>
    <w:rsid w:val="2124C390"/>
    <w:rsid w:val="212BDFBA"/>
    <w:rsid w:val="215E31C1"/>
    <w:rsid w:val="2167A542"/>
    <w:rsid w:val="21798133"/>
    <w:rsid w:val="21869B4B"/>
    <w:rsid w:val="219205A8"/>
    <w:rsid w:val="219B0FF4"/>
    <w:rsid w:val="21A18276"/>
    <w:rsid w:val="21A40BD8"/>
    <w:rsid w:val="21ADF3E3"/>
    <w:rsid w:val="21B490F7"/>
    <w:rsid w:val="21D1D964"/>
    <w:rsid w:val="21D482C6"/>
    <w:rsid w:val="21DF8391"/>
    <w:rsid w:val="21E0DB1C"/>
    <w:rsid w:val="21E89B4F"/>
    <w:rsid w:val="21F2D0F5"/>
    <w:rsid w:val="21FD4C20"/>
    <w:rsid w:val="21FE25F9"/>
    <w:rsid w:val="22045879"/>
    <w:rsid w:val="22076DFF"/>
    <w:rsid w:val="221BF87F"/>
    <w:rsid w:val="222F2EC7"/>
    <w:rsid w:val="223B7781"/>
    <w:rsid w:val="22475274"/>
    <w:rsid w:val="224F256D"/>
    <w:rsid w:val="225AD5F2"/>
    <w:rsid w:val="226203F8"/>
    <w:rsid w:val="226F385E"/>
    <w:rsid w:val="22748B25"/>
    <w:rsid w:val="227E5242"/>
    <w:rsid w:val="2296B822"/>
    <w:rsid w:val="22A553FB"/>
    <w:rsid w:val="22ACAC9F"/>
    <w:rsid w:val="22B443BF"/>
    <w:rsid w:val="22B4CEAD"/>
    <w:rsid w:val="22C4BEC6"/>
    <w:rsid w:val="22DCFCEB"/>
    <w:rsid w:val="230394BB"/>
    <w:rsid w:val="230D0972"/>
    <w:rsid w:val="231A0298"/>
    <w:rsid w:val="23253C82"/>
    <w:rsid w:val="233B5716"/>
    <w:rsid w:val="2355B6C1"/>
    <w:rsid w:val="236A3C67"/>
    <w:rsid w:val="237DDC9D"/>
    <w:rsid w:val="23834CF7"/>
    <w:rsid w:val="238B2771"/>
    <w:rsid w:val="238BF810"/>
    <w:rsid w:val="239134B5"/>
    <w:rsid w:val="23B1F785"/>
    <w:rsid w:val="23B84288"/>
    <w:rsid w:val="23CC60D9"/>
    <w:rsid w:val="23DC2D8B"/>
    <w:rsid w:val="23E16221"/>
    <w:rsid w:val="240D005F"/>
    <w:rsid w:val="241286AF"/>
    <w:rsid w:val="24294A59"/>
    <w:rsid w:val="2446358B"/>
    <w:rsid w:val="24494A71"/>
    <w:rsid w:val="2452E568"/>
    <w:rsid w:val="2453DE28"/>
    <w:rsid w:val="246127D6"/>
    <w:rsid w:val="2463F8BA"/>
    <w:rsid w:val="246F0DAD"/>
    <w:rsid w:val="247CF9C2"/>
    <w:rsid w:val="247EF55D"/>
    <w:rsid w:val="2486B755"/>
    <w:rsid w:val="24A6F455"/>
    <w:rsid w:val="24AA8818"/>
    <w:rsid w:val="24AF3FDE"/>
    <w:rsid w:val="24BBE57D"/>
    <w:rsid w:val="24BC7F3A"/>
    <w:rsid w:val="24CAB01B"/>
    <w:rsid w:val="24CD79C5"/>
    <w:rsid w:val="24DFC765"/>
    <w:rsid w:val="24E04B8D"/>
    <w:rsid w:val="24E30355"/>
    <w:rsid w:val="24F65989"/>
    <w:rsid w:val="2501FF26"/>
    <w:rsid w:val="250343B8"/>
    <w:rsid w:val="250643ED"/>
    <w:rsid w:val="250979ED"/>
    <w:rsid w:val="250F60F6"/>
    <w:rsid w:val="25117C05"/>
    <w:rsid w:val="25284779"/>
    <w:rsid w:val="25370036"/>
    <w:rsid w:val="254CD785"/>
    <w:rsid w:val="2583674C"/>
    <w:rsid w:val="25882478"/>
    <w:rsid w:val="25B1D1CA"/>
    <w:rsid w:val="25B4DB0F"/>
    <w:rsid w:val="25C07761"/>
    <w:rsid w:val="25C542CF"/>
    <w:rsid w:val="25D23C6B"/>
    <w:rsid w:val="25D8D6F9"/>
    <w:rsid w:val="25EDB093"/>
    <w:rsid w:val="25F265B1"/>
    <w:rsid w:val="2601B072"/>
    <w:rsid w:val="2607C1D1"/>
    <w:rsid w:val="26160A72"/>
    <w:rsid w:val="261B7BCA"/>
    <w:rsid w:val="263623B6"/>
    <w:rsid w:val="263E5E77"/>
    <w:rsid w:val="263EAAF7"/>
    <w:rsid w:val="2646E9B1"/>
    <w:rsid w:val="264BF330"/>
    <w:rsid w:val="265D4C62"/>
    <w:rsid w:val="26656054"/>
    <w:rsid w:val="266A1065"/>
    <w:rsid w:val="26734A8E"/>
    <w:rsid w:val="2680F301"/>
    <w:rsid w:val="26863B39"/>
    <w:rsid w:val="26896A88"/>
    <w:rsid w:val="268DCC20"/>
    <w:rsid w:val="26A405FA"/>
    <w:rsid w:val="26A42D75"/>
    <w:rsid w:val="26AB8EEE"/>
    <w:rsid w:val="26AC576C"/>
    <w:rsid w:val="26AC7CEC"/>
    <w:rsid w:val="26B28CC0"/>
    <w:rsid w:val="26B78CBF"/>
    <w:rsid w:val="26CA88F9"/>
    <w:rsid w:val="26D21F68"/>
    <w:rsid w:val="26DC4202"/>
    <w:rsid w:val="271281E1"/>
    <w:rsid w:val="2713732B"/>
    <w:rsid w:val="27200B57"/>
    <w:rsid w:val="27359091"/>
    <w:rsid w:val="273A31F5"/>
    <w:rsid w:val="2745664D"/>
    <w:rsid w:val="27483A55"/>
    <w:rsid w:val="274DF4B7"/>
    <w:rsid w:val="2752A8A2"/>
    <w:rsid w:val="2773BB64"/>
    <w:rsid w:val="27B16DF8"/>
    <w:rsid w:val="27B1A36E"/>
    <w:rsid w:val="27B1F1A0"/>
    <w:rsid w:val="27B6E795"/>
    <w:rsid w:val="27BFAA7A"/>
    <w:rsid w:val="27C701E9"/>
    <w:rsid w:val="27DA91BC"/>
    <w:rsid w:val="27DC11A6"/>
    <w:rsid w:val="27E5FD58"/>
    <w:rsid w:val="280079B9"/>
    <w:rsid w:val="2803BBD7"/>
    <w:rsid w:val="28216927"/>
    <w:rsid w:val="2843F5FF"/>
    <w:rsid w:val="28486107"/>
    <w:rsid w:val="284D38B3"/>
    <w:rsid w:val="28559C65"/>
    <w:rsid w:val="2857F4D9"/>
    <w:rsid w:val="285CECDE"/>
    <w:rsid w:val="285D312A"/>
    <w:rsid w:val="286A5916"/>
    <w:rsid w:val="286A69C6"/>
    <w:rsid w:val="289A7F93"/>
    <w:rsid w:val="28A29F10"/>
    <w:rsid w:val="28C5DE79"/>
    <w:rsid w:val="28D88310"/>
    <w:rsid w:val="28DE27C7"/>
    <w:rsid w:val="28E5F399"/>
    <w:rsid w:val="28EB6760"/>
    <w:rsid w:val="28F1571D"/>
    <w:rsid w:val="28F5D384"/>
    <w:rsid w:val="290F62FC"/>
    <w:rsid w:val="29182DA3"/>
    <w:rsid w:val="292272BF"/>
    <w:rsid w:val="29298AE3"/>
    <w:rsid w:val="29315E56"/>
    <w:rsid w:val="2935B629"/>
    <w:rsid w:val="293CF727"/>
    <w:rsid w:val="2944FDF9"/>
    <w:rsid w:val="294A10E4"/>
    <w:rsid w:val="29513031"/>
    <w:rsid w:val="2951C04E"/>
    <w:rsid w:val="29552E5D"/>
    <w:rsid w:val="295DE0BA"/>
    <w:rsid w:val="296A1511"/>
    <w:rsid w:val="297AF02F"/>
    <w:rsid w:val="2999AEE6"/>
    <w:rsid w:val="29A4A220"/>
    <w:rsid w:val="29A9B639"/>
    <w:rsid w:val="29C80ED6"/>
    <w:rsid w:val="29CAE479"/>
    <w:rsid w:val="29CB75AF"/>
    <w:rsid w:val="29D063F4"/>
    <w:rsid w:val="29FB8C91"/>
    <w:rsid w:val="2A5D8F20"/>
    <w:rsid w:val="2A71919D"/>
    <w:rsid w:val="2A76CF54"/>
    <w:rsid w:val="2A85CF18"/>
    <w:rsid w:val="2A8B07BE"/>
    <w:rsid w:val="2AAC818A"/>
    <w:rsid w:val="2AB0E6D2"/>
    <w:rsid w:val="2AB2ADBA"/>
    <w:rsid w:val="2ACAF919"/>
    <w:rsid w:val="2AD0216F"/>
    <w:rsid w:val="2AD0A3D7"/>
    <w:rsid w:val="2AD38232"/>
    <w:rsid w:val="2AD41B46"/>
    <w:rsid w:val="2AE768B1"/>
    <w:rsid w:val="2AF082D7"/>
    <w:rsid w:val="2B015AFE"/>
    <w:rsid w:val="2B07F06E"/>
    <w:rsid w:val="2B09A6A7"/>
    <w:rsid w:val="2B0B85D2"/>
    <w:rsid w:val="2B26F035"/>
    <w:rsid w:val="2B2B26BA"/>
    <w:rsid w:val="2B2FC08C"/>
    <w:rsid w:val="2B316F5C"/>
    <w:rsid w:val="2B3EB9E6"/>
    <w:rsid w:val="2B462145"/>
    <w:rsid w:val="2B47C595"/>
    <w:rsid w:val="2B53AB73"/>
    <w:rsid w:val="2B54E5D1"/>
    <w:rsid w:val="2B55B97E"/>
    <w:rsid w:val="2B6C1F26"/>
    <w:rsid w:val="2B79F931"/>
    <w:rsid w:val="2B7F6DB9"/>
    <w:rsid w:val="2B98B8AD"/>
    <w:rsid w:val="2BA3AADB"/>
    <w:rsid w:val="2BC39A38"/>
    <w:rsid w:val="2BD13B00"/>
    <w:rsid w:val="2BD4751E"/>
    <w:rsid w:val="2BDA166E"/>
    <w:rsid w:val="2C0FACCD"/>
    <w:rsid w:val="2C18D770"/>
    <w:rsid w:val="2C319E8C"/>
    <w:rsid w:val="2C416846"/>
    <w:rsid w:val="2C61AFEB"/>
    <w:rsid w:val="2C65306E"/>
    <w:rsid w:val="2C6A3629"/>
    <w:rsid w:val="2C707B31"/>
    <w:rsid w:val="2C8355D5"/>
    <w:rsid w:val="2C9190A6"/>
    <w:rsid w:val="2C9478CF"/>
    <w:rsid w:val="2C9CE133"/>
    <w:rsid w:val="2CB0E968"/>
    <w:rsid w:val="2CCB4873"/>
    <w:rsid w:val="2CCEE3C7"/>
    <w:rsid w:val="2CDC74B4"/>
    <w:rsid w:val="2CDCC47D"/>
    <w:rsid w:val="2CE971FA"/>
    <w:rsid w:val="2CEBA43B"/>
    <w:rsid w:val="2CF25AE9"/>
    <w:rsid w:val="2CFB231B"/>
    <w:rsid w:val="2D14D42A"/>
    <w:rsid w:val="2D1D042E"/>
    <w:rsid w:val="2D206913"/>
    <w:rsid w:val="2D229DA4"/>
    <w:rsid w:val="2D392869"/>
    <w:rsid w:val="2D5B6E60"/>
    <w:rsid w:val="2D657DD3"/>
    <w:rsid w:val="2D65A7B3"/>
    <w:rsid w:val="2D725E57"/>
    <w:rsid w:val="2D88F4E2"/>
    <w:rsid w:val="2D8F92C9"/>
    <w:rsid w:val="2D93A354"/>
    <w:rsid w:val="2DAAAB74"/>
    <w:rsid w:val="2DAB1F78"/>
    <w:rsid w:val="2DAE2545"/>
    <w:rsid w:val="2DCDB905"/>
    <w:rsid w:val="2DCFDBA7"/>
    <w:rsid w:val="2DDBDFDC"/>
    <w:rsid w:val="2E10990C"/>
    <w:rsid w:val="2E14FAC6"/>
    <w:rsid w:val="2E19FFBA"/>
    <w:rsid w:val="2E1F83F1"/>
    <w:rsid w:val="2E2A1748"/>
    <w:rsid w:val="2E2FD566"/>
    <w:rsid w:val="2E322ACD"/>
    <w:rsid w:val="2E3EB7B4"/>
    <w:rsid w:val="2E494AF3"/>
    <w:rsid w:val="2E5148B6"/>
    <w:rsid w:val="2E6A523B"/>
    <w:rsid w:val="2E6C4FB6"/>
    <w:rsid w:val="2E75CF74"/>
    <w:rsid w:val="2E7EA790"/>
    <w:rsid w:val="2E999554"/>
    <w:rsid w:val="2EA54185"/>
    <w:rsid w:val="2EB0C788"/>
    <w:rsid w:val="2EC47010"/>
    <w:rsid w:val="2EC5499B"/>
    <w:rsid w:val="2ED784D6"/>
    <w:rsid w:val="2EEC6A5A"/>
    <w:rsid w:val="2EF63874"/>
    <w:rsid w:val="2EFF28D5"/>
    <w:rsid w:val="2F336E31"/>
    <w:rsid w:val="2F37CEF4"/>
    <w:rsid w:val="2F47F113"/>
    <w:rsid w:val="2F50FD55"/>
    <w:rsid w:val="2F6DCD4B"/>
    <w:rsid w:val="2F7A0158"/>
    <w:rsid w:val="2F7C732E"/>
    <w:rsid w:val="2F7EFB80"/>
    <w:rsid w:val="2F8AAE3E"/>
    <w:rsid w:val="2F9EA672"/>
    <w:rsid w:val="2FA73DBE"/>
    <w:rsid w:val="2FC303CD"/>
    <w:rsid w:val="2FD6ADB8"/>
    <w:rsid w:val="2FECA660"/>
    <w:rsid w:val="2FFCCA5C"/>
    <w:rsid w:val="2FFF8B4B"/>
    <w:rsid w:val="30154982"/>
    <w:rsid w:val="302DE6F8"/>
    <w:rsid w:val="302E85E3"/>
    <w:rsid w:val="3035C150"/>
    <w:rsid w:val="304AA5D1"/>
    <w:rsid w:val="3051876C"/>
    <w:rsid w:val="3053C07C"/>
    <w:rsid w:val="30588CEA"/>
    <w:rsid w:val="3059DEB1"/>
    <w:rsid w:val="306DD299"/>
    <w:rsid w:val="30971865"/>
    <w:rsid w:val="3098AEF0"/>
    <w:rsid w:val="30A5C92F"/>
    <w:rsid w:val="30AD6AE5"/>
    <w:rsid w:val="30AF049B"/>
    <w:rsid w:val="30B430CF"/>
    <w:rsid w:val="30B74815"/>
    <w:rsid w:val="30C939CB"/>
    <w:rsid w:val="30D3A6D6"/>
    <w:rsid w:val="30DFA049"/>
    <w:rsid w:val="310896C1"/>
    <w:rsid w:val="31140D03"/>
    <w:rsid w:val="3116ABC1"/>
    <w:rsid w:val="3117DB49"/>
    <w:rsid w:val="314531AF"/>
    <w:rsid w:val="3148F1C4"/>
    <w:rsid w:val="316425B1"/>
    <w:rsid w:val="3166CD5A"/>
    <w:rsid w:val="316FBD08"/>
    <w:rsid w:val="317D3F95"/>
    <w:rsid w:val="31934D9F"/>
    <w:rsid w:val="31A0A847"/>
    <w:rsid w:val="31A5C5E0"/>
    <w:rsid w:val="31BBEFEB"/>
    <w:rsid w:val="31BDC0A1"/>
    <w:rsid w:val="31C2BE3C"/>
    <w:rsid w:val="31E4BBDA"/>
    <w:rsid w:val="322C42D8"/>
    <w:rsid w:val="324C4D7E"/>
    <w:rsid w:val="3277B602"/>
    <w:rsid w:val="327AE9A3"/>
    <w:rsid w:val="327E056F"/>
    <w:rsid w:val="327EDC92"/>
    <w:rsid w:val="32804D2A"/>
    <w:rsid w:val="32807F16"/>
    <w:rsid w:val="3286CBD0"/>
    <w:rsid w:val="3295773B"/>
    <w:rsid w:val="32964DD9"/>
    <w:rsid w:val="32BDF6C8"/>
    <w:rsid w:val="32C04783"/>
    <w:rsid w:val="32E25C17"/>
    <w:rsid w:val="32EF7E8B"/>
    <w:rsid w:val="32F3AF11"/>
    <w:rsid w:val="32F541F5"/>
    <w:rsid w:val="32FE48C1"/>
    <w:rsid w:val="32FF4F02"/>
    <w:rsid w:val="3303F6D4"/>
    <w:rsid w:val="33068F99"/>
    <w:rsid w:val="330B7B5E"/>
    <w:rsid w:val="331402D5"/>
    <w:rsid w:val="331690FE"/>
    <w:rsid w:val="3317DD35"/>
    <w:rsid w:val="333E433C"/>
    <w:rsid w:val="334E64F6"/>
    <w:rsid w:val="33733D00"/>
    <w:rsid w:val="337364C8"/>
    <w:rsid w:val="337633A6"/>
    <w:rsid w:val="337B6A8E"/>
    <w:rsid w:val="33A087B9"/>
    <w:rsid w:val="33A19878"/>
    <w:rsid w:val="33B3570C"/>
    <w:rsid w:val="33B87FA5"/>
    <w:rsid w:val="33C1D367"/>
    <w:rsid w:val="33CBBBD7"/>
    <w:rsid w:val="33CFE60A"/>
    <w:rsid w:val="33D5F323"/>
    <w:rsid w:val="33E05F74"/>
    <w:rsid w:val="33F98DEB"/>
    <w:rsid w:val="340EB7A1"/>
    <w:rsid w:val="3423E955"/>
    <w:rsid w:val="3428D8F3"/>
    <w:rsid w:val="3429E39F"/>
    <w:rsid w:val="3435076A"/>
    <w:rsid w:val="3435222D"/>
    <w:rsid w:val="343BB186"/>
    <w:rsid w:val="344A0101"/>
    <w:rsid w:val="3454255E"/>
    <w:rsid w:val="3456587C"/>
    <w:rsid w:val="3467B154"/>
    <w:rsid w:val="346A1078"/>
    <w:rsid w:val="346E8F68"/>
    <w:rsid w:val="3480F574"/>
    <w:rsid w:val="34845704"/>
    <w:rsid w:val="349BF302"/>
    <w:rsid w:val="34A7FC26"/>
    <w:rsid w:val="34A82AE7"/>
    <w:rsid w:val="34ADACA6"/>
    <w:rsid w:val="34B3C133"/>
    <w:rsid w:val="34BD8FF4"/>
    <w:rsid w:val="34C0D8F4"/>
    <w:rsid w:val="34D4FD9A"/>
    <w:rsid w:val="34D77AB6"/>
    <w:rsid w:val="34DC8660"/>
    <w:rsid w:val="34F80026"/>
    <w:rsid w:val="350F26C8"/>
    <w:rsid w:val="3514468E"/>
    <w:rsid w:val="351ED817"/>
    <w:rsid w:val="351F6D43"/>
    <w:rsid w:val="3523152E"/>
    <w:rsid w:val="352619B3"/>
    <w:rsid w:val="352E3F67"/>
    <w:rsid w:val="3532500F"/>
    <w:rsid w:val="355721CA"/>
    <w:rsid w:val="355B9F9D"/>
    <w:rsid w:val="355D0D58"/>
    <w:rsid w:val="3569878E"/>
    <w:rsid w:val="35806C15"/>
    <w:rsid w:val="35917D70"/>
    <w:rsid w:val="35A39955"/>
    <w:rsid w:val="35A751C4"/>
    <w:rsid w:val="35A7EE3B"/>
    <w:rsid w:val="35AA0E11"/>
    <w:rsid w:val="35CC675A"/>
    <w:rsid w:val="35E72231"/>
    <w:rsid w:val="35F35788"/>
    <w:rsid w:val="35F8924F"/>
    <w:rsid w:val="3610D525"/>
    <w:rsid w:val="3626F312"/>
    <w:rsid w:val="362EACB8"/>
    <w:rsid w:val="36357CC0"/>
    <w:rsid w:val="363FA349"/>
    <w:rsid w:val="3640761F"/>
    <w:rsid w:val="3643FB48"/>
    <w:rsid w:val="36574733"/>
    <w:rsid w:val="366B78E6"/>
    <w:rsid w:val="367B1C6A"/>
    <w:rsid w:val="36A423BB"/>
    <w:rsid w:val="36A76FCE"/>
    <w:rsid w:val="36B283FC"/>
    <w:rsid w:val="36C9C12F"/>
    <w:rsid w:val="36D26007"/>
    <w:rsid w:val="36D505ED"/>
    <w:rsid w:val="36F6F36B"/>
    <w:rsid w:val="36FDE521"/>
    <w:rsid w:val="371A866C"/>
    <w:rsid w:val="3720C448"/>
    <w:rsid w:val="3732E1E8"/>
    <w:rsid w:val="3741C276"/>
    <w:rsid w:val="3764B82D"/>
    <w:rsid w:val="37806535"/>
    <w:rsid w:val="37B8C8EC"/>
    <w:rsid w:val="37BB8C77"/>
    <w:rsid w:val="37CB41DB"/>
    <w:rsid w:val="37CFAB87"/>
    <w:rsid w:val="37EEBDAE"/>
    <w:rsid w:val="37F4C286"/>
    <w:rsid w:val="37F5FEBD"/>
    <w:rsid w:val="38035E39"/>
    <w:rsid w:val="38130187"/>
    <w:rsid w:val="3815F865"/>
    <w:rsid w:val="382443CE"/>
    <w:rsid w:val="383503A1"/>
    <w:rsid w:val="3848D028"/>
    <w:rsid w:val="3852E1B7"/>
    <w:rsid w:val="386A3662"/>
    <w:rsid w:val="388368C3"/>
    <w:rsid w:val="3883F049"/>
    <w:rsid w:val="389EFBB9"/>
    <w:rsid w:val="38A28551"/>
    <w:rsid w:val="38A3ABE5"/>
    <w:rsid w:val="38A4912B"/>
    <w:rsid w:val="38B1943B"/>
    <w:rsid w:val="38BAE327"/>
    <w:rsid w:val="38D310C3"/>
    <w:rsid w:val="38E4277A"/>
    <w:rsid w:val="39352746"/>
    <w:rsid w:val="394841C8"/>
    <w:rsid w:val="3962024B"/>
    <w:rsid w:val="39672C24"/>
    <w:rsid w:val="39714407"/>
    <w:rsid w:val="3971C675"/>
    <w:rsid w:val="3987BAD2"/>
    <w:rsid w:val="399328E1"/>
    <w:rsid w:val="399D1FA0"/>
    <w:rsid w:val="39B32040"/>
    <w:rsid w:val="39B9907F"/>
    <w:rsid w:val="39C4CEFB"/>
    <w:rsid w:val="39C9BF61"/>
    <w:rsid w:val="39D02019"/>
    <w:rsid w:val="39E9CCC8"/>
    <w:rsid w:val="39F10CCE"/>
    <w:rsid w:val="39F1CD0B"/>
    <w:rsid w:val="3A0B62C2"/>
    <w:rsid w:val="3A11E2BC"/>
    <w:rsid w:val="3A28E9E3"/>
    <w:rsid w:val="3A2BFFA0"/>
    <w:rsid w:val="3A320585"/>
    <w:rsid w:val="3A3AA820"/>
    <w:rsid w:val="3A3FC57A"/>
    <w:rsid w:val="3A500F82"/>
    <w:rsid w:val="3A5227C5"/>
    <w:rsid w:val="3A6B07E2"/>
    <w:rsid w:val="3A7CC40D"/>
    <w:rsid w:val="3A82FE63"/>
    <w:rsid w:val="3A8E3815"/>
    <w:rsid w:val="3A916A2D"/>
    <w:rsid w:val="3AB369DC"/>
    <w:rsid w:val="3AB65C49"/>
    <w:rsid w:val="3AC13237"/>
    <w:rsid w:val="3AC43EAD"/>
    <w:rsid w:val="3AD5E25E"/>
    <w:rsid w:val="3AF1A259"/>
    <w:rsid w:val="3B1822FF"/>
    <w:rsid w:val="3B321A83"/>
    <w:rsid w:val="3B372E49"/>
    <w:rsid w:val="3B4AF309"/>
    <w:rsid w:val="3B65AF3E"/>
    <w:rsid w:val="3B68F6DD"/>
    <w:rsid w:val="3B7E67AE"/>
    <w:rsid w:val="3B87DF3A"/>
    <w:rsid w:val="3B94CEEB"/>
    <w:rsid w:val="3BDA42EE"/>
    <w:rsid w:val="3BDA67D7"/>
    <w:rsid w:val="3BDABA6D"/>
    <w:rsid w:val="3BE3DFBA"/>
    <w:rsid w:val="3BE5A403"/>
    <w:rsid w:val="3BEB5F7E"/>
    <w:rsid w:val="3BEBDFE3"/>
    <w:rsid w:val="3C03658E"/>
    <w:rsid w:val="3C07AA3D"/>
    <w:rsid w:val="3C175883"/>
    <w:rsid w:val="3C232394"/>
    <w:rsid w:val="3C257F42"/>
    <w:rsid w:val="3C397112"/>
    <w:rsid w:val="3C4BC34A"/>
    <w:rsid w:val="3C6D2E2A"/>
    <w:rsid w:val="3C6F0E8B"/>
    <w:rsid w:val="3C754340"/>
    <w:rsid w:val="3C7B4331"/>
    <w:rsid w:val="3C931A0E"/>
    <w:rsid w:val="3C9A851F"/>
    <w:rsid w:val="3C9C5741"/>
    <w:rsid w:val="3C9EDB5B"/>
    <w:rsid w:val="3CA559E7"/>
    <w:rsid w:val="3CDFEBD2"/>
    <w:rsid w:val="3CE64FDE"/>
    <w:rsid w:val="3CEAE636"/>
    <w:rsid w:val="3D097757"/>
    <w:rsid w:val="3D14B51C"/>
    <w:rsid w:val="3D26562A"/>
    <w:rsid w:val="3D37A3AD"/>
    <w:rsid w:val="3D44D2AB"/>
    <w:rsid w:val="3D737633"/>
    <w:rsid w:val="3D7BDE89"/>
    <w:rsid w:val="3D7E5E49"/>
    <w:rsid w:val="3DA5096A"/>
    <w:rsid w:val="3DA6683C"/>
    <w:rsid w:val="3DB212B5"/>
    <w:rsid w:val="3DC593D1"/>
    <w:rsid w:val="3DD59DCC"/>
    <w:rsid w:val="3DEB0632"/>
    <w:rsid w:val="3DEBF2F0"/>
    <w:rsid w:val="3DF122CA"/>
    <w:rsid w:val="3DFBE804"/>
    <w:rsid w:val="3E094BC1"/>
    <w:rsid w:val="3E26DF5B"/>
    <w:rsid w:val="3E2C5456"/>
    <w:rsid w:val="3E30F9C9"/>
    <w:rsid w:val="3E3AEB0D"/>
    <w:rsid w:val="3E5DDB19"/>
    <w:rsid w:val="3E6E313C"/>
    <w:rsid w:val="3EBDB8A9"/>
    <w:rsid w:val="3EC4498F"/>
    <w:rsid w:val="3ED2EC2E"/>
    <w:rsid w:val="3EF23EF0"/>
    <w:rsid w:val="3EFB6076"/>
    <w:rsid w:val="3EFC6988"/>
    <w:rsid w:val="3F06CB00"/>
    <w:rsid w:val="3F088F5D"/>
    <w:rsid w:val="3F1027F0"/>
    <w:rsid w:val="3F227449"/>
    <w:rsid w:val="3F331CDA"/>
    <w:rsid w:val="3F7BB0E6"/>
    <w:rsid w:val="3F81C51C"/>
    <w:rsid w:val="3F950EF1"/>
    <w:rsid w:val="3FA4CB55"/>
    <w:rsid w:val="3FDCD9EB"/>
    <w:rsid w:val="3FE4288D"/>
    <w:rsid w:val="3FE84A08"/>
    <w:rsid w:val="3FF2388C"/>
    <w:rsid w:val="3FF691FB"/>
    <w:rsid w:val="4011D8DF"/>
    <w:rsid w:val="402CC495"/>
    <w:rsid w:val="403DAB3C"/>
    <w:rsid w:val="4040CB70"/>
    <w:rsid w:val="40624215"/>
    <w:rsid w:val="40628CF2"/>
    <w:rsid w:val="40842175"/>
    <w:rsid w:val="40873D00"/>
    <w:rsid w:val="4088D013"/>
    <w:rsid w:val="40894999"/>
    <w:rsid w:val="40895F1E"/>
    <w:rsid w:val="40C2DCB3"/>
    <w:rsid w:val="40D187CC"/>
    <w:rsid w:val="40D4A673"/>
    <w:rsid w:val="40E27313"/>
    <w:rsid w:val="40E59FD4"/>
    <w:rsid w:val="40E8E716"/>
    <w:rsid w:val="40F27367"/>
    <w:rsid w:val="41088D18"/>
    <w:rsid w:val="41174E26"/>
    <w:rsid w:val="415AA99D"/>
    <w:rsid w:val="415FA292"/>
    <w:rsid w:val="417C3E79"/>
    <w:rsid w:val="418E2B9F"/>
    <w:rsid w:val="4193A2D0"/>
    <w:rsid w:val="41B450D8"/>
    <w:rsid w:val="41B8EB58"/>
    <w:rsid w:val="41BB5E7D"/>
    <w:rsid w:val="41BCEE2A"/>
    <w:rsid w:val="41C22D65"/>
    <w:rsid w:val="41CF98C3"/>
    <w:rsid w:val="41E17DEE"/>
    <w:rsid w:val="41E370BB"/>
    <w:rsid w:val="41EA76F9"/>
    <w:rsid w:val="41F1815C"/>
    <w:rsid w:val="41F84939"/>
    <w:rsid w:val="41FF309D"/>
    <w:rsid w:val="420CC0A6"/>
    <w:rsid w:val="4227EE52"/>
    <w:rsid w:val="422AF672"/>
    <w:rsid w:val="424B1638"/>
    <w:rsid w:val="4260BCA0"/>
    <w:rsid w:val="42621E5E"/>
    <w:rsid w:val="426ECAD2"/>
    <w:rsid w:val="4272042D"/>
    <w:rsid w:val="427DEF54"/>
    <w:rsid w:val="427F59CD"/>
    <w:rsid w:val="4280588C"/>
    <w:rsid w:val="42AB32E6"/>
    <w:rsid w:val="42B95722"/>
    <w:rsid w:val="42C6CFA5"/>
    <w:rsid w:val="42C7C6BE"/>
    <w:rsid w:val="42C9D97A"/>
    <w:rsid w:val="42E1C448"/>
    <w:rsid w:val="42E5B3F8"/>
    <w:rsid w:val="430BF04B"/>
    <w:rsid w:val="431636FD"/>
    <w:rsid w:val="43429903"/>
    <w:rsid w:val="4345B5E4"/>
    <w:rsid w:val="43493B07"/>
    <w:rsid w:val="434CE642"/>
    <w:rsid w:val="4357818A"/>
    <w:rsid w:val="4357FEE7"/>
    <w:rsid w:val="435E01F6"/>
    <w:rsid w:val="435E17DC"/>
    <w:rsid w:val="4361BDAD"/>
    <w:rsid w:val="436537EB"/>
    <w:rsid w:val="436CCA8C"/>
    <w:rsid w:val="43A64E5D"/>
    <w:rsid w:val="43B95E8A"/>
    <w:rsid w:val="43BE99BB"/>
    <w:rsid w:val="43C25C86"/>
    <w:rsid w:val="43CC487E"/>
    <w:rsid w:val="43E9CDF9"/>
    <w:rsid w:val="440B19AC"/>
    <w:rsid w:val="440C4BCA"/>
    <w:rsid w:val="44207E91"/>
    <w:rsid w:val="4424C02A"/>
    <w:rsid w:val="4428257B"/>
    <w:rsid w:val="442BA650"/>
    <w:rsid w:val="445F0E21"/>
    <w:rsid w:val="44677065"/>
    <w:rsid w:val="446FC445"/>
    <w:rsid w:val="44871D4B"/>
    <w:rsid w:val="449026E2"/>
    <w:rsid w:val="44A9F2CB"/>
    <w:rsid w:val="44AEE0ED"/>
    <w:rsid w:val="44B626F5"/>
    <w:rsid w:val="44C91505"/>
    <w:rsid w:val="44E1D868"/>
    <w:rsid w:val="45002B95"/>
    <w:rsid w:val="4527EFED"/>
    <w:rsid w:val="454BC63B"/>
    <w:rsid w:val="4550F566"/>
    <w:rsid w:val="4553E35D"/>
    <w:rsid w:val="456972E4"/>
    <w:rsid w:val="45737842"/>
    <w:rsid w:val="457DF4F2"/>
    <w:rsid w:val="4583AC62"/>
    <w:rsid w:val="45886435"/>
    <w:rsid w:val="4589F099"/>
    <w:rsid w:val="45973DBC"/>
    <w:rsid w:val="459C4606"/>
    <w:rsid w:val="459F5A19"/>
    <w:rsid w:val="45A4573F"/>
    <w:rsid w:val="45A735F8"/>
    <w:rsid w:val="45B610B7"/>
    <w:rsid w:val="45BDC76D"/>
    <w:rsid w:val="45C9C776"/>
    <w:rsid w:val="45EB67FA"/>
    <w:rsid w:val="461AE1D9"/>
    <w:rsid w:val="46230CBB"/>
    <w:rsid w:val="46293CDC"/>
    <w:rsid w:val="463DA1D7"/>
    <w:rsid w:val="464664F3"/>
    <w:rsid w:val="467C6BCA"/>
    <w:rsid w:val="4698B794"/>
    <w:rsid w:val="46B74C8D"/>
    <w:rsid w:val="46BE7383"/>
    <w:rsid w:val="46CC129F"/>
    <w:rsid w:val="46D0743A"/>
    <w:rsid w:val="47198208"/>
    <w:rsid w:val="471C0E33"/>
    <w:rsid w:val="471CE775"/>
    <w:rsid w:val="4745A854"/>
    <w:rsid w:val="4746A869"/>
    <w:rsid w:val="47564C17"/>
    <w:rsid w:val="4777956C"/>
    <w:rsid w:val="477F3956"/>
    <w:rsid w:val="47801F6E"/>
    <w:rsid w:val="47862810"/>
    <w:rsid w:val="478DC2D2"/>
    <w:rsid w:val="478FAF41"/>
    <w:rsid w:val="479529E7"/>
    <w:rsid w:val="47A920E1"/>
    <w:rsid w:val="47C38578"/>
    <w:rsid w:val="47C640B0"/>
    <w:rsid w:val="47C96889"/>
    <w:rsid w:val="47D3EED2"/>
    <w:rsid w:val="47D5E098"/>
    <w:rsid w:val="47E42EAD"/>
    <w:rsid w:val="47E5A2AB"/>
    <w:rsid w:val="47F1FD51"/>
    <w:rsid w:val="48083A1F"/>
    <w:rsid w:val="4823DE7C"/>
    <w:rsid w:val="48278B18"/>
    <w:rsid w:val="482D2CC8"/>
    <w:rsid w:val="4831AED1"/>
    <w:rsid w:val="48347402"/>
    <w:rsid w:val="4840068D"/>
    <w:rsid w:val="485350D3"/>
    <w:rsid w:val="4865F0A7"/>
    <w:rsid w:val="487D1633"/>
    <w:rsid w:val="48840342"/>
    <w:rsid w:val="48AD5281"/>
    <w:rsid w:val="48B57918"/>
    <w:rsid w:val="48BF2A3F"/>
    <w:rsid w:val="48CD269E"/>
    <w:rsid w:val="48EA5276"/>
    <w:rsid w:val="48EAF9D0"/>
    <w:rsid w:val="48FF1773"/>
    <w:rsid w:val="4903B7E6"/>
    <w:rsid w:val="490BBF1C"/>
    <w:rsid w:val="490F5B95"/>
    <w:rsid w:val="491DA368"/>
    <w:rsid w:val="491EE0BD"/>
    <w:rsid w:val="492B9F49"/>
    <w:rsid w:val="492E2445"/>
    <w:rsid w:val="4943AAFF"/>
    <w:rsid w:val="4944F142"/>
    <w:rsid w:val="4946E1E0"/>
    <w:rsid w:val="495AB8A4"/>
    <w:rsid w:val="497B0C70"/>
    <w:rsid w:val="499457EC"/>
    <w:rsid w:val="4994C6AB"/>
    <w:rsid w:val="499B5002"/>
    <w:rsid w:val="49B3C4AA"/>
    <w:rsid w:val="49DB688F"/>
    <w:rsid w:val="49FE52BF"/>
    <w:rsid w:val="4A090B12"/>
    <w:rsid w:val="4A2C33C2"/>
    <w:rsid w:val="4A53AEF5"/>
    <w:rsid w:val="4A6A5C3D"/>
    <w:rsid w:val="4A7153CA"/>
    <w:rsid w:val="4A794AD0"/>
    <w:rsid w:val="4A7B6FE1"/>
    <w:rsid w:val="4A821D83"/>
    <w:rsid w:val="4A840FDA"/>
    <w:rsid w:val="4A8A1A02"/>
    <w:rsid w:val="4A8B568E"/>
    <w:rsid w:val="4AA03E55"/>
    <w:rsid w:val="4AB55B6E"/>
    <w:rsid w:val="4ABA554C"/>
    <w:rsid w:val="4ABDCE17"/>
    <w:rsid w:val="4AF1C3EF"/>
    <w:rsid w:val="4AF8FB9B"/>
    <w:rsid w:val="4AF916A4"/>
    <w:rsid w:val="4B0AE064"/>
    <w:rsid w:val="4B17BDBF"/>
    <w:rsid w:val="4B3024ED"/>
    <w:rsid w:val="4B433E4F"/>
    <w:rsid w:val="4B5243E5"/>
    <w:rsid w:val="4BA6361C"/>
    <w:rsid w:val="4BBAAC40"/>
    <w:rsid w:val="4BD338D7"/>
    <w:rsid w:val="4BF34E92"/>
    <w:rsid w:val="4BFDCF63"/>
    <w:rsid w:val="4C0940CD"/>
    <w:rsid w:val="4C21C6A6"/>
    <w:rsid w:val="4C274468"/>
    <w:rsid w:val="4C40C64C"/>
    <w:rsid w:val="4C51881C"/>
    <w:rsid w:val="4C580F22"/>
    <w:rsid w:val="4C61065C"/>
    <w:rsid w:val="4C630174"/>
    <w:rsid w:val="4C83EAE7"/>
    <w:rsid w:val="4C84C7E1"/>
    <w:rsid w:val="4C8F5CA0"/>
    <w:rsid w:val="4C8FE52E"/>
    <w:rsid w:val="4C939E07"/>
    <w:rsid w:val="4C96D182"/>
    <w:rsid w:val="4C972C7A"/>
    <w:rsid w:val="4CCCB627"/>
    <w:rsid w:val="4CE088C6"/>
    <w:rsid w:val="4D26F1C8"/>
    <w:rsid w:val="4D2DA777"/>
    <w:rsid w:val="4D358ABF"/>
    <w:rsid w:val="4D4C969A"/>
    <w:rsid w:val="4D4E4573"/>
    <w:rsid w:val="4D506EE0"/>
    <w:rsid w:val="4D56059F"/>
    <w:rsid w:val="4D64051B"/>
    <w:rsid w:val="4D6B4FC3"/>
    <w:rsid w:val="4D6E9CAB"/>
    <w:rsid w:val="4D831B74"/>
    <w:rsid w:val="4D8AD3A0"/>
    <w:rsid w:val="4D8B4FB7"/>
    <w:rsid w:val="4D915887"/>
    <w:rsid w:val="4D925BCE"/>
    <w:rsid w:val="4D9F2819"/>
    <w:rsid w:val="4DA5C194"/>
    <w:rsid w:val="4DA62C47"/>
    <w:rsid w:val="4DAA8BB2"/>
    <w:rsid w:val="4DAD3768"/>
    <w:rsid w:val="4DBC6F9B"/>
    <w:rsid w:val="4DBF9407"/>
    <w:rsid w:val="4DC7D511"/>
    <w:rsid w:val="4DC805DA"/>
    <w:rsid w:val="4DD21E84"/>
    <w:rsid w:val="4DEA7129"/>
    <w:rsid w:val="4DF0F7D5"/>
    <w:rsid w:val="4DFAAAB4"/>
    <w:rsid w:val="4DFF260D"/>
    <w:rsid w:val="4E058188"/>
    <w:rsid w:val="4E075F43"/>
    <w:rsid w:val="4E07E1B3"/>
    <w:rsid w:val="4E1734C9"/>
    <w:rsid w:val="4E24771E"/>
    <w:rsid w:val="4E2BA8D7"/>
    <w:rsid w:val="4E2C0B5B"/>
    <w:rsid w:val="4E2DADB4"/>
    <w:rsid w:val="4E316C60"/>
    <w:rsid w:val="4E3B2C9E"/>
    <w:rsid w:val="4E540D0F"/>
    <w:rsid w:val="4E5C1A3D"/>
    <w:rsid w:val="4E72ABA2"/>
    <w:rsid w:val="4E7FB54B"/>
    <w:rsid w:val="4E80ECAD"/>
    <w:rsid w:val="4E8A2459"/>
    <w:rsid w:val="4E923A08"/>
    <w:rsid w:val="4E943496"/>
    <w:rsid w:val="4E9FA036"/>
    <w:rsid w:val="4EA3ED8E"/>
    <w:rsid w:val="4EA7B4F4"/>
    <w:rsid w:val="4EA90524"/>
    <w:rsid w:val="4EE21DDA"/>
    <w:rsid w:val="4EEC2656"/>
    <w:rsid w:val="4F0A7BFD"/>
    <w:rsid w:val="4F1669F6"/>
    <w:rsid w:val="4F2CA88E"/>
    <w:rsid w:val="4F524DA0"/>
    <w:rsid w:val="4F78A0E2"/>
    <w:rsid w:val="4F78D6BE"/>
    <w:rsid w:val="4F7B26F8"/>
    <w:rsid w:val="4F7D36E9"/>
    <w:rsid w:val="4F849E81"/>
    <w:rsid w:val="4FA1C39E"/>
    <w:rsid w:val="4FC64C44"/>
    <w:rsid w:val="4FCCB6D1"/>
    <w:rsid w:val="4FCEEBD2"/>
    <w:rsid w:val="4FD1EF76"/>
    <w:rsid w:val="4FDB35C2"/>
    <w:rsid w:val="4FFCA1B8"/>
    <w:rsid w:val="50013DB3"/>
    <w:rsid w:val="50025EF5"/>
    <w:rsid w:val="500A6501"/>
    <w:rsid w:val="501DCD61"/>
    <w:rsid w:val="502E50AC"/>
    <w:rsid w:val="50422630"/>
    <w:rsid w:val="505AD246"/>
    <w:rsid w:val="5070BD3C"/>
    <w:rsid w:val="50766352"/>
    <w:rsid w:val="5079B94A"/>
    <w:rsid w:val="5081F26C"/>
    <w:rsid w:val="508753E6"/>
    <w:rsid w:val="5095BA59"/>
    <w:rsid w:val="50A08C01"/>
    <w:rsid w:val="50AFEDB8"/>
    <w:rsid w:val="50B92B1C"/>
    <w:rsid w:val="50D5CF75"/>
    <w:rsid w:val="50D653F6"/>
    <w:rsid w:val="50D93396"/>
    <w:rsid w:val="50DF18D3"/>
    <w:rsid w:val="50F9F45B"/>
    <w:rsid w:val="51189196"/>
    <w:rsid w:val="511AEA84"/>
    <w:rsid w:val="511F4E16"/>
    <w:rsid w:val="5132652A"/>
    <w:rsid w:val="513471AA"/>
    <w:rsid w:val="5147FA5F"/>
    <w:rsid w:val="514E36A7"/>
    <w:rsid w:val="5156C8D3"/>
    <w:rsid w:val="515F78EB"/>
    <w:rsid w:val="517F1CC5"/>
    <w:rsid w:val="51888568"/>
    <w:rsid w:val="519946B7"/>
    <w:rsid w:val="51ABE599"/>
    <w:rsid w:val="51ABF9CE"/>
    <w:rsid w:val="51CEDA65"/>
    <w:rsid w:val="51D33F7C"/>
    <w:rsid w:val="51ED9ECB"/>
    <w:rsid w:val="52158FC8"/>
    <w:rsid w:val="521FFC68"/>
    <w:rsid w:val="52399F59"/>
    <w:rsid w:val="523D8E42"/>
    <w:rsid w:val="5248511E"/>
    <w:rsid w:val="52536287"/>
    <w:rsid w:val="52600F17"/>
    <w:rsid w:val="52630475"/>
    <w:rsid w:val="52726E80"/>
    <w:rsid w:val="5274DE6E"/>
    <w:rsid w:val="52871DAF"/>
    <w:rsid w:val="52B700C9"/>
    <w:rsid w:val="52C0D197"/>
    <w:rsid w:val="52CBBCE2"/>
    <w:rsid w:val="52D17AF4"/>
    <w:rsid w:val="52E68D22"/>
    <w:rsid w:val="52E6DCC9"/>
    <w:rsid w:val="52ED345B"/>
    <w:rsid w:val="52FC93CA"/>
    <w:rsid w:val="531B0969"/>
    <w:rsid w:val="532310FA"/>
    <w:rsid w:val="535CA677"/>
    <w:rsid w:val="5373F9CE"/>
    <w:rsid w:val="53775AE1"/>
    <w:rsid w:val="537AA9A1"/>
    <w:rsid w:val="537EDE2E"/>
    <w:rsid w:val="5381CEEE"/>
    <w:rsid w:val="538B7AA2"/>
    <w:rsid w:val="53970FBD"/>
    <w:rsid w:val="5399BCAC"/>
    <w:rsid w:val="53BC53DD"/>
    <w:rsid w:val="53C075C8"/>
    <w:rsid w:val="53DF967B"/>
    <w:rsid w:val="53FBAA13"/>
    <w:rsid w:val="5407B0D9"/>
    <w:rsid w:val="540E9CE9"/>
    <w:rsid w:val="541195DA"/>
    <w:rsid w:val="54150318"/>
    <w:rsid w:val="54184D3A"/>
    <w:rsid w:val="541B5CA8"/>
    <w:rsid w:val="5423B9C7"/>
    <w:rsid w:val="54251CE1"/>
    <w:rsid w:val="542A436C"/>
    <w:rsid w:val="54321936"/>
    <w:rsid w:val="544D869A"/>
    <w:rsid w:val="54663541"/>
    <w:rsid w:val="5484A303"/>
    <w:rsid w:val="548B7B3A"/>
    <w:rsid w:val="548C7C7F"/>
    <w:rsid w:val="54A2C326"/>
    <w:rsid w:val="54AF57B3"/>
    <w:rsid w:val="54F64153"/>
    <w:rsid w:val="550BE3D0"/>
    <w:rsid w:val="550FBD9B"/>
    <w:rsid w:val="55112232"/>
    <w:rsid w:val="5526D1D2"/>
    <w:rsid w:val="5528A3E6"/>
    <w:rsid w:val="5557AA3F"/>
    <w:rsid w:val="5567CC3F"/>
    <w:rsid w:val="5577FE5A"/>
    <w:rsid w:val="557B9BEB"/>
    <w:rsid w:val="5587F2C9"/>
    <w:rsid w:val="55A918B9"/>
    <w:rsid w:val="55AB92F2"/>
    <w:rsid w:val="55BC4F42"/>
    <w:rsid w:val="55C02FF1"/>
    <w:rsid w:val="55C097CD"/>
    <w:rsid w:val="55D8C396"/>
    <w:rsid w:val="55D9CAB8"/>
    <w:rsid w:val="55E39A5A"/>
    <w:rsid w:val="55F704E0"/>
    <w:rsid w:val="55FBBBA4"/>
    <w:rsid w:val="560354C1"/>
    <w:rsid w:val="560A8798"/>
    <w:rsid w:val="562060E6"/>
    <w:rsid w:val="562F454D"/>
    <w:rsid w:val="5634C3E5"/>
    <w:rsid w:val="563984D9"/>
    <w:rsid w:val="563F4F12"/>
    <w:rsid w:val="5652AE48"/>
    <w:rsid w:val="565DF475"/>
    <w:rsid w:val="565FED7D"/>
    <w:rsid w:val="56637EA7"/>
    <w:rsid w:val="566B6CBF"/>
    <w:rsid w:val="56870036"/>
    <w:rsid w:val="568D3256"/>
    <w:rsid w:val="56ABB08C"/>
    <w:rsid w:val="56AC6B8A"/>
    <w:rsid w:val="56BBF25E"/>
    <w:rsid w:val="56D0F98D"/>
    <w:rsid w:val="56DD3D4F"/>
    <w:rsid w:val="56E84ED3"/>
    <w:rsid w:val="56EC8F1C"/>
    <w:rsid w:val="56EE70CA"/>
    <w:rsid w:val="56F2C343"/>
    <w:rsid w:val="571DE08A"/>
    <w:rsid w:val="572F6D01"/>
    <w:rsid w:val="5731A620"/>
    <w:rsid w:val="574BE553"/>
    <w:rsid w:val="57527412"/>
    <w:rsid w:val="57561113"/>
    <w:rsid w:val="57644B36"/>
    <w:rsid w:val="576F2071"/>
    <w:rsid w:val="5770416E"/>
    <w:rsid w:val="57714497"/>
    <w:rsid w:val="577158EC"/>
    <w:rsid w:val="578DE734"/>
    <w:rsid w:val="5793CD88"/>
    <w:rsid w:val="57A66608"/>
    <w:rsid w:val="57BC8C59"/>
    <w:rsid w:val="57C8BDA9"/>
    <w:rsid w:val="57DAB257"/>
    <w:rsid w:val="57F2AD95"/>
    <w:rsid w:val="57F49840"/>
    <w:rsid w:val="57F9A64A"/>
    <w:rsid w:val="580F8ABB"/>
    <w:rsid w:val="581285A8"/>
    <w:rsid w:val="58191CBA"/>
    <w:rsid w:val="581B99F3"/>
    <w:rsid w:val="582505EB"/>
    <w:rsid w:val="582D15CF"/>
    <w:rsid w:val="5862ECBC"/>
    <w:rsid w:val="5870E57B"/>
    <w:rsid w:val="587B1655"/>
    <w:rsid w:val="5888B613"/>
    <w:rsid w:val="588A350D"/>
    <w:rsid w:val="589C18F6"/>
    <w:rsid w:val="58A329AC"/>
    <w:rsid w:val="58AA6CD3"/>
    <w:rsid w:val="58AE4656"/>
    <w:rsid w:val="58AF6EF8"/>
    <w:rsid w:val="58BDB5C7"/>
    <w:rsid w:val="58BE1022"/>
    <w:rsid w:val="58D2C29D"/>
    <w:rsid w:val="58D479A5"/>
    <w:rsid w:val="58F9EBC8"/>
    <w:rsid w:val="59071F15"/>
    <w:rsid w:val="590D14F8"/>
    <w:rsid w:val="5913797F"/>
    <w:rsid w:val="592EFBAF"/>
    <w:rsid w:val="595BEA35"/>
    <w:rsid w:val="596E6262"/>
    <w:rsid w:val="59767895"/>
    <w:rsid w:val="59785DB4"/>
    <w:rsid w:val="598300E1"/>
    <w:rsid w:val="599F78EF"/>
    <w:rsid w:val="59BBBD62"/>
    <w:rsid w:val="59CC787F"/>
    <w:rsid w:val="59DA45AF"/>
    <w:rsid w:val="59DDB607"/>
    <w:rsid w:val="59EE9029"/>
    <w:rsid w:val="5A2CB5B0"/>
    <w:rsid w:val="5A51F82E"/>
    <w:rsid w:val="5A5BA5A5"/>
    <w:rsid w:val="5A5C71AA"/>
    <w:rsid w:val="5A63923F"/>
    <w:rsid w:val="5A65A109"/>
    <w:rsid w:val="5A6976DB"/>
    <w:rsid w:val="5A774CC8"/>
    <w:rsid w:val="5A820057"/>
    <w:rsid w:val="5A9233C1"/>
    <w:rsid w:val="5A9C6E7D"/>
    <w:rsid w:val="5AA65192"/>
    <w:rsid w:val="5AA8FF53"/>
    <w:rsid w:val="5AAA66F7"/>
    <w:rsid w:val="5ADCA9A1"/>
    <w:rsid w:val="5AEABB7D"/>
    <w:rsid w:val="5AEC9AE3"/>
    <w:rsid w:val="5AF3F6AB"/>
    <w:rsid w:val="5B10D561"/>
    <w:rsid w:val="5B1244BA"/>
    <w:rsid w:val="5B220977"/>
    <w:rsid w:val="5B263031"/>
    <w:rsid w:val="5B382BEF"/>
    <w:rsid w:val="5B5A0D34"/>
    <w:rsid w:val="5B7964EE"/>
    <w:rsid w:val="5B88D22C"/>
    <w:rsid w:val="5B8D8ED8"/>
    <w:rsid w:val="5B924EF1"/>
    <w:rsid w:val="5B97FC0F"/>
    <w:rsid w:val="5B9D2054"/>
    <w:rsid w:val="5BAE3CAC"/>
    <w:rsid w:val="5BAEF368"/>
    <w:rsid w:val="5BB114A1"/>
    <w:rsid w:val="5BC6F519"/>
    <w:rsid w:val="5BC94D89"/>
    <w:rsid w:val="5BDAAB7C"/>
    <w:rsid w:val="5BF1EE09"/>
    <w:rsid w:val="5BF3F1B2"/>
    <w:rsid w:val="5BF43F2B"/>
    <w:rsid w:val="5BF861CA"/>
    <w:rsid w:val="5BFA17E3"/>
    <w:rsid w:val="5C0BA78E"/>
    <w:rsid w:val="5C1071B5"/>
    <w:rsid w:val="5C40082F"/>
    <w:rsid w:val="5C449010"/>
    <w:rsid w:val="5C49B0EE"/>
    <w:rsid w:val="5C61A365"/>
    <w:rsid w:val="5C6E443E"/>
    <w:rsid w:val="5C7157B1"/>
    <w:rsid w:val="5C743C77"/>
    <w:rsid w:val="5C895373"/>
    <w:rsid w:val="5C8D7320"/>
    <w:rsid w:val="5C98AD74"/>
    <w:rsid w:val="5CA94957"/>
    <w:rsid w:val="5CAF76CD"/>
    <w:rsid w:val="5CD3C421"/>
    <w:rsid w:val="5CDC268F"/>
    <w:rsid w:val="5CE1F395"/>
    <w:rsid w:val="5CE30A46"/>
    <w:rsid w:val="5CE53D58"/>
    <w:rsid w:val="5CE86498"/>
    <w:rsid w:val="5CFBC7CB"/>
    <w:rsid w:val="5CFF4CD9"/>
    <w:rsid w:val="5CFF9A72"/>
    <w:rsid w:val="5D0D6855"/>
    <w:rsid w:val="5D0F994E"/>
    <w:rsid w:val="5D11AD18"/>
    <w:rsid w:val="5D28528A"/>
    <w:rsid w:val="5D29CA3E"/>
    <w:rsid w:val="5D2FBC7C"/>
    <w:rsid w:val="5D4B67DE"/>
    <w:rsid w:val="5D5BE991"/>
    <w:rsid w:val="5D85CB87"/>
    <w:rsid w:val="5D900F8A"/>
    <w:rsid w:val="5DAD6DE3"/>
    <w:rsid w:val="5DB04DCD"/>
    <w:rsid w:val="5DBB5F47"/>
    <w:rsid w:val="5DD6A1FC"/>
    <w:rsid w:val="5DE37797"/>
    <w:rsid w:val="5DF700A0"/>
    <w:rsid w:val="5DF9E550"/>
    <w:rsid w:val="5E039C88"/>
    <w:rsid w:val="5E109BA8"/>
    <w:rsid w:val="5E76B552"/>
    <w:rsid w:val="5E76D524"/>
    <w:rsid w:val="5E796838"/>
    <w:rsid w:val="5EA0C013"/>
    <w:rsid w:val="5EAD4F3D"/>
    <w:rsid w:val="5EB0EA1A"/>
    <w:rsid w:val="5EB39B57"/>
    <w:rsid w:val="5EBE4D03"/>
    <w:rsid w:val="5EC072EE"/>
    <w:rsid w:val="5ECCBFEE"/>
    <w:rsid w:val="5ED7A4CF"/>
    <w:rsid w:val="5EE2796D"/>
    <w:rsid w:val="5EF1D506"/>
    <w:rsid w:val="5EFD6760"/>
    <w:rsid w:val="5F0277B5"/>
    <w:rsid w:val="5F04CD5F"/>
    <w:rsid w:val="5F199482"/>
    <w:rsid w:val="5F30C473"/>
    <w:rsid w:val="5F3ACA51"/>
    <w:rsid w:val="5F41D233"/>
    <w:rsid w:val="5F511DEC"/>
    <w:rsid w:val="5F51A602"/>
    <w:rsid w:val="5F51C8D3"/>
    <w:rsid w:val="5F571E47"/>
    <w:rsid w:val="5FA6EDC4"/>
    <w:rsid w:val="5FAC6D66"/>
    <w:rsid w:val="5FAD6B89"/>
    <w:rsid w:val="5FC0EAC8"/>
    <w:rsid w:val="5FC930FD"/>
    <w:rsid w:val="5FCA14A7"/>
    <w:rsid w:val="5FF9A2F8"/>
    <w:rsid w:val="5FF9CFEC"/>
    <w:rsid w:val="5FFE7B0D"/>
    <w:rsid w:val="60131E79"/>
    <w:rsid w:val="6014E5C3"/>
    <w:rsid w:val="6042CFFD"/>
    <w:rsid w:val="604FF64D"/>
    <w:rsid w:val="605245CA"/>
    <w:rsid w:val="606440E7"/>
    <w:rsid w:val="607483CB"/>
    <w:rsid w:val="6077F26C"/>
    <w:rsid w:val="608308A0"/>
    <w:rsid w:val="608473DD"/>
    <w:rsid w:val="6084CC1C"/>
    <w:rsid w:val="608777C6"/>
    <w:rsid w:val="60944BE3"/>
    <w:rsid w:val="609F1F10"/>
    <w:rsid w:val="60C2ACA7"/>
    <w:rsid w:val="60C7089C"/>
    <w:rsid w:val="60CEB66C"/>
    <w:rsid w:val="60CF133A"/>
    <w:rsid w:val="60D1B1E7"/>
    <w:rsid w:val="61026820"/>
    <w:rsid w:val="61053BAF"/>
    <w:rsid w:val="61132848"/>
    <w:rsid w:val="6113A35F"/>
    <w:rsid w:val="6117322D"/>
    <w:rsid w:val="612007EA"/>
    <w:rsid w:val="61206F5E"/>
    <w:rsid w:val="614B9894"/>
    <w:rsid w:val="614EC6D0"/>
    <w:rsid w:val="614F356E"/>
    <w:rsid w:val="615DF402"/>
    <w:rsid w:val="6178DB4E"/>
    <w:rsid w:val="617F19A4"/>
    <w:rsid w:val="618C4299"/>
    <w:rsid w:val="61923560"/>
    <w:rsid w:val="61946C03"/>
    <w:rsid w:val="61957359"/>
    <w:rsid w:val="61A43F17"/>
    <w:rsid w:val="61B1E800"/>
    <w:rsid w:val="61B3AED9"/>
    <w:rsid w:val="61BDFC32"/>
    <w:rsid w:val="61F2DF7D"/>
    <w:rsid w:val="61F37A74"/>
    <w:rsid w:val="61F813B0"/>
    <w:rsid w:val="61FD94AD"/>
    <w:rsid w:val="620F67DB"/>
    <w:rsid w:val="622502FB"/>
    <w:rsid w:val="62289A5B"/>
    <w:rsid w:val="622A12D1"/>
    <w:rsid w:val="623D0FD7"/>
    <w:rsid w:val="6257D1B9"/>
    <w:rsid w:val="6278BBB1"/>
    <w:rsid w:val="6291344D"/>
    <w:rsid w:val="62933119"/>
    <w:rsid w:val="62B65D43"/>
    <w:rsid w:val="62B7756D"/>
    <w:rsid w:val="62BFD2AD"/>
    <w:rsid w:val="62C7BB08"/>
    <w:rsid w:val="62CCA108"/>
    <w:rsid w:val="62E59E76"/>
    <w:rsid w:val="62FDD451"/>
    <w:rsid w:val="63049EA5"/>
    <w:rsid w:val="630FABC5"/>
    <w:rsid w:val="631CE946"/>
    <w:rsid w:val="6332B92B"/>
    <w:rsid w:val="634889F9"/>
    <w:rsid w:val="634E205B"/>
    <w:rsid w:val="635FADB8"/>
    <w:rsid w:val="6372964C"/>
    <w:rsid w:val="638F8FB5"/>
    <w:rsid w:val="6393577A"/>
    <w:rsid w:val="6393E411"/>
    <w:rsid w:val="63C6FBDE"/>
    <w:rsid w:val="63D9614B"/>
    <w:rsid w:val="63E1D9B8"/>
    <w:rsid w:val="63E293D2"/>
    <w:rsid w:val="63F792EB"/>
    <w:rsid w:val="643E498C"/>
    <w:rsid w:val="643F7DD0"/>
    <w:rsid w:val="645B2879"/>
    <w:rsid w:val="645C0EE7"/>
    <w:rsid w:val="64636B3B"/>
    <w:rsid w:val="6474A2C3"/>
    <w:rsid w:val="649E1042"/>
    <w:rsid w:val="64A34D46"/>
    <w:rsid w:val="64A7CAB3"/>
    <w:rsid w:val="64B634FA"/>
    <w:rsid w:val="64C1C37F"/>
    <w:rsid w:val="64F32236"/>
    <w:rsid w:val="64F3F552"/>
    <w:rsid w:val="64FB30A8"/>
    <w:rsid w:val="6504C3AB"/>
    <w:rsid w:val="651B9773"/>
    <w:rsid w:val="653AFF99"/>
    <w:rsid w:val="654772BC"/>
    <w:rsid w:val="654899A1"/>
    <w:rsid w:val="65594BA4"/>
    <w:rsid w:val="65635DCD"/>
    <w:rsid w:val="658724F9"/>
    <w:rsid w:val="659010C6"/>
    <w:rsid w:val="65904818"/>
    <w:rsid w:val="659E45B2"/>
    <w:rsid w:val="65A0DA0A"/>
    <w:rsid w:val="65A3303A"/>
    <w:rsid w:val="65A598CF"/>
    <w:rsid w:val="65AACD6D"/>
    <w:rsid w:val="65BDB149"/>
    <w:rsid w:val="65C097BF"/>
    <w:rsid w:val="65D83DEB"/>
    <w:rsid w:val="65DBEAE1"/>
    <w:rsid w:val="65F0CC5D"/>
    <w:rsid w:val="65F385BA"/>
    <w:rsid w:val="660A5AAC"/>
    <w:rsid w:val="660C0B86"/>
    <w:rsid w:val="660DDA15"/>
    <w:rsid w:val="661935A6"/>
    <w:rsid w:val="6636C2C4"/>
    <w:rsid w:val="664006B8"/>
    <w:rsid w:val="6640794F"/>
    <w:rsid w:val="6657799C"/>
    <w:rsid w:val="665A4E4B"/>
    <w:rsid w:val="666BBFA3"/>
    <w:rsid w:val="66841DA9"/>
    <w:rsid w:val="668F92DE"/>
    <w:rsid w:val="66B7D0C3"/>
    <w:rsid w:val="66C4DBFB"/>
    <w:rsid w:val="66E1689F"/>
    <w:rsid w:val="66E5DFC7"/>
    <w:rsid w:val="66EC915E"/>
    <w:rsid w:val="66ECA029"/>
    <w:rsid w:val="66FA563F"/>
    <w:rsid w:val="672B24AB"/>
    <w:rsid w:val="672E61FC"/>
    <w:rsid w:val="67325560"/>
    <w:rsid w:val="6736A6EE"/>
    <w:rsid w:val="6737CB5D"/>
    <w:rsid w:val="673DE3A2"/>
    <w:rsid w:val="673F009B"/>
    <w:rsid w:val="674EBF55"/>
    <w:rsid w:val="67504FCD"/>
    <w:rsid w:val="67592B86"/>
    <w:rsid w:val="6774450D"/>
    <w:rsid w:val="6775CF22"/>
    <w:rsid w:val="67892A36"/>
    <w:rsid w:val="6792622B"/>
    <w:rsid w:val="6792C707"/>
    <w:rsid w:val="679EFD07"/>
    <w:rsid w:val="67B1D8AF"/>
    <w:rsid w:val="67CAEE4F"/>
    <w:rsid w:val="67E41015"/>
    <w:rsid w:val="67E7FAE8"/>
    <w:rsid w:val="680DEF42"/>
    <w:rsid w:val="681DED0D"/>
    <w:rsid w:val="682574CA"/>
    <w:rsid w:val="6827F601"/>
    <w:rsid w:val="682D5249"/>
    <w:rsid w:val="6833520C"/>
    <w:rsid w:val="68348854"/>
    <w:rsid w:val="6837018D"/>
    <w:rsid w:val="683DD693"/>
    <w:rsid w:val="685115C4"/>
    <w:rsid w:val="6852D15A"/>
    <w:rsid w:val="686C0D97"/>
    <w:rsid w:val="68705140"/>
    <w:rsid w:val="6893C83A"/>
    <w:rsid w:val="689484A9"/>
    <w:rsid w:val="689B3635"/>
    <w:rsid w:val="689B8895"/>
    <w:rsid w:val="689EB7FE"/>
    <w:rsid w:val="68A11A0A"/>
    <w:rsid w:val="68AFD1A2"/>
    <w:rsid w:val="68B0F51D"/>
    <w:rsid w:val="68CBC539"/>
    <w:rsid w:val="68D25378"/>
    <w:rsid w:val="68FADA33"/>
    <w:rsid w:val="68FF8010"/>
    <w:rsid w:val="6905434C"/>
    <w:rsid w:val="691EADE3"/>
    <w:rsid w:val="69277FA8"/>
    <w:rsid w:val="6936A076"/>
    <w:rsid w:val="6939E4A4"/>
    <w:rsid w:val="6956F341"/>
    <w:rsid w:val="695AE8A0"/>
    <w:rsid w:val="695DE231"/>
    <w:rsid w:val="69662287"/>
    <w:rsid w:val="696E4A16"/>
    <w:rsid w:val="6979072B"/>
    <w:rsid w:val="69808781"/>
    <w:rsid w:val="69922ADC"/>
    <w:rsid w:val="6997DFDD"/>
    <w:rsid w:val="69A28AED"/>
    <w:rsid w:val="69A57E28"/>
    <w:rsid w:val="69A9F706"/>
    <w:rsid w:val="69EFD325"/>
    <w:rsid w:val="6A03E8B7"/>
    <w:rsid w:val="6A083306"/>
    <w:rsid w:val="6A0D70B0"/>
    <w:rsid w:val="6A10A7BE"/>
    <w:rsid w:val="6A12C14C"/>
    <w:rsid w:val="6A16D44E"/>
    <w:rsid w:val="6A33F7F1"/>
    <w:rsid w:val="6A42900E"/>
    <w:rsid w:val="6A46822E"/>
    <w:rsid w:val="6A65D0F2"/>
    <w:rsid w:val="6A8A8791"/>
    <w:rsid w:val="6A903927"/>
    <w:rsid w:val="6AA91CB9"/>
    <w:rsid w:val="6AB7C7A7"/>
    <w:rsid w:val="6ABB65C2"/>
    <w:rsid w:val="6ACF011D"/>
    <w:rsid w:val="6B0D5EFF"/>
    <w:rsid w:val="6B0F58FB"/>
    <w:rsid w:val="6B13E281"/>
    <w:rsid w:val="6B207F77"/>
    <w:rsid w:val="6B2BE7E3"/>
    <w:rsid w:val="6B6790E5"/>
    <w:rsid w:val="6B72F298"/>
    <w:rsid w:val="6B7502FC"/>
    <w:rsid w:val="6B820A68"/>
    <w:rsid w:val="6B8347E9"/>
    <w:rsid w:val="6B9DEF24"/>
    <w:rsid w:val="6BACBBC2"/>
    <w:rsid w:val="6BB57359"/>
    <w:rsid w:val="6BBA6D11"/>
    <w:rsid w:val="6BC254E4"/>
    <w:rsid w:val="6BCC3DDF"/>
    <w:rsid w:val="6BDA7F12"/>
    <w:rsid w:val="6BE573FA"/>
    <w:rsid w:val="6BF22DBA"/>
    <w:rsid w:val="6BFA9C26"/>
    <w:rsid w:val="6C0679AA"/>
    <w:rsid w:val="6C1271BE"/>
    <w:rsid w:val="6C2613E7"/>
    <w:rsid w:val="6C2E5691"/>
    <w:rsid w:val="6C3459A5"/>
    <w:rsid w:val="6C350788"/>
    <w:rsid w:val="6C488CF5"/>
    <w:rsid w:val="6C4C19B3"/>
    <w:rsid w:val="6C4E6695"/>
    <w:rsid w:val="6C4E701A"/>
    <w:rsid w:val="6C9F1754"/>
    <w:rsid w:val="6CB0E52C"/>
    <w:rsid w:val="6CC6AAA4"/>
    <w:rsid w:val="6CC7FAEE"/>
    <w:rsid w:val="6CCA6E69"/>
    <w:rsid w:val="6CD18E7B"/>
    <w:rsid w:val="6CD446A3"/>
    <w:rsid w:val="6CD6B718"/>
    <w:rsid w:val="6D009FB6"/>
    <w:rsid w:val="6D0405FA"/>
    <w:rsid w:val="6D21455A"/>
    <w:rsid w:val="6D2F6CF2"/>
    <w:rsid w:val="6D337A08"/>
    <w:rsid w:val="6D62ACEF"/>
    <w:rsid w:val="6DAD0631"/>
    <w:rsid w:val="6DEF4DF3"/>
    <w:rsid w:val="6DEFA147"/>
    <w:rsid w:val="6DF7155D"/>
    <w:rsid w:val="6E209E54"/>
    <w:rsid w:val="6E32BB3F"/>
    <w:rsid w:val="6E37102F"/>
    <w:rsid w:val="6E39F10A"/>
    <w:rsid w:val="6E444C01"/>
    <w:rsid w:val="6E5CF765"/>
    <w:rsid w:val="6E6E7433"/>
    <w:rsid w:val="6E825E2B"/>
    <w:rsid w:val="6EA1AADC"/>
    <w:rsid w:val="6EACFAE6"/>
    <w:rsid w:val="6EB87A58"/>
    <w:rsid w:val="6EBDBCB2"/>
    <w:rsid w:val="6EC7C13F"/>
    <w:rsid w:val="6ED696B8"/>
    <w:rsid w:val="6EDBDF89"/>
    <w:rsid w:val="6EEA1E45"/>
    <w:rsid w:val="6F3788C9"/>
    <w:rsid w:val="6F523F09"/>
    <w:rsid w:val="6F541693"/>
    <w:rsid w:val="6F6DE267"/>
    <w:rsid w:val="6F7A9EBF"/>
    <w:rsid w:val="6F7D4901"/>
    <w:rsid w:val="6F802024"/>
    <w:rsid w:val="6F80A7F7"/>
    <w:rsid w:val="6F8473EE"/>
    <w:rsid w:val="6F950AF4"/>
    <w:rsid w:val="6F96A0F5"/>
    <w:rsid w:val="6FC638E1"/>
    <w:rsid w:val="6FCDA53F"/>
    <w:rsid w:val="6FDB18C7"/>
    <w:rsid w:val="6FEC057E"/>
    <w:rsid w:val="6FEC2B60"/>
    <w:rsid w:val="6FF11EFC"/>
    <w:rsid w:val="6FF9C225"/>
    <w:rsid w:val="700C28D2"/>
    <w:rsid w:val="70306764"/>
    <w:rsid w:val="703AC822"/>
    <w:rsid w:val="703C278C"/>
    <w:rsid w:val="703CB6C7"/>
    <w:rsid w:val="70475A17"/>
    <w:rsid w:val="704A07EA"/>
    <w:rsid w:val="704A76F7"/>
    <w:rsid w:val="704D0310"/>
    <w:rsid w:val="7051D68C"/>
    <w:rsid w:val="705590CE"/>
    <w:rsid w:val="70565E47"/>
    <w:rsid w:val="705EA020"/>
    <w:rsid w:val="70726719"/>
    <w:rsid w:val="708A85C1"/>
    <w:rsid w:val="70972D44"/>
    <w:rsid w:val="70A339C7"/>
    <w:rsid w:val="70A9AC89"/>
    <w:rsid w:val="70ACBFB5"/>
    <w:rsid w:val="70B6BACA"/>
    <w:rsid w:val="70B878A2"/>
    <w:rsid w:val="70BAA978"/>
    <w:rsid w:val="70D959DA"/>
    <w:rsid w:val="70F7CFB0"/>
    <w:rsid w:val="711386A4"/>
    <w:rsid w:val="71406290"/>
    <w:rsid w:val="714BE331"/>
    <w:rsid w:val="71530186"/>
    <w:rsid w:val="71541CD6"/>
    <w:rsid w:val="7157CEEF"/>
    <w:rsid w:val="7168937C"/>
    <w:rsid w:val="716FA2BE"/>
    <w:rsid w:val="717191CC"/>
    <w:rsid w:val="7181F1D7"/>
    <w:rsid w:val="71A3B69C"/>
    <w:rsid w:val="71A4D05D"/>
    <w:rsid w:val="71B0B62D"/>
    <w:rsid w:val="71B63CE5"/>
    <w:rsid w:val="71D74FDE"/>
    <w:rsid w:val="71EAB73B"/>
    <w:rsid w:val="71EFCFA9"/>
    <w:rsid w:val="721A35F6"/>
    <w:rsid w:val="723148BD"/>
    <w:rsid w:val="72319213"/>
    <w:rsid w:val="7238E983"/>
    <w:rsid w:val="723C75F0"/>
    <w:rsid w:val="7242B5E7"/>
    <w:rsid w:val="725179A4"/>
    <w:rsid w:val="7267A7D5"/>
    <w:rsid w:val="7272B8E9"/>
    <w:rsid w:val="7279864F"/>
    <w:rsid w:val="72814F42"/>
    <w:rsid w:val="729DBB33"/>
    <w:rsid w:val="72BBFF1C"/>
    <w:rsid w:val="72CC4E71"/>
    <w:rsid w:val="72DE0797"/>
    <w:rsid w:val="72DE382D"/>
    <w:rsid w:val="72DF70E3"/>
    <w:rsid w:val="7303D287"/>
    <w:rsid w:val="7320A744"/>
    <w:rsid w:val="7330204A"/>
    <w:rsid w:val="733975AC"/>
    <w:rsid w:val="733BA0B9"/>
    <w:rsid w:val="7351AACA"/>
    <w:rsid w:val="735F2665"/>
    <w:rsid w:val="7367B110"/>
    <w:rsid w:val="737EE4EE"/>
    <w:rsid w:val="7385190D"/>
    <w:rsid w:val="738F128C"/>
    <w:rsid w:val="73AE787D"/>
    <w:rsid w:val="73BACF2E"/>
    <w:rsid w:val="73BB9A89"/>
    <w:rsid w:val="73CD8637"/>
    <w:rsid w:val="73D78F89"/>
    <w:rsid w:val="73E15B83"/>
    <w:rsid w:val="73EFB8AA"/>
    <w:rsid w:val="73FB81CF"/>
    <w:rsid w:val="73FE7E08"/>
    <w:rsid w:val="740B0AC3"/>
    <w:rsid w:val="74126B11"/>
    <w:rsid w:val="741ABF55"/>
    <w:rsid w:val="742E421C"/>
    <w:rsid w:val="7437BC09"/>
    <w:rsid w:val="743837CE"/>
    <w:rsid w:val="743E4ABA"/>
    <w:rsid w:val="74461877"/>
    <w:rsid w:val="7447D042"/>
    <w:rsid w:val="744A6627"/>
    <w:rsid w:val="7456DBA1"/>
    <w:rsid w:val="745DEA3A"/>
    <w:rsid w:val="745DF2AE"/>
    <w:rsid w:val="7462237B"/>
    <w:rsid w:val="7480E937"/>
    <w:rsid w:val="7486B6BE"/>
    <w:rsid w:val="748C9DB8"/>
    <w:rsid w:val="748FC1BD"/>
    <w:rsid w:val="7497AA42"/>
    <w:rsid w:val="7498F5FF"/>
    <w:rsid w:val="74AEB147"/>
    <w:rsid w:val="74BDB421"/>
    <w:rsid w:val="74BFDEA9"/>
    <w:rsid w:val="74C49703"/>
    <w:rsid w:val="74E9DC76"/>
    <w:rsid w:val="74F08D3F"/>
    <w:rsid w:val="74F75C7F"/>
    <w:rsid w:val="751870AB"/>
    <w:rsid w:val="751B1CD8"/>
    <w:rsid w:val="75286731"/>
    <w:rsid w:val="7541FA81"/>
    <w:rsid w:val="7548BBA5"/>
    <w:rsid w:val="754BC49F"/>
    <w:rsid w:val="75683372"/>
    <w:rsid w:val="757CDD46"/>
    <w:rsid w:val="75873070"/>
    <w:rsid w:val="758ECDE3"/>
    <w:rsid w:val="7594A821"/>
    <w:rsid w:val="7596A448"/>
    <w:rsid w:val="759DF534"/>
    <w:rsid w:val="759FCEDB"/>
    <w:rsid w:val="75A62B7A"/>
    <w:rsid w:val="75A84A4A"/>
    <w:rsid w:val="75AB4012"/>
    <w:rsid w:val="75B4FC33"/>
    <w:rsid w:val="75BB5598"/>
    <w:rsid w:val="75CDABED"/>
    <w:rsid w:val="75CEE4D7"/>
    <w:rsid w:val="75F2AC02"/>
    <w:rsid w:val="75FDA315"/>
    <w:rsid w:val="760255A7"/>
    <w:rsid w:val="7617F4B7"/>
    <w:rsid w:val="7620CAED"/>
    <w:rsid w:val="763292AE"/>
    <w:rsid w:val="764A211F"/>
    <w:rsid w:val="76670431"/>
    <w:rsid w:val="767E9A6E"/>
    <w:rsid w:val="768143BA"/>
    <w:rsid w:val="768DD5CA"/>
    <w:rsid w:val="76A00E46"/>
    <w:rsid w:val="76DBD49E"/>
    <w:rsid w:val="76F7CD54"/>
    <w:rsid w:val="770970F7"/>
    <w:rsid w:val="770C4873"/>
    <w:rsid w:val="771A4B4C"/>
    <w:rsid w:val="771F18DB"/>
    <w:rsid w:val="77256625"/>
    <w:rsid w:val="773079A4"/>
    <w:rsid w:val="7734BB71"/>
    <w:rsid w:val="773CF9D0"/>
    <w:rsid w:val="774A23F0"/>
    <w:rsid w:val="778206E9"/>
    <w:rsid w:val="7790DEBA"/>
    <w:rsid w:val="77A7A611"/>
    <w:rsid w:val="77C2C578"/>
    <w:rsid w:val="77C67D09"/>
    <w:rsid w:val="77CD3B3C"/>
    <w:rsid w:val="77D1642F"/>
    <w:rsid w:val="77D35DBE"/>
    <w:rsid w:val="77D7405C"/>
    <w:rsid w:val="77D84B43"/>
    <w:rsid w:val="77E4CFAD"/>
    <w:rsid w:val="77EB507E"/>
    <w:rsid w:val="77F33C8D"/>
    <w:rsid w:val="77F65C3A"/>
    <w:rsid w:val="7803CFBF"/>
    <w:rsid w:val="780B2702"/>
    <w:rsid w:val="781A245C"/>
    <w:rsid w:val="782D6F3A"/>
    <w:rsid w:val="782E853F"/>
    <w:rsid w:val="786EA492"/>
    <w:rsid w:val="787525C0"/>
    <w:rsid w:val="787C31E2"/>
    <w:rsid w:val="7881A11B"/>
    <w:rsid w:val="7883DC42"/>
    <w:rsid w:val="789664EF"/>
    <w:rsid w:val="78BC26AC"/>
    <w:rsid w:val="78CC284A"/>
    <w:rsid w:val="78DC52DD"/>
    <w:rsid w:val="78EC8461"/>
    <w:rsid w:val="78EEC447"/>
    <w:rsid w:val="78F72CB6"/>
    <w:rsid w:val="79081C73"/>
    <w:rsid w:val="790B0DA7"/>
    <w:rsid w:val="792C2283"/>
    <w:rsid w:val="793417DC"/>
    <w:rsid w:val="793BE196"/>
    <w:rsid w:val="79584442"/>
    <w:rsid w:val="797DD819"/>
    <w:rsid w:val="79810E92"/>
    <w:rsid w:val="79880FA2"/>
    <w:rsid w:val="79891610"/>
    <w:rsid w:val="7999DF6D"/>
    <w:rsid w:val="799BB8A8"/>
    <w:rsid w:val="799BD414"/>
    <w:rsid w:val="79A857C3"/>
    <w:rsid w:val="79BFCF71"/>
    <w:rsid w:val="79C11E67"/>
    <w:rsid w:val="79D7EB70"/>
    <w:rsid w:val="79D8F631"/>
    <w:rsid w:val="79E7AD3A"/>
    <w:rsid w:val="79ECDA25"/>
    <w:rsid w:val="79EF1527"/>
    <w:rsid w:val="7A02F344"/>
    <w:rsid w:val="7A0BE60A"/>
    <w:rsid w:val="7A287F0C"/>
    <w:rsid w:val="7A2C56F9"/>
    <w:rsid w:val="7A38A6D0"/>
    <w:rsid w:val="7A474BB7"/>
    <w:rsid w:val="7A5FB341"/>
    <w:rsid w:val="7A625416"/>
    <w:rsid w:val="7A69CE59"/>
    <w:rsid w:val="7A6EE0AE"/>
    <w:rsid w:val="7A9F2CFF"/>
    <w:rsid w:val="7AA1B8B5"/>
    <w:rsid w:val="7AAB1AFC"/>
    <w:rsid w:val="7ACFB54F"/>
    <w:rsid w:val="7AE609E3"/>
    <w:rsid w:val="7AF2D583"/>
    <w:rsid w:val="7AFF22E7"/>
    <w:rsid w:val="7B02C549"/>
    <w:rsid w:val="7B0F0BD6"/>
    <w:rsid w:val="7B2EAC28"/>
    <w:rsid w:val="7B33BB03"/>
    <w:rsid w:val="7B3E72BE"/>
    <w:rsid w:val="7B49B846"/>
    <w:rsid w:val="7B5719E4"/>
    <w:rsid w:val="7BA11822"/>
    <w:rsid w:val="7BA16C76"/>
    <w:rsid w:val="7BC73DFD"/>
    <w:rsid w:val="7BDE911B"/>
    <w:rsid w:val="7BEC8CC0"/>
    <w:rsid w:val="7BF30A41"/>
    <w:rsid w:val="7C27F4B6"/>
    <w:rsid w:val="7C351916"/>
    <w:rsid w:val="7C4061CD"/>
    <w:rsid w:val="7C4F140A"/>
    <w:rsid w:val="7C524534"/>
    <w:rsid w:val="7C712085"/>
    <w:rsid w:val="7CBC032E"/>
    <w:rsid w:val="7CC02435"/>
    <w:rsid w:val="7CCDFE51"/>
    <w:rsid w:val="7CCF4097"/>
    <w:rsid w:val="7CD754D6"/>
    <w:rsid w:val="7CD94117"/>
    <w:rsid w:val="7CE688CD"/>
    <w:rsid w:val="7CF8FD59"/>
    <w:rsid w:val="7D11BF0B"/>
    <w:rsid w:val="7D3CD402"/>
    <w:rsid w:val="7D417ED9"/>
    <w:rsid w:val="7D515BB6"/>
    <w:rsid w:val="7D531FC8"/>
    <w:rsid w:val="7D62D9EB"/>
    <w:rsid w:val="7D7B4A60"/>
    <w:rsid w:val="7D809ED1"/>
    <w:rsid w:val="7D8FB27B"/>
    <w:rsid w:val="7DA09CE5"/>
    <w:rsid w:val="7DA6348B"/>
    <w:rsid w:val="7DB28542"/>
    <w:rsid w:val="7DC680A3"/>
    <w:rsid w:val="7DCFB462"/>
    <w:rsid w:val="7DD90882"/>
    <w:rsid w:val="7DF729E0"/>
    <w:rsid w:val="7E0074B5"/>
    <w:rsid w:val="7E1B92CF"/>
    <w:rsid w:val="7E3086E9"/>
    <w:rsid w:val="7E33D1E1"/>
    <w:rsid w:val="7E384DEA"/>
    <w:rsid w:val="7E3E6F45"/>
    <w:rsid w:val="7E479B88"/>
    <w:rsid w:val="7E4D62C5"/>
    <w:rsid w:val="7E54B0AC"/>
    <w:rsid w:val="7E628857"/>
    <w:rsid w:val="7E8D21D7"/>
    <w:rsid w:val="7E971AD4"/>
    <w:rsid w:val="7EA1E941"/>
    <w:rsid w:val="7EA89F09"/>
    <w:rsid w:val="7EB066DB"/>
    <w:rsid w:val="7EB35B24"/>
    <w:rsid w:val="7EC3C244"/>
    <w:rsid w:val="7ECD0B41"/>
    <w:rsid w:val="7ED02A81"/>
    <w:rsid w:val="7ED87240"/>
    <w:rsid w:val="7EE83C98"/>
    <w:rsid w:val="7EFBE353"/>
    <w:rsid w:val="7F001DC5"/>
    <w:rsid w:val="7F1407E8"/>
    <w:rsid w:val="7F1680C3"/>
    <w:rsid w:val="7F3D07F5"/>
    <w:rsid w:val="7F46BD32"/>
    <w:rsid w:val="7F4EFB73"/>
    <w:rsid w:val="7F66EE3E"/>
    <w:rsid w:val="7F6E5DF4"/>
    <w:rsid w:val="7F76E923"/>
    <w:rsid w:val="7F864965"/>
    <w:rsid w:val="7F89F2ED"/>
    <w:rsid w:val="7F9D5BD6"/>
    <w:rsid w:val="7FAC5137"/>
    <w:rsid w:val="7FB3CA72"/>
    <w:rsid w:val="7FB4C10B"/>
    <w:rsid w:val="7FBB2CCB"/>
    <w:rsid w:val="7FDC38F2"/>
    <w:rsid w:val="7FE136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9EFE6"/>
  <w15:docId w15:val="{916D8BB9-B641-4C7F-8C39-85EA306FF5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de-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40A8"/>
  </w:style>
  <w:style w:type="paragraph" w:styleId="Heading1">
    <w:name w:val="heading 1"/>
    <w:basedOn w:val="Normal"/>
    <w:link w:val="Heading1Char"/>
    <w:uiPriority w:val="9"/>
    <w:qFormat/>
    <w:rsid w:val="00327629"/>
    <w:pPr>
      <w:spacing w:before="100" w:beforeAutospacing="1" w:after="100" w:afterAutospacing="1"/>
      <w:outlineLvl w:val="0"/>
    </w:pPr>
    <w:rPr>
      <w:rFonts w:ascii="Times New Roman" w:hAnsi="Times New Roman"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B27FF7"/>
    <w:pPr>
      <w:keepNext/>
      <w:keepLines/>
      <w:numPr>
        <w:ilvl w:val="1"/>
        <w:numId w:val="5"/>
      </w:numPr>
      <w:spacing w:before="40"/>
      <w:outlineLvl w:val="1"/>
    </w:pPr>
    <w:rPr>
      <w:rFonts w:asciiTheme="majorHAnsi" w:hAnsiTheme="majorHAnsi" w:eastAsiaTheme="majorEastAsia" w:cstheme="majorBidi"/>
      <w:color w:val="475B6A" w:themeColor="accent1" w:themeShade="BF"/>
      <w:sz w:val="26"/>
      <w:szCs w:val="26"/>
    </w:rPr>
  </w:style>
  <w:style w:type="paragraph" w:styleId="Heading3">
    <w:name w:val="heading 3"/>
    <w:basedOn w:val="Normal"/>
    <w:link w:val="Heading3Char"/>
    <w:uiPriority w:val="9"/>
    <w:semiHidden/>
    <w:unhideWhenUsed/>
    <w:qFormat/>
    <w:rsid w:val="00327629"/>
    <w:pPr>
      <w:numPr>
        <w:ilvl w:val="2"/>
        <w:numId w:val="5"/>
      </w:numPr>
      <w:spacing w:before="100" w:beforeAutospacing="1" w:after="100" w:afterAutospacing="1"/>
      <w:outlineLvl w:val="2"/>
    </w:pPr>
    <w:rPr>
      <w:rFonts w:ascii="Times New Roman" w:hAnsi="Times New Roman" w:eastAsia="Times New Roman" w:cs="Times New Roman"/>
      <w:b/>
      <w:bCs/>
      <w:sz w:val="27"/>
      <w:szCs w:val="27"/>
    </w:rPr>
  </w:style>
  <w:style w:type="paragraph" w:styleId="Heading4">
    <w:name w:val="heading 4"/>
    <w:basedOn w:val="Normal"/>
    <w:next w:val="Normal"/>
    <w:link w:val="Heading4Char"/>
    <w:uiPriority w:val="9"/>
    <w:semiHidden/>
    <w:unhideWhenUsed/>
    <w:qFormat/>
    <w:rsid w:val="00B27FF7"/>
    <w:pPr>
      <w:keepNext/>
      <w:keepLines/>
      <w:numPr>
        <w:ilvl w:val="3"/>
        <w:numId w:val="5"/>
      </w:numPr>
      <w:spacing w:before="40"/>
      <w:outlineLvl w:val="3"/>
    </w:pPr>
    <w:rPr>
      <w:rFonts w:asciiTheme="majorHAnsi" w:hAnsiTheme="majorHAnsi" w:eastAsiaTheme="majorEastAsia" w:cstheme="majorBidi"/>
      <w:i/>
      <w:iCs/>
      <w:color w:val="475B6A" w:themeColor="accent1" w:themeShade="BF"/>
    </w:rPr>
  </w:style>
  <w:style w:type="paragraph" w:styleId="Heading5">
    <w:name w:val="heading 5"/>
    <w:basedOn w:val="Normal"/>
    <w:next w:val="Normal"/>
    <w:link w:val="Heading5Char"/>
    <w:uiPriority w:val="9"/>
    <w:semiHidden/>
    <w:unhideWhenUsed/>
    <w:qFormat/>
    <w:rsid w:val="00B27FF7"/>
    <w:pPr>
      <w:keepNext/>
      <w:keepLines/>
      <w:numPr>
        <w:ilvl w:val="4"/>
        <w:numId w:val="5"/>
      </w:numPr>
      <w:spacing w:before="40"/>
      <w:outlineLvl w:val="4"/>
    </w:pPr>
    <w:rPr>
      <w:rFonts w:asciiTheme="majorHAnsi" w:hAnsiTheme="majorHAnsi" w:eastAsiaTheme="majorEastAsia" w:cstheme="majorBidi"/>
      <w:color w:val="475B6A" w:themeColor="accent1" w:themeShade="BF"/>
    </w:rPr>
  </w:style>
  <w:style w:type="paragraph" w:styleId="Heading6">
    <w:name w:val="heading 6"/>
    <w:basedOn w:val="Normal"/>
    <w:next w:val="Normal"/>
    <w:link w:val="Heading6Char"/>
    <w:uiPriority w:val="9"/>
    <w:semiHidden/>
    <w:unhideWhenUsed/>
    <w:qFormat/>
    <w:rsid w:val="00B27FF7"/>
    <w:pPr>
      <w:keepNext/>
      <w:keepLines/>
      <w:numPr>
        <w:ilvl w:val="5"/>
        <w:numId w:val="5"/>
      </w:numPr>
      <w:spacing w:before="40"/>
      <w:outlineLvl w:val="5"/>
    </w:pPr>
    <w:rPr>
      <w:rFonts w:asciiTheme="majorHAnsi" w:hAnsiTheme="majorHAnsi" w:eastAsiaTheme="majorEastAsia" w:cstheme="majorBidi"/>
      <w:color w:val="2F3D47" w:themeColor="accent1" w:themeShade="7F"/>
    </w:rPr>
  </w:style>
  <w:style w:type="paragraph" w:styleId="Heading7">
    <w:name w:val="heading 7"/>
    <w:basedOn w:val="Normal"/>
    <w:next w:val="Normal"/>
    <w:link w:val="Heading7Char"/>
    <w:uiPriority w:val="9"/>
    <w:semiHidden/>
    <w:unhideWhenUsed/>
    <w:qFormat/>
    <w:rsid w:val="00B27FF7"/>
    <w:pPr>
      <w:keepNext/>
      <w:keepLines/>
      <w:numPr>
        <w:ilvl w:val="6"/>
        <w:numId w:val="5"/>
      </w:numPr>
      <w:spacing w:before="40"/>
      <w:outlineLvl w:val="6"/>
    </w:pPr>
    <w:rPr>
      <w:rFonts w:asciiTheme="majorHAnsi" w:hAnsiTheme="majorHAnsi" w:eastAsiaTheme="majorEastAsia" w:cstheme="majorBidi"/>
      <w:i/>
      <w:iCs/>
      <w:color w:val="2F3D47" w:themeColor="accent1" w:themeShade="7F"/>
    </w:rPr>
  </w:style>
  <w:style w:type="paragraph" w:styleId="Heading8">
    <w:name w:val="heading 8"/>
    <w:basedOn w:val="Normal"/>
    <w:next w:val="Normal"/>
    <w:link w:val="Heading8Char"/>
    <w:uiPriority w:val="9"/>
    <w:semiHidden/>
    <w:unhideWhenUsed/>
    <w:qFormat/>
    <w:rsid w:val="00B27FF7"/>
    <w:pPr>
      <w:keepNext/>
      <w:keepLines/>
      <w:numPr>
        <w:ilvl w:val="7"/>
        <w:numId w:val="5"/>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FF7"/>
    <w:pPr>
      <w:keepNext/>
      <w:keepLines/>
      <w:numPr>
        <w:ilvl w:val="8"/>
        <w:numId w:val="5"/>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B27FF7"/>
    <w:pPr>
      <w:contextualSpacing/>
    </w:pPr>
    <w:rPr>
      <w:rFonts w:asciiTheme="majorHAnsi" w:hAnsiTheme="majorHAnsi" w:eastAsiaTheme="majorEastAsia" w:cstheme="majorBidi"/>
      <w:spacing w:val="-10"/>
      <w:kern w:val="28"/>
      <w:sz w:val="56"/>
      <w:szCs w:val="56"/>
    </w:rPr>
  </w:style>
  <w:style w:type="numbering" w:styleId="111111">
    <w:name w:val="Outline List 2"/>
    <w:basedOn w:val="NoList"/>
    <w:uiPriority w:val="99"/>
    <w:semiHidden/>
    <w:unhideWhenUsed/>
    <w:rsid w:val="00B27FF7"/>
  </w:style>
  <w:style w:type="numbering" w:styleId="1ai">
    <w:name w:val="Outline List 1"/>
    <w:basedOn w:val="NoList"/>
    <w:uiPriority w:val="99"/>
    <w:semiHidden/>
    <w:unhideWhenUsed/>
    <w:rsid w:val="00B27FF7"/>
  </w:style>
  <w:style w:type="numbering" w:styleId="ArticleSection">
    <w:name w:val="Outline List 3"/>
    <w:basedOn w:val="NoList"/>
    <w:uiPriority w:val="99"/>
    <w:semiHidden/>
    <w:unhideWhenUsed/>
    <w:rsid w:val="00B27FF7"/>
  </w:style>
  <w:style w:type="paragraph" w:styleId="Bibliography">
    <w:name w:val="Bibliography"/>
    <w:basedOn w:val="Normal"/>
    <w:next w:val="Normal"/>
    <w:uiPriority w:val="37"/>
    <w:semiHidden/>
    <w:unhideWhenUsed/>
    <w:rsid w:val="00B27FF7"/>
  </w:style>
  <w:style w:type="paragraph" w:styleId="BlockText">
    <w:name w:val="Block Text"/>
    <w:basedOn w:val="Normal"/>
    <w:uiPriority w:val="99"/>
    <w:semiHidden/>
    <w:unhideWhenUsed/>
    <w:rsid w:val="00B27FF7"/>
    <w:pPr>
      <w:pBdr>
        <w:top w:val="single" w:color="5F7B8F" w:themeColor="accent1" w:sz="2" w:space="10"/>
        <w:left w:val="single" w:color="5F7B8F" w:themeColor="accent1" w:sz="2" w:space="10"/>
        <w:bottom w:val="single" w:color="5F7B8F" w:themeColor="accent1" w:sz="2" w:space="10"/>
        <w:right w:val="single" w:color="5F7B8F" w:themeColor="accent1" w:sz="2" w:space="10"/>
      </w:pBdr>
      <w:ind w:left="1152" w:right="1152"/>
    </w:pPr>
    <w:rPr>
      <w:rFonts w:asciiTheme="minorHAnsi" w:hAnsiTheme="minorHAnsi" w:eastAsiaTheme="minorEastAsia" w:cstheme="minorBidi"/>
      <w:i/>
      <w:iCs/>
      <w:color w:val="5F7B8F" w:themeColor="accent1"/>
    </w:rPr>
  </w:style>
  <w:style w:type="paragraph" w:styleId="BodyText">
    <w:name w:val="Body Text"/>
    <w:basedOn w:val="Normal"/>
    <w:link w:val="BodyTextChar"/>
    <w:uiPriority w:val="99"/>
    <w:semiHidden/>
    <w:unhideWhenUsed/>
    <w:rsid w:val="00B27FF7"/>
    <w:pPr>
      <w:spacing w:after="120"/>
    </w:pPr>
  </w:style>
  <w:style w:type="character" w:styleId="BodyTextChar" w:customStyle="1">
    <w:name w:val="Body Text Char"/>
    <w:basedOn w:val="DefaultParagraphFont"/>
    <w:link w:val="BodyText"/>
    <w:uiPriority w:val="99"/>
    <w:semiHidden/>
    <w:rsid w:val="00B27FF7"/>
    <w:rPr>
      <w:rFonts w:ascii="Arial" w:hAnsi="Arial" w:cs="Arial"/>
      <w:sz w:val="24"/>
    </w:rPr>
  </w:style>
  <w:style w:type="paragraph" w:styleId="BodyText2">
    <w:name w:val="Body Text 2"/>
    <w:basedOn w:val="Normal"/>
    <w:link w:val="BodyText2Char"/>
    <w:uiPriority w:val="99"/>
    <w:semiHidden/>
    <w:unhideWhenUsed/>
    <w:rsid w:val="00B27FF7"/>
    <w:pPr>
      <w:spacing w:after="120" w:line="480" w:lineRule="auto"/>
    </w:pPr>
  </w:style>
  <w:style w:type="character" w:styleId="BodyText2Char" w:customStyle="1">
    <w:name w:val="Body Text 2 Char"/>
    <w:basedOn w:val="DefaultParagraphFont"/>
    <w:link w:val="BodyText2"/>
    <w:uiPriority w:val="99"/>
    <w:semiHidden/>
    <w:rsid w:val="00B27FF7"/>
    <w:rPr>
      <w:rFonts w:ascii="Arial" w:hAnsi="Arial" w:cs="Arial"/>
      <w:sz w:val="24"/>
    </w:rPr>
  </w:style>
  <w:style w:type="paragraph" w:styleId="BodyText3">
    <w:name w:val="Body Text 3"/>
    <w:basedOn w:val="Normal"/>
    <w:link w:val="BodyText3Char"/>
    <w:uiPriority w:val="99"/>
    <w:semiHidden/>
    <w:unhideWhenUsed/>
    <w:rsid w:val="00B27FF7"/>
    <w:pPr>
      <w:spacing w:after="120"/>
    </w:pPr>
    <w:rPr>
      <w:sz w:val="16"/>
      <w:szCs w:val="16"/>
    </w:rPr>
  </w:style>
  <w:style w:type="character" w:styleId="BodyText3Char" w:customStyle="1">
    <w:name w:val="Body Text 3 Char"/>
    <w:basedOn w:val="DefaultParagraphFont"/>
    <w:link w:val="BodyText3"/>
    <w:uiPriority w:val="99"/>
    <w:semiHidden/>
    <w:rsid w:val="00B27FF7"/>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B27FF7"/>
    <w:pPr>
      <w:spacing w:after="0"/>
      <w:ind w:firstLine="360"/>
    </w:pPr>
  </w:style>
  <w:style w:type="character" w:styleId="BodyTextFirstIndentChar" w:customStyle="1">
    <w:name w:val="Body Text First Indent Char"/>
    <w:basedOn w:val="BodyTextChar"/>
    <w:link w:val="BodyTextFirstIndent"/>
    <w:uiPriority w:val="99"/>
    <w:semiHidden/>
    <w:rsid w:val="00B27FF7"/>
    <w:rPr>
      <w:rFonts w:ascii="Arial" w:hAnsi="Arial" w:cs="Arial"/>
      <w:sz w:val="24"/>
    </w:rPr>
  </w:style>
  <w:style w:type="paragraph" w:styleId="BodyTextIndent">
    <w:name w:val="Body Text Indent"/>
    <w:basedOn w:val="Normal"/>
    <w:link w:val="BodyTextIndentChar"/>
    <w:uiPriority w:val="99"/>
    <w:semiHidden/>
    <w:unhideWhenUsed/>
    <w:rsid w:val="00B27FF7"/>
    <w:pPr>
      <w:spacing w:after="120"/>
      <w:ind w:left="283"/>
    </w:pPr>
  </w:style>
  <w:style w:type="character" w:styleId="BodyTextIndentChar" w:customStyle="1">
    <w:name w:val="Body Text Indent Char"/>
    <w:basedOn w:val="DefaultParagraphFont"/>
    <w:link w:val="BodyTextIndent"/>
    <w:uiPriority w:val="99"/>
    <w:semiHidden/>
    <w:rsid w:val="00B27FF7"/>
    <w:rPr>
      <w:rFonts w:ascii="Arial" w:hAnsi="Arial" w:cs="Arial"/>
      <w:sz w:val="24"/>
    </w:rPr>
  </w:style>
  <w:style w:type="paragraph" w:styleId="BodyTextFirstIndent2">
    <w:name w:val="Body Text First Indent 2"/>
    <w:basedOn w:val="BodyTextIndent"/>
    <w:link w:val="BodyTextFirstIndent2Char"/>
    <w:uiPriority w:val="99"/>
    <w:semiHidden/>
    <w:unhideWhenUsed/>
    <w:rsid w:val="00B27FF7"/>
    <w:pPr>
      <w:spacing w:after="0"/>
      <w:ind w:left="360" w:firstLine="360"/>
    </w:pPr>
  </w:style>
  <w:style w:type="character" w:styleId="BodyTextFirstIndent2Char" w:customStyle="1">
    <w:name w:val="Body Text First Indent 2 Char"/>
    <w:basedOn w:val="BodyTextIndentChar"/>
    <w:link w:val="BodyTextFirstIndent2"/>
    <w:uiPriority w:val="99"/>
    <w:semiHidden/>
    <w:rsid w:val="00B27FF7"/>
    <w:rPr>
      <w:rFonts w:ascii="Arial" w:hAnsi="Arial" w:cs="Arial"/>
      <w:sz w:val="24"/>
    </w:rPr>
  </w:style>
  <w:style w:type="paragraph" w:styleId="BodyTextIndent2">
    <w:name w:val="Body Text Indent 2"/>
    <w:basedOn w:val="Normal"/>
    <w:link w:val="BodyTextIndent2Char"/>
    <w:uiPriority w:val="99"/>
    <w:semiHidden/>
    <w:unhideWhenUsed/>
    <w:rsid w:val="00B27FF7"/>
    <w:pPr>
      <w:spacing w:after="120" w:line="480" w:lineRule="auto"/>
      <w:ind w:left="283"/>
    </w:pPr>
  </w:style>
  <w:style w:type="character" w:styleId="BodyTextIndent2Char" w:customStyle="1">
    <w:name w:val="Body Text Indent 2 Char"/>
    <w:basedOn w:val="DefaultParagraphFont"/>
    <w:link w:val="BodyTextIndent2"/>
    <w:uiPriority w:val="99"/>
    <w:semiHidden/>
    <w:rsid w:val="00B27FF7"/>
    <w:rPr>
      <w:rFonts w:ascii="Arial" w:hAnsi="Arial" w:cs="Arial"/>
      <w:sz w:val="24"/>
    </w:rPr>
  </w:style>
  <w:style w:type="paragraph" w:styleId="BodyTextIndent3">
    <w:name w:val="Body Text Indent 3"/>
    <w:basedOn w:val="Normal"/>
    <w:link w:val="BodyTextIndent3Char"/>
    <w:uiPriority w:val="99"/>
    <w:semiHidden/>
    <w:unhideWhenUsed/>
    <w:rsid w:val="00B27FF7"/>
    <w:pPr>
      <w:spacing w:after="120"/>
      <w:ind w:left="283"/>
    </w:pPr>
    <w:rPr>
      <w:sz w:val="16"/>
      <w:szCs w:val="16"/>
    </w:rPr>
  </w:style>
  <w:style w:type="character" w:styleId="Heading1Char" w:customStyle="1">
    <w:name w:val="Heading 1 Char"/>
    <w:basedOn w:val="DefaultParagraphFont"/>
    <w:link w:val="Heading1"/>
    <w:uiPriority w:val="9"/>
    <w:rsid w:val="00327629"/>
    <w:rPr>
      <w:rFonts w:ascii="Times New Roman" w:hAnsi="Times New Roman" w:eastAsia="Times New Roman" w:cs="Times New Roman"/>
      <w:b/>
      <w:bCs/>
      <w:kern w:val="36"/>
      <w:sz w:val="48"/>
      <w:szCs w:val="48"/>
      <w:lang w:eastAsia="en-GB"/>
    </w:rPr>
  </w:style>
  <w:style w:type="character" w:styleId="Heading3Char" w:customStyle="1">
    <w:name w:val="Heading 3 Char"/>
    <w:basedOn w:val="DefaultParagraphFont"/>
    <w:link w:val="Heading3"/>
    <w:uiPriority w:val="9"/>
    <w:semiHidden/>
    <w:rsid w:val="00327629"/>
    <w:rPr>
      <w:rFonts w:ascii="Times New Roman" w:hAnsi="Times New Roman" w:eastAsia="Times New Roman" w:cs="Times New Roman"/>
      <w:b/>
      <w:bCs/>
      <w:sz w:val="27"/>
      <w:szCs w:val="27"/>
    </w:rPr>
  </w:style>
  <w:style w:type="paragraph" w:styleId="NormalWeb">
    <w:name w:val="Normal (Web)"/>
    <w:basedOn w:val="Normal"/>
    <w:uiPriority w:val="99"/>
    <w:unhideWhenUsed/>
    <w:rsid w:val="00327629"/>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327629"/>
    <w:rPr>
      <w:color w:val="0000FF"/>
      <w:u w:val="single"/>
    </w:rPr>
  </w:style>
  <w:style w:type="paragraph" w:styleId="BalloonText">
    <w:name w:val="Balloon Text"/>
    <w:basedOn w:val="Normal"/>
    <w:link w:val="BalloonTextChar"/>
    <w:uiPriority w:val="99"/>
    <w:semiHidden/>
    <w:unhideWhenUsed/>
    <w:rsid w:val="00327629"/>
    <w:rPr>
      <w:rFonts w:ascii="Tahoma" w:hAnsi="Tahoma" w:cs="Tahoma"/>
      <w:sz w:val="16"/>
      <w:szCs w:val="16"/>
    </w:rPr>
  </w:style>
  <w:style w:type="character" w:styleId="BalloonTextChar" w:customStyle="1">
    <w:name w:val="Balloon Text Char"/>
    <w:basedOn w:val="DefaultParagraphFont"/>
    <w:link w:val="BalloonText"/>
    <w:uiPriority w:val="99"/>
    <w:semiHidden/>
    <w:rsid w:val="00327629"/>
    <w:rPr>
      <w:rFonts w:ascii="Tahoma" w:hAnsi="Tahoma" w:cs="Tahoma"/>
      <w:sz w:val="16"/>
      <w:szCs w:val="16"/>
    </w:rPr>
  </w:style>
  <w:style w:type="paragraph" w:styleId="ListParagraph">
    <w:name w:val="List Paragraph"/>
    <w:basedOn w:val="Normal"/>
    <w:uiPriority w:val="34"/>
    <w:qFormat/>
    <w:rsid w:val="00E41A86"/>
    <w:pPr>
      <w:suppressAutoHyphens/>
      <w:ind w:left="720"/>
      <w:contextualSpacing/>
    </w:pPr>
    <w:rPr>
      <w:rFonts w:eastAsia="Times New Roman"/>
    </w:rPr>
  </w:style>
  <w:style w:type="character" w:styleId="CommentReference">
    <w:name w:val="annotation reference"/>
    <w:basedOn w:val="DefaultParagraphFont"/>
    <w:uiPriority w:val="99"/>
    <w:semiHidden/>
    <w:unhideWhenUsed/>
    <w:rsid w:val="00003606"/>
    <w:rPr>
      <w:sz w:val="16"/>
      <w:szCs w:val="16"/>
    </w:rPr>
  </w:style>
  <w:style w:type="paragraph" w:styleId="CommentText">
    <w:name w:val="annotation text"/>
    <w:basedOn w:val="Normal"/>
    <w:link w:val="CommentTextChar"/>
    <w:uiPriority w:val="99"/>
    <w:unhideWhenUsed/>
    <w:rsid w:val="00003606"/>
    <w:rPr>
      <w:sz w:val="20"/>
      <w:szCs w:val="20"/>
    </w:rPr>
  </w:style>
  <w:style w:type="character" w:styleId="CommentTextChar" w:customStyle="1">
    <w:name w:val="Comment Text Char"/>
    <w:basedOn w:val="DefaultParagraphFont"/>
    <w:link w:val="CommentText"/>
    <w:uiPriority w:val="99"/>
    <w:rsid w:val="0000360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03606"/>
    <w:rPr>
      <w:b/>
      <w:bCs/>
    </w:rPr>
  </w:style>
  <w:style w:type="character" w:styleId="CommentSubjectChar" w:customStyle="1">
    <w:name w:val="Comment Subject Char"/>
    <w:basedOn w:val="CommentTextChar"/>
    <w:link w:val="CommentSubject"/>
    <w:uiPriority w:val="99"/>
    <w:semiHidden/>
    <w:rsid w:val="00003606"/>
    <w:rPr>
      <w:rFonts w:ascii="Arial" w:hAnsi="Arial" w:cs="Arial"/>
      <w:b/>
      <w:bCs/>
      <w:sz w:val="20"/>
      <w:szCs w:val="20"/>
    </w:rPr>
  </w:style>
  <w:style w:type="character" w:styleId="UnresolvedMention1" w:customStyle="1">
    <w:name w:val="Unresolved Mention1"/>
    <w:basedOn w:val="DefaultParagraphFont"/>
    <w:uiPriority w:val="99"/>
    <w:semiHidden/>
    <w:unhideWhenUsed/>
    <w:rsid w:val="005A032E"/>
    <w:rPr>
      <w:color w:val="605E5C"/>
      <w:shd w:val="clear" w:color="auto" w:fill="E1DFDD"/>
    </w:rPr>
  </w:style>
  <w:style w:type="character" w:styleId="FollowedHyperlink">
    <w:name w:val="FollowedHyperlink"/>
    <w:basedOn w:val="DefaultParagraphFont"/>
    <w:uiPriority w:val="99"/>
    <w:semiHidden/>
    <w:unhideWhenUsed/>
    <w:rsid w:val="008268CC"/>
    <w:rPr>
      <w:color w:val="800080" w:themeColor="followedHyperlink"/>
      <w:u w:val="single"/>
    </w:rPr>
  </w:style>
  <w:style w:type="paragraph" w:styleId="Date1" w:customStyle="1">
    <w:name w:val="Date1"/>
    <w:basedOn w:val="Normal"/>
    <w:rsid w:val="00623477"/>
    <w:pPr>
      <w:spacing w:before="100" w:beforeAutospacing="1" w:after="100" w:afterAutospacing="1"/>
    </w:pPr>
    <w:rPr>
      <w:rFonts w:ascii="Times New Roman" w:hAnsi="Times New Roman" w:eastAsia="Times New Roman" w:cs="Times New Roman"/>
    </w:rPr>
  </w:style>
  <w:style w:type="paragraph" w:styleId="Header1" w:customStyle="1">
    <w:name w:val="Header1"/>
    <w:basedOn w:val="Normal"/>
    <w:rsid w:val="00623477"/>
    <w:pPr>
      <w:spacing w:before="100" w:beforeAutospacing="1" w:after="100" w:afterAutospacing="1"/>
    </w:pPr>
    <w:rPr>
      <w:rFonts w:ascii="Times New Roman" w:hAnsi="Times New Roman" w:eastAsia="Times New Roman" w:cs="Times New Roman"/>
    </w:rPr>
  </w:style>
  <w:style w:type="paragraph" w:styleId="Revision">
    <w:name w:val="Revision"/>
    <w:hidden/>
    <w:uiPriority w:val="99"/>
    <w:semiHidden/>
    <w:rsid w:val="007E17D9"/>
  </w:style>
  <w:style w:type="paragraph" w:styleId="yiv4015193287msonormal" w:customStyle="1">
    <w:name w:val="yiv4015193287msonormal"/>
    <w:basedOn w:val="Normal"/>
    <w:rsid w:val="00055698"/>
    <w:pPr>
      <w:spacing w:before="100" w:beforeAutospacing="1" w:after="100" w:afterAutospacing="1"/>
    </w:pPr>
    <w:rPr>
      <w:rFonts w:ascii="Times New Roman" w:hAnsi="Times New Roman" w:eastAsia="Times New Roman" w:cs="Times New Roman"/>
    </w:rPr>
  </w:style>
  <w:style w:type="paragraph" w:styleId="yiv4015193287body" w:customStyle="1">
    <w:name w:val="yiv4015193287body"/>
    <w:basedOn w:val="Normal"/>
    <w:rsid w:val="00055698"/>
    <w:pPr>
      <w:spacing w:before="100" w:beforeAutospacing="1" w:after="100" w:afterAutospacing="1"/>
    </w:pPr>
    <w:rPr>
      <w:rFonts w:ascii="Times New Roman" w:hAnsi="Times New Roman" w:eastAsia="Times New Roman" w:cs="Times New Roman"/>
    </w:rPr>
  </w:style>
  <w:style w:type="paragraph" w:styleId="yiv6168254273msonormal" w:customStyle="1">
    <w:name w:val="yiv6168254273msonormal"/>
    <w:basedOn w:val="Normal"/>
    <w:rsid w:val="00CE7511"/>
    <w:pPr>
      <w:spacing w:before="100" w:beforeAutospacing="1" w:after="100" w:afterAutospacing="1"/>
    </w:pPr>
    <w:rPr>
      <w:rFonts w:ascii="Times New Roman" w:hAnsi="Times New Roman" w:eastAsia="Times New Roman" w:cs="Times New Roman"/>
    </w:rPr>
  </w:style>
  <w:style w:type="character" w:styleId="UnresolvedMention2" w:customStyle="1">
    <w:name w:val="Unresolved Mention2"/>
    <w:basedOn w:val="DefaultParagraphFont"/>
    <w:uiPriority w:val="99"/>
    <w:semiHidden/>
    <w:unhideWhenUsed/>
    <w:rsid w:val="00B63292"/>
    <w:rPr>
      <w:color w:val="605E5C"/>
      <w:shd w:val="clear" w:color="auto" w:fill="E1DFDD"/>
    </w:rPr>
  </w:style>
  <w:style w:type="character" w:styleId="UnresolvedMention">
    <w:name w:val="Unresolved Mention"/>
    <w:basedOn w:val="DefaultParagraphFont"/>
    <w:uiPriority w:val="99"/>
    <w:semiHidden/>
    <w:unhideWhenUsed/>
    <w:rsid w:val="00954F8B"/>
    <w:rPr>
      <w:color w:val="605E5C"/>
      <w:shd w:val="clear" w:color="auto" w:fill="E1DFDD"/>
    </w:rPr>
  </w:style>
  <w:style w:type="paragraph" w:styleId="EPONormal" w:customStyle="1">
    <w:name w:val="EPO Normal"/>
    <w:basedOn w:val="Normal"/>
    <w:link w:val="EPONormalChar"/>
    <w:qFormat/>
    <w:rsid w:val="006C7916"/>
    <w:rPr>
      <w:b/>
      <w:bCs/>
      <w:color w:val="FF0000"/>
      <w:sz w:val="32"/>
      <w:szCs w:val="32"/>
    </w:rPr>
  </w:style>
  <w:style w:type="character" w:styleId="EPONormalChar" w:customStyle="1">
    <w:name w:val="EPO Normal Char"/>
    <w:basedOn w:val="DefaultParagraphFont"/>
    <w:link w:val="EPONormal"/>
    <w:rsid w:val="006C7916"/>
    <w:rPr>
      <w:rFonts w:ascii="Arial" w:hAnsi="Arial" w:cs="Arial"/>
      <w:b/>
      <w:bCs/>
      <w:color w:val="FF0000"/>
      <w:sz w:val="32"/>
      <w:szCs w:val="32"/>
    </w:rPr>
  </w:style>
  <w:style w:type="paragraph" w:styleId="EPOSubheading11pt" w:customStyle="1">
    <w:name w:val="EPO Subheading 11pt"/>
    <w:next w:val="EPONormal"/>
    <w:link w:val="EPOSubheading11ptChar"/>
    <w:qFormat/>
    <w:rsid w:val="00B27FF7"/>
    <w:pPr>
      <w:keepNext/>
      <w:spacing w:before="220" w:after="220" w:line="287" w:lineRule="auto"/>
    </w:pPr>
    <w:rPr>
      <w:b/>
    </w:rPr>
  </w:style>
  <w:style w:type="character" w:styleId="EPOSubheading11ptChar" w:customStyle="1">
    <w:name w:val="EPO Subheading 11pt Char"/>
    <w:basedOn w:val="DefaultParagraphFont"/>
    <w:link w:val="EPOSubheading11pt"/>
    <w:rsid w:val="00B27FF7"/>
    <w:rPr>
      <w:rFonts w:ascii="Arial" w:hAnsi="Arial" w:cs="Arial"/>
      <w:b/>
    </w:rPr>
  </w:style>
  <w:style w:type="paragraph" w:styleId="EPOItalics" w:customStyle="1">
    <w:name w:val="EPO Italics"/>
    <w:next w:val="EPONormal"/>
    <w:link w:val="EPOItalicsChar"/>
    <w:qFormat/>
    <w:rsid w:val="00B27FF7"/>
    <w:pPr>
      <w:spacing w:line="287" w:lineRule="auto"/>
      <w:jc w:val="both"/>
    </w:pPr>
    <w:rPr>
      <w:i/>
    </w:rPr>
  </w:style>
  <w:style w:type="character" w:styleId="EPOItalicsChar" w:customStyle="1">
    <w:name w:val="EPO Italics Char"/>
    <w:basedOn w:val="DefaultParagraphFont"/>
    <w:link w:val="EPOItalics"/>
    <w:rsid w:val="00B27FF7"/>
    <w:rPr>
      <w:rFonts w:ascii="Arial" w:hAnsi="Arial" w:cs="Arial"/>
      <w:i/>
    </w:rPr>
  </w:style>
  <w:style w:type="paragraph" w:styleId="EPOFootnote" w:customStyle="1">
    <w:name w:val="EPO Footnote"/>
    <w:link w:val="EPOFootnoteChar"/>
    <w:qFormat/>
    <w:rsid w:val="00B27FF7"/>
    <w:pPr>
      <w:spacing w:line="287" w:lineRule="auto"/>
      <w:jc w:val="both"/>
    </w:pPr>
    <w:rPr>
      <w:sz w:val="16"/>
    </w:rPr>
  </w:style>
  <w:style w:type="character" w:styleId="EPOFootnoteChar" w:customStyle="1">
    <w:name w:val="EPO Footnote Char"/>
    <w:basedOn w:val="DefaultParagraphFont"/>
    <w:link w:val="EPOFootnote"/>
    <w:rsid w:val="00B27FF7"/>
    <w:rPr>
      <w:rFonts w:ascii="Arial" w:hAnsi="Arial" w:cs="Arial"/>
      <w:sz w:val="16"/>
    </w:rPr>
  </w:style>
  <w:style w:type="paragraph" w:styleId="EPOFooter" w:customStyle="1">
    <w:name w:val="EPO Footer"/>
    <w:link w:val="EPOFooterChar"/>
    <w:qFormat/>
    <w:rsid w:val="00B27FF7"/>
    <w:pPr>
      <w:spacing w:line="287" w:lineRule="auto"/>
    </w:pPr>
    <w:rPr>
      <w:sz w:val="16"/>
    </w:rPr>
  </w:style>
  <w:style w:type="character" w:styleId="EPOFooterChar" w:customStyle="1">
    <w:name w:val="EPO Footer Char"/>
    <w:basedOn w:val="DefaultParagraphFont"/>
    <w:link w:val="EPOFooter"/>
    <w:rsid w:val="00B27FF7"/>
    <w:rPr>
      <w:rFonts w:ascii="Arial" w:hAnsi="Arial" w:cs="Arial"/>
      <w:sz w:val="16"/>
    </w:rPr>
  </w:style>
  <w:style w:type="paragraph" w:styleId="EPOHeader" w:customStyle="1">
    <w:name w:val="EPO Header"/>
    <w:link w:val="EPOHeaderChar"/>
    <w:qFormat/>
    <w:rsid w:val="00B27FF7"/>
    <w:pPr>
      <w:spacing w:line="287" w:lineRule="auto"/>
    </w:pPr>
    <w:rPr>
      <w:sz w:val="16"/>
    </w:rPr>
  </w:style>
  <w:style w:type="character" w:styleId="EPOHeaderChar" w:customStyle="1">
    <w:name w:val="EPO Header Char"/>
    <w:basedOn w:val="DefaultParagraphFont"/>
    <w:link w:val="EPOHeader"/>
    <w:rsid w:val="00B27FF7"/>
    <w:rPr>
      <w:rFonts w:ascii="Arial" w:hAnsi="Arial" w:cs="Arial"/>
      <w:sz w:val="16"/>
    </w:rPr>
  </w:style>
  <w:style w:type="paragraph" w:styleId="EPOSubheading14pt" w:customStyle="1">
    <w:name w:val="EPO Subheading 14pt"/>
    <w:next w:val="EPONormal"/>
    <w:link w:val="EPOSubheading14ptChar"/>
    <w:qFormat/>
    <w:rsid w:val="00B27FF7"/>
    <w:pPr>
      <w:keepNext/>
      <w:spacing w:before="220" w:after="220" w:line="287" w:lineRule="auto"/>
    </w:pPr>
    <w:rPr>
      <w:b/>
      <w:sz w:val="28"/>
    </w:rPr>
  </w:style>
  <w:style w:type="character" w:styleId="EPOSubheading14ptChar" w:customStyle="1">
    <w:name w:val="EPO Subheading 14pt Char"/>
    <w:basedOn w:val="DefaultParagraphFont"/>
    <w:link w:val="EPOSubheading14pt"/>
    <w:rsid w:val="00B27FF7"/>
    <w:rPr>
      <w:rFonts w:ascii="Arial" w:hAnsi="Arial" w:cs="Arial"/>
      <w:b/>
      <w:sz w:val="28"/>
    </w:rPr>
  </w:style>
  <w:style w:type="paragraph" w:styleId="EPOAnnex" w:customStyle="1">
    <w:name w:val="EPO Annex"/>
    <w:next w:val="EPONormal"/>
    <w:link w:val="EPOAnnexChar"/>
    <w:qFormat/>
    <w:rsid w:val="00B27FF7"/>
    <w:pPr>
      <w:pageBreakBefore/>
      <w:numPr>
        <w:numId w:val="3"/>
      </w:numPr>
      <w:tabs>
        <w:tab w:val="left" w:pos="1417"/>
      </w:tabs>
      <w:spacing w:after="220" w:line="287" w:lineRule="auto"/>
      <w:ind w:left="1417" w:hanging="1417"/>
    </w:pPr>
    <w:rPr>
      <w:b/>
      <w:sz w:val="28"/>
    </w:rPr>
  </w:style>
  <w:style w:type="character" w:styleId="EPOAnnexChar" w:customStyle="1">
    <w:name w:val="EPO Annex Char"/>
    <w:basedOn w:val="DefaultParagraphFont"/>
    <w:link w:val="EPOAnnex"/>
    <w:rsid w:val="00B27FF7"/>
    <w:rPr>
      <w:b/>
      <w:sz w:val="28"/>
    </w:rPr>
  </w:style>
  <w:style w:type="character" w:styleId="Heading2Char" w:customStyle="1">
    <w:name w:val="Heading 2 Char"/>
    <w:basedOn w:val="DefaultParagraphFont"/>
    <w:link w:val="Heading2"/>
    <w:uiPriority w:val="9"/>
    <w:semiHidden/>
    <w:rsid w:val="00B27FF7"/>
    <w:rPr>
      <w:rFonts w:asciiTheme="majorHAnsi" w:hAnsiTheme="majorHAnsi" w:eastAsiaTheme="majorEastAsia" w:cstheme="majorBidi"/>
      <w:color w:val="475B6A" w:themeColor="accent1" w:themeShade="BF"/>
      <w:sz w:val="26"/>
      <w:szCs w:val="26"/>
    </w:rPr>
  </w:style>
  <w:style w:type="character" w:styleId="Heading4Char" w:customStyle="1">
    <w:name w:val="Heading 4 Char"/>
    <w:basedOn w:val="DefaultParagraphFont"/>
    <w:link w:val="Heading4"/>
    <w:uiPriority w:val="9"/>
    <w:semiHidden/>
    <w:rsid w:val="00B27FF7"/>
    <w:rPr>
      <w:rFonts w:asciiTheme="majorHAnsi" w:hAnsiTheme="majorHAnsi" w:eastAsiaTheme="majorEastAsia" w:cstheme="majorBidi"/>
      <w:i/>
      <w:iCs/>
      <w:color w:val="475B6A" w:themeColor="accent1" w:themeShade="BF"/>
    </w:rPr>
  </w:style>
  <w:style w:type="character" w:styleId="Heading5Char" w:customStyle="1">
    <w:name w:val="Heading 5 Char"/>
    <w:basedOn w:val="DefaultParagraphFont"/>
    <w:link w:val="Heading5"/>
    <w:uiPriority w:val="9"/>
    <w:semiHidden/>
    <w:rsid w:val="00B27FF7"/>
    <w:rPr>
      <w:rFonts w:asciiTheme="majorHAnsi" w:hAnsiTheme="majorHAnsi" w:eastAsiaTheme="majorEastAsia" w:cstheme="majorBidi"/>
      <w:color w:val="475B6A" w:themeColor="accent1" w:themeShade="BF"/>
    </w:rPr>
  </w:style>
  <w:style w:type="character" w:styleId="Heading6Char" w:customStyle="1">
    <w:name w:val="Heading 6 Char"/>
    <w:basedOn w:val="DefaultParagraphFont"/>
    <w:link w:val="Heading6"/>
    <w:uiPriority w:val="9"/>
    <w:semiHidden/>
    <w:rsid w:val="00B27FF7"/>
    <w:rPr>
      <w:rFonts w:asciiTheme="majorHAnsi" w:hAnsiTheme="majorHAnsi" w:eastAsiaTheme="majorEastAsia" w:cstheme="majorBidi"/>
      <w:color w:val="2F3D47" w:themeColor="accent1" w:themeShade="7F"/>
    </w:rPr>
  </w:style>
  <w:style w:type="character" w:styleId="Heading7Char" w:customStyle="1">
    <w:name w:val="Heading 7 Char"/>
    <w:basedOn w:val="DefaultParagraphFont"/>
    <w:link w:val="Heading7"/>
    <w:uiPriority w:val="9"/>
    <w:semiHidden/>
    <w:rsid w:val="00B27FF7"/>
    <w:rPr>
      <w:rFonts w:asciiTheme="majorHAnsi" w:hAnsiTheme="majorHAnsi" w:eastAsiaTheme="majorEastAsia" w:cstheme="majorBidi"/>
      <w:i/>
      <w:iCs/>
      <w:color w:val="2F3D47" w:themeColor="accent1" w:themeShade="7F"/>
    </w:rPr>
  </w:style>
  <w:style w:type="character" w:styleId="Heading8Char" w:customStyle="1">
    <w:name w:val="Heading 8 Char"/>
    <w:basedOn w:val="DefaultParagraphFont"/>
    <w:link w:val="Heading8"/>
    <w:uiPriority w:val="9"/>
    <w:semiHidden/>
    <w:rsid w:val="00B27FF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B27FF7"/>
    <w:rPr>
      <w:rFonts w:asciiTheme="majorHAnsi" w:hAnsiTheme="majorHAnsi" w:eastAsiaTheme="majorEastAsia" w:cstheme="majorBidi"/>
      <w:i/>
      <w:iCs/>
      <w:color w:val="272727" w:themeColor="text1" w:themeTint="D8"/>
      <w:sz w:val="21"/>
      <w:szCs w:val="21"/>
    </w:rPr>
  </w:style>
  <w:style w:type="paragraph" w:styleId="EPOPagenumber" w:customStyle="1">
    <w:name w:val="EPO Page number"/>
    <w:link w:val="EPOPagenumberChar"/>
    <w:qFormat/>
    <w:rsid w:val="00B27FF7"/>
    <w:pPr>
      <w:spacing w:line="287" w:lineRule="auto"/>
      <w:jc w:val="right"/>
    </w:pPr>
  </w:style>
  <w:style w:type="character" w:styleId="EPOPagenumberChar" w:customStyle="1">
    <w:name w:val="EPO Page number Char"/>
    <w:basedOn w:val="DefaultParagraphFont"/>
    <w:link w:val="EPOPagenumber"/>
    <w:rsid w:val="00B27FF7"/>
    <w:rPr>
      <w:rFonts w:ascii="Arial" w:hAnsi="Arial" w:cs="Arial"/>
    </w:rPr>
  </w:style>
  <w:style w:type="paragraph" w:styleId="EPOTitle1-25pt" w:customStyle="1">
    <w:name w:val="EPO Title 1 - 25pt"/>
    <w:link w:val="EPOTitle1-25ptChar"/>
    <w:qFormat/>
    <w:rsid w:val="00B27FF7"/>
    <w:pPr>
      <w:spacing w:after="220" w:line="287" w:lineRule="auto"/>
    </w:pPr>
    <w:rPr>
      <w:b/>
      <w:sz w:val="50"/>
    </w:rPr>
  </w:style>
  <w:style w:type="character" w:styleId="EPOTitle1-25ptChar" w:customStyle="1">
    <w:name w:val="EPO Title 1 - 25pt Char"/>
    <w:basedOn w:val="DefaultParagraphFont"/>
    <w:link w:val="EPOTitle1-25pt"/>
    <w:rsid w:val="00B27FF7"/>
    <w:rPr>
      <w:rFonts w:ascii="Arial" w:hAnsi="Arial" w:cs="Arial"/>
      <w:b/>
      <w:sz w:val="50"/>
    </w:rPr>
  </w:style>
  <w:style w:type="paragraph" w:styleId="EPOTitle2-18pt" w:customStyle="1">
    <w:name w:val="EPO Title 2 - 18pt"/>
    <w:link w:val="EPOTitle2-18ptChar"/>
    <w:qFormat/>
    <w:rsid w:val="00B27FF7"/>
    <w:pPr>
      <w:spacing w:after="220" w:line="287" w:lineRule="auto"/>
    </w:pPr>
    <w:rPr>
      <w:b/>
      <w:sz w:val="36"/>
    </w:rPr>
  </w:style>
  <w:style w:type="character" w:styleId="EPOTitle2-18ptChar" w:customStyle="1">
    <w:name w:val="EPO Title 2 - 18pt Char"/>
    <w:basedOn w:val="DefaultParagraphFont"/>
    <w:link w:val="EPOTitle2-18pt"/>
    <w:rsid w:val="00B27FF7"/>
    <w:rPr>
      <w:rFonts w:ascii="Arial" w:hAnsi="Arial" w:cs="Arial"/>
      <w:b/>
      <w:sz w:val="36"/>
    </w:rPr>
  </w:style>
  <w:style w:type="paragraph" w:styleId="EPOHeading1" w:customStyle="1">
    <w:name w:val="EPO Heading 1"/>
    <w:next w:val="EPONormal"/>
    <w:link w:val="EPOHeading1Char"/>
    <w:qFormat/>
    <w:rsid w:val="00B27FF7"/>
    <w:pPr>
      <w:keepNext/>
      <w:numPr>
        <w:numId w:val="4"/>
      </w:numPr>
      <w:spacing w:before="220" w:after="220" w:line="287" w:lineRule="auto"/>
      <w:outlineLvl w:val="0"/>
    </w:pPr>
    <w:rPr>
      <w:b/>
      <w:sz w:val="28"/>
    </w:rPr>
  </w:style>
  <w:style w:type="character" w:styleId="EPOHeading1Char" w:customStyle="1">
    <w:name w:val="EPO Heading 1 Char"/>
    <w:basedOn w:val="DefaultParagraphFont"/>
    <w:link w:val="EPOHeading1"/>
    <w:rsid w:val="00B27FF7"/>
    <w:rPr>
      <w:b/>
      <w:sz w:val="28"/>
    </w:rPr>
  </w:style>
  <w:style w:type="paragraph" w:styleId="EPOHeading2" w:customStyle="1">
    <w:name w:val="EPO Heading 2"/>
    <w:next w:val="EPONormal"/>
    <w:link w:val="EPOHeading2Char"/>
    <w:qFormat/>
    <w:rsid w:val="00B27FF7"/>
    <w:pPr>
      <w:keepNext/>
      <w:numPr>
        <w:ilvl w:val="1"/>
        <w:numId w:val="4"/>
      </w:numPr>
      <w:spacing w:before="220" w:after="220" w:line="287" w:lineRule="auto"/>
      <w:outlineLvl w:val="1"/>
    </w:pPr>
    <w:rPr>
      <w:b/>
    </w:rPr>
  </w:style>
  <w:style w:type="character" w:styleId="EPOHeading2Char" w:customStyle="1">
    <w:name w:val="EPO Heading 2 Char"/>
    <w:basedOn w:val="DefaultParagraphFont"/>
    <w:link w:val="EPOHeading2"/>
    <w:rsid w:val="00B27FF7"/>
    <w:rPr>
      <w:b/>
    </w:rPr>
  </w:style>
  <w:style w:type="paragraph" w:styleId="EPOHeading3" w:customStyle="1">
    <w:name w:val="EPO Heading 3"/>
    <w:next w:val="EPONormal"/>
    <w:link w:val="EPOHeading3Char"/>
    <w:qFormat/>
    <w:rsid w:val="00B27FF7"/>
    <w:pPr>
      <w:keepNext/>
      <w:numPr>
        <w:ilvl w:val="2"/>
        <w:numId w:val="4"/>
      </w:numPr>
      <w:spacing w:before="220" w:after="220" w:line="287" w:lineRule="auto"/>
      <w:outlineLvl w:val="2"/>
    </w:pPr>
    <w:rPr>
      <w:b/>
    </w:rPr>
  </w:style>
  <w:style w:type="character" w:styleId="EPOHeading3Char" w:customStyle="1">
    <w:name w:val="EPO Heading 3 Char"/>
    <w:basedOn w:val="DefaultParagraphFont"/>
    <w:link w:val="EPOHeading3"/>
    <w:rsid w:val="00B27FF7"/>
    <w:rPr>
      <w:b/>
    </w:rPr>
  </w:style>
  <w:style w:type="paragraph" w:styleId="EPOHeading4" w:customStyle="1">
    <w:name w:val="EPO Heading 4"/>
    <w:next w:val="EPONormal"/>
    <w:link w:val="EPOHeading4Char"/>
    <w:qFormat/>
    <w:rsid w:val="00B27FF7"/>
    <w:pPr>
      <w:keepNext/>
      <w:numPr>
        <w:ilvl w:val="3"/>
        <w:numId w:val="4"/>
      </w:numPr>
      <w:spacing w:before="220" w:after="220" w:line="287" w:lineRule="auto"/>
      <w:outlineLvl w:val="3"/>
    </w:pPr>
    <w:rPr>
      <w:b/>
    </w:rPr>
  </w:style>
  <w:style w:type="character" w:styleId="EPOHeading4Char" w:customStyle="1">
    <w:name w:val="EPO Heading 4 Char"/>
    <w:basedOn w:val="DefaultParagraphFont"/>
    <w:link w:val="EPOHeading4"/>
    <w:rsid w:val="00B27FF7"/>
    <w:rPr>
      <w:b/>
    </w:rPr>
  </w:style>
  <w:style w:type="paragraph" w:styleId="EPOBullet1stlevel" w:customStyle="1">
    <w:name w:val="EPO Bullet 1st level"/>
    <w:link w:val="EPOBullet1stlevelChar"/>
    <w:qFormat/>
    <w:rsid w:val="00B27FF7"/>
    <w:pPr>
      <w:numPr>
        <w:numId w:val="6"/>
      </w:numPr>
      <w:tabs>
        <w:tab w:val="left" w:pos="397"/>
      </w:tabs>
      <w:spacing w:line="287" w:lineRule="auto"/>
      <w:ind w:left="397" w:hanging="397"/>
      <w:jc w:val="both"/>
    </w:pPr>
  </w:style>
  <w:style w:type="character" w:styleId="EPOBullet1stlevelChar" w:customStyle="1">
    <w:name w:val="EPO Bullet 1st level Char"/>
    <w:basedOn w:val="DefaultParagraphFont"/>
    <w:link w:val="EPOBullet1stlevel"/>
    <w:rsid w:val="00B27FF7"/>
  </w:style>
  <w:style w:type="paragraph" w:styleId="EPOBullet2ndlevel" w:customStyle="1">
    <w:name w:val="EPO Bullet 2nd level"/>
    <w:link w:val="EPOBullet2ndlevelChar"/>
    <w:qFormat/>
    <w:rsid w:val="00B27FF7"/>
    <w:pPr>
      <w:tabs>
        <w:tab w:val="num" w:pos="720"/>
        <w:tab w:val="left" w:pos="794"/>
      </w:tabs>
      <w:spacing w:line="287" w:lineRule="auto"/>
      <w:ind w:left="794" w:hanging="397"/>
      <w:jc w:val="both"/>
    </w:pPr>
  </w:style>
  <w:style w:type="character" w:styleId="EPOBullet2ndlevelChar" w:customStyle="1">
    <w:name w:val="EPO Bullet 2nd level Char"/>
    <w:basedOn w:val="DefaultParagraphFont"/>
    <w:link w:val="EPOBullet2ndlevel"/>
    <w:rsid w:val="00B27FF7"/>
  </w:style>
  <w:style w:type="paragraph" w:styleId="EPOList-numbers" w:customStyle="1">
    <w:name w:val="EPO List - numbers"/>
    <w:link w:val="EPOList-numbersChar"/>
    <w:qFormat/>
    <w:rsid w:val="00B27FF7"/>
    <w:pPr>
      <w:tabs>
        <w:tab w:val="left" w:pos="397"/>
        <w:tab w:val="num" w:pos="720"/>
      </w:tabs>
      <w:spacing w:line="287" w:lineRule="auto"/>
      <w:ind w:left="720" w:hanging="720"/>
      <w:jc w:val="both"/>
    </w:pPr>
  </w:style>
  <w:style w:type="character" w:styleId="EPOList-numbersChar" w:customStyle="1">
    <w:name w:val="EPO List - numbers Char"/>
    <w:basedOn w:val="DefaultParagraphFont"/>
    <w:link w:val="EPOList-numbers"/>
    <w:rsid w:val="00B27FF7"/>
  </w:style>
  <w:style w:type="paragraph" w:styleId="EPOList-letters" w:customStyle="1">
    <w:name w:val="EPO List - letters"/>
    <w:link w:val="EPOList-lettersChar"/>
    <w:qFormat/>
    <w:rsid w:val="00B27FF7"/>
    <w:pPr>
      <w:tabs>
        <w:tab w:val="left" w:pos="397"/>
        <w:tab w:val="num" w:pos="720"/>
      </w:tabs>
      <w:spacing w:line="287" w:lineRule="auto"/>
      <w:ind w:left="720" w:hanging="720"/>
      <w:jc w:val="both"/>
    </w:pPr>
  </w:style>
  <w:style w:type="character" w:styleId="EPOList-lettersChar" w:customStyle="1">
    <w:name w:val="EPO List - letters Char"/>
    <w:basedOn w:val="DefaultParagraphFont"/>
    <w:link w:val="EPOList-letters"/>
    <w:rsid w:val="00B27FF7"/>
  </w:style>
  <w:style w:type="paragraph" w:styleId="TOC1">
    <w:name w:val="toc 1"/>
    <w:basedOn w:val="Normal"/>
    <w:next w:val="Normal"/>
    <w:autoRedefine/>
    <w:uiPriority w:val="39"/>
    <w:semiHidden/>
    <w:unhideWhenUsed/>
    <w:rsid w:val="00B27FF7"/>
    <w:pPr>
      <w:tabs>
        <w:tab w:val="right" w:pos="9638"/>
      </w:tabs>
      <w:spacing w:before="360" w:after="120"/>
    </w:pPr>
    <w:rPr>
      <w:b/>
    </w:rPr>
  </w:style>
  <w:style w:type="paragraph" w:styleId="TOC2">
    <w:name w:val="toc 2"/>
    <w:basedOn w:val="Normal"/>
    <w:next w:val="Normal"/>
    <w:autoRedefine/>
    <w:uiPriority w:val="39"/>
    <w:semiHidden/>
    <w:unhideWhenUsed/>
    <w:rsid w:val="00B27FF7"/>
    <w:pPr>
      <w:tabs>
        <w:tab w:val="right" w:pos="9638"/>
      </w:tabs>
      <w:spacing w:after="120"/>
    </w:pPr>
  </w:style>
  <w:style w:type="paragraph" w:styleId="TOC3">
    <w:name w:val="toc 3"/>
    <w:basedOn w:val="Normal"/>
    <w:next w:val="Normal"/>
    <w:autoRedefine/>
    <w:uiPriority w:val="39"/>
    <w:semiHidden/>
    <w:unhideWhenUsed/>
    <w:rsid w:val="00B27FF7"/>
    <w:pPr>
      <w:tabs>
        <w:tab w:val="right" w:pos="9638"/>
      </w:tabs>
      <w:spacing w:after="120"/>
    </w:pPr>
  </w:style>
  <w:style w:type="paragraph" w:styleId="TOC4">
    <w:name w:val="toc 4"/>
    <w:basedOn w:val="Normal"/>
    <w:next w:val="Normal"/>
    <w:autoRedefine/>
    <w:uiPriority w:val="39"/>
    <w:semiHidden/>
    <w:unhideWhenUsed/>
    <w:rsid w:val="00B27FF7"/>
    <w:pPr>
      <w:tabs>
        <w:tab w:val="right" w:pos="9638"/>
      </w:tabs>
      <w:spacing w:after="120"/>
    </w:pPr>
  </w:style>
  <w:style w:type="paragraph" w:styleId="TOC5">
    <w:name w:val="toc 5"/>
    <w:basedOn w:val="Normal"/>
    <w:next w:val="Normal"/>
    <w:autoRedefine/>
    <w:uiPriority w:val="39"/>
    <w:semiHidden/>
    <w:unhideWhenUsed/>
    <w:rsid w:val="00B27FF7"/>
    <w:pPr>
      <w:tabs>
        <w:tab w:val="right" w:pos="9638"/>
      </w:tabs>
      <w:spacing w:after="120"/>
    </w:pPr>
  </w:style>
  <w:style w:type="paragraph" w:styleId="TOC6">
    <w:name w:val="toc 6"/>
    <w:basedOn w:val="Normal"/>
    <w:next w:val="Normal"/>
    <w:autoRedefine/>
    <w:uiPriority w:val="39"/>
    <w:semiHidden/>
    <w:unhideWhenUsed/>
    <w:rsid w:val="00B27FF7"/>
    <w:pPr>
      <w:tabs>
        <w:tab w:val="right" w:pos="9638"/>
      </w:tabs>
      <w:spacing w:after="120"/>
    </w:pPr>
  </w:style>
  <w:style w:type="paragraph" w:styleId="TOC7">
    <w:name w:val="toc 7"/>
    <w:basedOn w:val="Normal"/>
    <w:next w:val="Normal"/>
    <w:autoRedefine/>
    <w:uiPriority w:val="39"/>
    <w:semiHidden/>
    <w:unhideWhenUsed/>
    <w:rsid w:val="00B27FF7"/>
    <w:pPr>
      <w:tabs>
        <w:tab w:val="right" w:pos="9638"/>
      </w:tabs>
      <w:spacing w:after="120"/>
    </w:pPr>
  </w:style>
  <w:style w:type="paragraph" w:styleId="TOC8">
    <w:name w:val="toc 8"/>
    <w:basedOn w:val="Normal"/>
    <w:next w:val="Normal"/>
    <w:autoRedefine/>
    <w:uiPriority w:val="39"/>
    <w:semiHidden/>
    <w:unhideWhenUsed/>
    <w:rsid w:val="00B27FF7"/>
    <w:pPr>
      <w:tabs>
        <w:tab w:val="right" w:pos="9638"/>
      </w:tabs>
      <w:spacing w:after="120"/>
    </w:pPr>
  </w:style>
  <w:style w:type="paragraph" w:styleId="TOC9">
    <w:name w:val="toc 9"/>
    <w:basedOn w:val="Normal"/>
    <w:next w:val="Normal"/>
    <w:autoRedefine/>
    <w:uiPriority w:val="39"/>
    <w:semiHidden/>
    <w:unhideWhenUsed/>
    <w:rsid w:val="00B27FF7"/>
    <w:pPr>
      <w:tabs>
        <w:tab w:val="right" w:pos="9638"/>
      </w:tabs>
      <w:spacing w:after="120"/>
    </w:pPr>
  </w:style>
  <w:style w:type="character" w:styleId="BodyTextIndent3Char" w:customStyle="1">
    <w:name w:val="Body Text Indent 3 Char"/>
    <w:basedOn w:val="DefaultParagraphFont"/>
    <w:link w:val="BodyTextIndent3"/>
    <w:uiPriority w:val="99"/>
    <w:semiHidden/>
    <w:rsid w:val="00B27FF7"/>
    <w:rPr>
      <w:rFonts w:ascii="Arial" w:hAnsi="Arial" w:cs="Arial"/>
      <w:sz w:val="16"/>
      <w:szCs w:val="16"/>
    </w:rPr>
  </w:style>
  <w:style w:type="character" w:styleId="BookTitle">
    <w:name w:val="Book Title"/>
    <w:basedOn w:val="DefaultParagraphFont"/>
    <w:uiPriority w:val="33"/>
    <w:semiHidden/>
    <w:qFormat/>
    <w:rsid w:val="00B27FF7"/>
    <w:rPr>
      <w:b/>
      <w:bCs/>
      <w:i/>
      <w:iCs/>
      <w:spacing w:val="5"/>
    </w:rPr>
  </w:style>
  <w:style w:type="paragraph" w:styleId="Caption">
    <w:name w:val="caption"/>
    <w:basedOn w:val="Normal"/>
    <w:next w:val="Normal"/>
    <w:uiPriority w:val="35"/>
    <w:semiHidden/>
    <w:unhideWhenUsed/>
    <w:qFormat/>
    <w:rsid w:val="00B27FF7"/>
    <w:pPr>
      <w:spacing w:after="200"/>
    </w:pPr>
    <w:rPr>
      <w:i/>
      <w:iCs/>
      <w:color w:val="BE0F05" w:themeColor="text2"/>
      <w:sz w:val="18"/>
      <w:szCs w:val="18"/>
    </w:rPr>
  </w:style>
  <w:style w:type="paragraph" w:styleId="Closing">
    <w:name w:val="Closing"/>
    <w:basedOn w:val="Normal"/>
    <w:link w:val="ClosingChar"/>
    <w:uiPriority w:val="99"/>
    <w:semiHidden/>
    <w:unhideWhenUsed/>
    <w:rsid w:val="00B27FF7"/>
    <w:pPr>
      <w:ind w:left="4252"/>
    </w:pPr>
  </w:style>
  <w:style w:type="character" w:styleId="ClosingChar" w:customStyle="1">
    <w:name w:val="Closing Char"/>
    <w:basedOn w:val="DefaultParagraphFont"/>
    <w:link w:val="Closing"/>
    <w:uiPriority w:val="99"/>
    <w:semiHidden/>
    <w:rsid w:val="00B27FF7"/>
    <w:rPr>
      <w:rFonts w:ascii="Arial" w:hAnsi="Arial" w:cs="Arial"/>
      <w:sz w:val="24"/>
    </w:rPr>
  </w:style>
  <w:style w:type="table" w:styleId="ColorfulGrid">
    <w:name w:val="Colorful Grid"/>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rfulGrid-Accent2">
    <w:name w:val="Colorful Grid Accent 2"/>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rfulGrid-Accent3">
    <w:name w:val="Colorful Grid Accent 3"/>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rfulGrid-Accent4">
    <w:name w:val="Colorful Grid Accent 4"/>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rfulGrid-Accent5">
    <w:name w:val="Colorful Grid Accent 5"/>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rfulGrid-Accent6">
    <w:name w:val="Colorful Grid Accent 6"/>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rfulList">
    <w:name w:val="Colorful List"/>
    <w:basedOn w:val="TableNormal"/>
    <w:uiPriority w:val="72"/>
    <w:semiHidden/>
    <w:unhideWhenUsed/>
    <w:rsid w:val="00B27F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27FF7"/>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rfulList-Accent2">
    <w:name w:val="Colorful List Accent 2"/>
    <w:basedOn w:val="TableNormal"/>
    <w:uiPriority w:val="72"/>
    <w:semiHidden/>
    <w:unhideWhenUsed/>
    <w:rsid w:val="00B27FF7"/>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rfulList-Accent3">
    <w:name w:val="Colorful List Accent 3"/>
    <w:basedOn w:val="TableNormal"/>
    <w:uiPriority w:val="72"/>
    <w:semiHidden/>
    <w:unhideWhenUsed/>
    <w:rsid w:val="00B27FF7"/>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color="FFFFFF" w:themeColor="background1" w:sz="12" w:space="0"/>
        </w:tcBorders>
        <w:shd w:val="clear" w:color="auto" w:fill="8C9098" w:themeFill="accent4" w:themeFillShade="CC"/>
      </w:tcPr>
    </w:tblStylePr>
    <w:tblStylePr w:type="lastRow">
      <w:rPr>
        <w:b/>
        <w:bCs/>
        <w:color w:val="8C9098"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rfulList-Accent4">
    <w:name w:val="Colorful List Accent 4"/>
    <w:basedOn w:val="TableNormal"/>
    <w:uiPriority w:val="72"/>
    <w:semiHidden/>
    <w:unhideWhenUsed/>
    <w:rsid w:val="00B27FF7"/>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color="FFFFFF" w:themeColor="background1" w:sz="12" w:space="0"/>
        </w:tcBorders>
        <w:shd w:val="clear" w:color="auto" w:fill="1EABC5" w:themeFill="accent3" w:themeFillShade="CC"/>
      </w:tcPr>
    </w:tblStylePr>
    <w:tblStylePr w:type="lastRow">
      <w:rPr>
        <w:b/>
        <w:bCs/>
        <w:color w:val="1EABC5"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rfulList-Accent5">
    <w:name w:val="Colorful List Accent 5"/>
    <w:basedOn w:val="TableNormal"/>
    <w:uiPriority w:val="72"/>
    <w:semiHidden/>
    <w:unhideWhenUsed/>
    <w:rsid w:val="00B27FF7"/>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color="FFFFFF" w:themeColor="background1" w:sz="12" w:space="0"/>
        </w:tcBorders>
        <w:shd w:val="clear" w:color="auto" w:fill="295991" w:themeFill="accent6" w:themeFillShade="CC"/>
      </w:tcPr>
    </w:tblStylePr>
    <w:tblStylePr w:type="lastRow">
      <w:rPr>
        <w:b/>
        <w:bCs/>
        <w:color w:val="295991"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rfulList-Accent6">
    <w:name w:val="Colorful List Accent 6"/>
    <w:basedOn w:val="TableNormal"/>
    <w:uiPriority w:val="72"/>
    <w:semiHidden/>
    <w:unhideWhenUsed/>
    <w:rsid w:val="00B27FF7"/>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color="FFFFFF" w:themeColor="background1" w:sz="12" w:space="0"/>
        </w:tcBorders>
        <w:shd w:val="clear" w:color="auto" w:fill="90A2B1" w:themeFill="accent5" w:themeFillShade="CC"/>
      </w:tcPr>
    </w:tblStylePr>
    <w:tblStylePr w:type="lastRow">
      <w:rPr>
        <w:b/>
        <w:bCs/>
        <w:color w:val="90A2B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rfulShading">
    <w:name w:val="Colorful Shading"/>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5F7B8F" w:themeColor="accent1" w:sz="4" w:space="0"/>
        <w:bottom w:val="single" w:color="5F7B8F" w:themeColor="accent1" w:sz="4" w:space="0"/>
        <w:right w:val="single" w:color="5F7B8F" w:themeColor="accent1" w:sz="4" w:space="0"/>
        <w:insideH w:val="single" w:color="FFFFFF" w:themeColor="background1" w:sz="4" w:space="0"/>
        <w:insideV w:val="single" w:color="FFFFFF" w:themeColor="background1" w:sz="4" w:space="0"/>
      </w:tblBorders>
    </w:tblPr>
    <w:tcPr>
      <w:shd w:val="clear" w:color="auto" w:fill="EEF2F4" w:themeFill="accent1"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color="394955" w:themeColor="accent1" w:themeShade="99" w:sz="4" w:space="0"/>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9FA04E" w:themeColor="accent2" w:sz="4" w:space="0"/>
        <w:bottom w:val="single" w:color="9FA04E" w:themeColor="accent2" w:sz="4" w:space="0"/>
        <w:right w:val="single" w:color="9FA04E" w:themeColor="accent2" w:sz="4" w:space="0"/>
        <w:insideH w:val="single" w:color="FFFFFF" w:themeColor="background1" w:sz="4" w:space="0"/>
        <w:insideV w:val="single" w:color="FFFFFF" w:themeColor="background1" w:sz="4" w:space="0"/>
      </w:tblBorders>
    </w:tblPr>
    <w:tcPr>
      <w:shd w:val="clear" w:color="auto" w:fill="F6F6ED" w:themeFill="accent2"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color="5F5F2E" w:themeColor="accent2" w:themeShade="99" w:sz="4" w:space="0"/>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27FF7"/>
    <w:rPr>
      <w:color w:val="000000" w:themeColor="text1"/>
    </w:rPr>
    <w:tblPr>
      <w:tblStyleRowBandSize w:val="1"/>
      <w:tblStyleColBandSize w:val="1"/>
      <w:tblBorders>
        <w:top w:val="single" w:color="B3B6BB" w:themeColor="accent4" w:sz="24" w:space="0"/>
        <w:left w:val="single" w:color="3CC8E1" w:themeColor="accent3" w:sz="4" w:space="0"/>
        <w:bottom w:val="single" w:color="3CC8E1" w:themeColor="accent3" w:sz="4" w:space="0"/>
        <w:right w:val="single" w:color="3CC8E1" w:themeColor="accent3" w:sz="4" w:space="0"/>
        <w:insideH w:val="single" w:color="FFFFFF" w:themeColor="background1" w:sz="4" w:space="0"/>
        <w:insideV w:val="single" w:color="FFFFFF" w:themeColor="background1" w:sz="4" w:space="0"/>
      </w:tblBorders>
    </w:tblPr>
    <w:tcPr>
      <w:shd w:val="clear" w:color="auto" w:fill="EBF9FC" w:themeFill="accent3" w:themeFillTint="19"/>
    </w:tcPr>
    <w:tblStylePr w:type="firstRow">
      <w:rPr>
        <w:b/>
        <w:bCs/>
      </w:rPr>
      <w:tblPr/>
      <w:tcPr>
        <w:tcBorders>
          <w:top w:val="nil"/>
          <w:left w:val="nil"/>
          <w:bottom w:val="single" w:color="B3B6BB"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color="168094" w:themeColor="accent3" w:themeShade="99" w:sz="4" w:space="0"/>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rfulShading-Accent4">
    <w:name w:val="Colorful Shading Accent 4"/>
    <w:basedOn w:val="TableNormal"/>
    <w:uiPriority w:val="71"/>
    <w:semiHidden/>
    <w:unhideWhenUsed/>
    <w:rsid w:val="00B27FF7"/>
    <w:rPr>
      <w:color w:val="000000" w:themeColor="text1"/>
    </w:rPr>
    <w:tblPr>
      <w:tblStyleRowBandSize w:val="1"/>
      <w:tblStyleColBandSize w:val="1"/>
      <w:tblBorders>
        <w:top w:val="single" w:color="3CC8E1" w:themeColor="accent3" w:sz="24" w:space="0"/>
        <w:left w:val="single" w:color="B3B6BB" w:themeColor="accent4" w:sz="4" w:space="0"/>
        <w:bottom w:val="single" w:color="B3B6BB" w:themeColor="accent4" w:sz="4" w:space="0"/>
        <w:right w:val="single" w:color="B3B6BB" w:themeColor="accent4" w:sz="4" w:space="0"/>
        <w:insideH w:val="single" w:color="FFFFFF" w:themeColor="background1" w:sz="4" w:space="0"/>
        <w:insideV w:val="single" w:color="FFFFFF" w:themeColor="background1" w:sz="4" w:space="0"/>
      </w:tblBorders>
    </w:tblPr>
    <w:tcPr>
      <w:shd w:val="clear" w:color="auto" w:fill="F7F7F8" w:themeFill="accent4" w:themeFillTint="19"/>
    </w:tcPr>
    <w:tblStylePr w:type="firstRow">
      <w:rPr>
        <w:b/>
        <w:bCs/>
      </w:rPr>
      <w:tblPr/>
      <w:tcPr>
        <w:tcBorders>
          <w:top w:val="nil"/>
          <w:left w:val="nil"/>
          <w:bottom w:val="single" w:color="3CC8E1"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color="676C73" w:themeColor="accent4" w:themeShade="99" w:sz="4" w:space="0"/>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27FF7"/>
    <w:rPr>
      <w:color w:val="000000" w:themeColor="text1"/>
    </w:rPr>
    <w:tblPr>
      <w:tblStyleRowBandSize w:val="1"/>
      <w:tblStyleColBandSize w:val="1"/>
      <w:tblBorders>
        <w:top w:val="single" w:color="3470B6" w:themeColor="accent6" w:sz="24" w:space="0"/>
        <w:left w:val="single" w:color="C0CAD3" w:themeColor="accent5" w:sz="4" w:space="0"/>
        <w:bottom w:val="single" w:color="C0CAD3" w:themeColor="accent5" w:sz="4" w:space="0"/>
        <w:right w:val="single" w:color="C0CAD3" w:themeColor="accent5" w:sz="4" w:space="0"/>
        <w:insideH w:val="single" w:color="FFFFFF" w:themeColor="background1" w:sz="4" w:space="0"/>
        <w:insideV w:val="single" w:color="FFFFFF" w:themeColor="background1" w:sz="4" w:space="0"/>
      </w:tblBorders>
    </w:tblPr>
    <w:tcPr>
      <w:shd w:val="clear" w:color="auto" w:fill="F8F9FA" w:themeFill="accent5" w:themeFillTint="19"/>
    </w:tcPr>
    <w:tblStylePr w:type="firstRow">
      <w:rPr>
        <w:b/>
        <w:bCs/>
      </w:rPr>
      <w:tblPr/>
      <w:tcPr>
        <w:tcBorders>
          <w:top w:val="nil"/>
          <w:left w:val="nil"/>
          <w:bottom w:val="single" w:color="3470B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color="63798E" w:themeColor="accent5" w:themeShade="99" w:sz="4" w:space="0"/>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27FF7"/>
    <w:rPr>
      <w:color w:val="000000" w:themeColor="text1"/>
    </w:rPr>
    <w:tblPr>
      <w:tblStyleRowBandSize w:val="1"/>
      <w:tblStyleColBandSize w:val="1"/>
      <w:tblBorders>
        <w:top w:val="single" w:color="C0CAD3" w:themeColor="accent5" w:sz="24" w:space="0"/>
        <w:left w:val="single" w:color="3470B6" w:themeColor="accent6" w:sz="4" w:space="0"/>
        <w:bottom w:val="single" w:color="3470B6" w:themeColor="accent6" w:sz="4" w:space="0"/>
        <w:right w:val="single" w:color="3470B6" w:themeColor="accent6" w:sz="4" w:space="0"/>
        <w:insideH w:val="single" w:color="FFFFFF" w:themeColor="background1" w:sz="4" w:space="0"/>
        <w:insideV w:val="single" w:color="FFFFFF" w:themeColor="background1" w:sz="4" w:space="0"/>
      </w:tblBorders>
    </w:tblPr>
    <w:tcPr>
      <w:shd w:val="clear" w:color="auto" w:fill="E9F0F9" w:themeFill="accent6" w:themeFillTint="19"/>
    </w:tcPr>
    <w:tblStylePr w:type="firstRow">
      <w:rPr>
        <w:b/>
        <w:bCs/>
      </w:rPr>
      <w:tblPr/>
      <w:tcPr>
        <w:tcBorders>
          <w:top w:val="nil"/>
          <w:left w:val="nil"/>
          <w:bottom w:val="single" w:color="C0CAD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color="1F426D" w:themeColor="accent6" w:themeShade="99" w:sz="4" w:space="0"/>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27F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7FF7"/>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475B6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B27FF7"/>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76773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B27FF7"/>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CA0B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B27FF7"/>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82878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B27FF7"/>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8497A9"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B27FF7"/>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275388"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ate">
    <w:name w:val="Date"/>
    <w:basedOn w:val="Normal"/>
    <w:next w:val="Normal"/>
    <w:link w:val="DateChar"/>
    <w:uiPriority w:val="99"/>
    <w:semiHidden/>
    <w:unhideWhenUsed/>
    <w:rsid w:val="00B27FF7"/>
  </w:style>
  <w:style w:type="character" w:styleId="DateChar" w:customStyle="1">
    <w:name w:val="Date Char"/>
    <w:basedOn w:val="DefaultParagraphFont"/>
    <w:link w:val="Date"/>
    <w:uiPriority w:val="99"/>
    <w:semiHidden/>
    <w:rsid w:val="00B27FF7"/>
    <w:rPr>
      <w:rFonts w:ascii="Arial" w:hAnsi="Arial" w:cs="Arial"/>
      <w:sz w:val="24"/>
    </w:rPr>
  </w:style>
  <w:style w:type="paragraph" w:styleId="DocumentMap">
    <w:name w:val="Document Map"/>
    <w:basedOn w:val="Normal"/>
    <w:link w:val="DocumentMapChar"/>
    <w:uiPriority w:val="99"/>
    <w:semiHidden/>
    <w:unhideWhenUsed/>
    <w:rsid w:val="00B27FF7"/>
    <w:rPr>
      <w:rFonts w:ascii="Segoe UI" w:hAnsi="Segoe UI" w:cs="Segoe UI"/>
      <w:sz w:val="16"/>
      <w:szCs w:val="16"/>
    </w:rPr>
  </w:style>
  <w:style w:type="character" w:styleId="DocumentMapChar" w:customStyle="1">
    <w:name w:val="Document Map Char"/>
    <w:basedOn w:val="DefaultParagraphFont"/>
    <w:link w:val="DocumentMap"/>
    <w:uiPriority w:val="99"/>
    <w:semiHidden/>
    <w:rsid w:val="00B27FF7"/>
    <w:rPr>
      <w:rFonts w:ascii="Segoe UI" w:hAnsi="Segoe UI" w:cs="Segoe UI"/>
      <w:sz w:val="16"/>
      <w:szCs w:val="16"/>
    </w:rPr>
  </w:style>
  <w:style w:type="paragraph" w:styleId="E-mailSignature">
    <w:name w:val="E-mail Signature"/>
    <w:basedOn w:val="Normal"/>
    <w:link w:val="E-mailSignatureChar"/>
    <w:uiPriority w:val="99"/>
    <w:semiHidden/>
    <w:unhideWhenUsed/>
    <w:rsid w:val="00B27FF7"/>
  </w:style>
  <w:style w:type="character" w:styleId="E-mailSignatureChar" w:customStyle="1">
    <w:name w:val="E-mail Signature Char"/>
    <w:basedOn w:val="DefaultParagraphFont"/>
    <w:link w:val="E-mailSignature"/>
    <w:uiPriority w:val="99"/>
    <w:semiHidden/>
    <w:rsid w:val="00B27FF7"/>
    <w:rPr>
      <w:rFonts w:ascii="Arial" w:hAnsi="Arial" w:cs="Arial"/>
      <w:sz w:val="24"/>
    </w:rPr>
  </w:style>
  <w:style w:type="character" w:styleId="Emphasis">
    <w:name w:val="Emphasis"/>
    <w:basedOn w:val="DefaultParagraphFont"/>
    <w:uiPriority w:val="20"/>
    <w:qFormat/>
    <w:rsid w:val="00B27FF7"/>
    <w:rPr>
      <w:i/>
      <w:iCs/>
    </w:rPr>
  </w:style>
  <w:style w:type="character" w:styleId="EndnoteReference">
    <w:name w:val="endnote reference"/>
    <w:basedOn w:val="DefaultParagraphFont"/>
    <w:uiPriority w:val="99"/>
    <w:semiHidden/>
    <w:unhideWhenUsed/>
    <w:rsid w:val="00B27FF7"/>
    <w:rPr>
      <w:vertAlign w:val="superscript"/>
    </w:rPr>
  </w:style>
  <w:style w:type="paragraph" w:styleId="EndnoteText">
    <w:name w:val="endnote text"/>
    <w:basedOn w:val="Normal"/>
    <w:link w:val="EndnoteTextChar"/>
    <w:uiPriority w:val="99"/>
    <w:semiHidden/>
    <w:unhideWhenUsed/>
    <w:rsid w:val="00B27FF7"/>
    <w:rPr>
      <w:sz w:val="20"/>
      <w:szCs w:val="20"/>
    </w:rPr>
  </w:style>
  <w:style w:type="character" w:styleId="EndnoteTextChar" w:customStyle="1">
    <w:name w:val="Endnote Text Char"/>
    <w:basedOn w:val="DefaultParagraphFont"/>
    <w:link w:val="EndnoteText"/>
    <w:uiPriority w:val="99"/>
    <w:semiHidden/>
    <w:rsid w:val="00B27FF7"/>
    <w:rPr>
      <w:rFonts w:ascii="Arial" w:hAnsi="Arial" w:cs="Arial"/>
      <w:sz w:val="20"/>
      <w:szCs w:val="20"/>
    </w:rPr>
  </w:style>
  <w:style w:type="paragraph" w:styleId="EnvelopeAddress">
    <w:name w:val="envelope address"/>
    <w:basedOn w:val="Normal"/>
    <w:uiPriority w:val="99"/>
    <w:semiHidden/>
    <w:unhideWhenUsed/>
    <w:rsid w:val="00B27FF7"/>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B27FF7"/>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B27FF7"/>
    <w:pPr>
      <w:tabs>
        <w:tab w:val="center" w:pos="4513"/>
        <w:tab w:val="right" w:pos="9026"/>
      </w:tabs>
    </w:pPr>
  </w:style>
  <w:style w:type="character" w:styleId="FooterChar" w:customStyle="1">
    <w:name w:val="Footer Char"/>
    <w:basedOn w:val="DefaultParagraphFont"/>
    <w:link w:val="Footer"/>
    <w:uiPriority w:val="99"/>
    <w:rsid w:val="00B27FF7"/>
    <w:rPr>
      <w:rFonts w:ascii="Arial" w:hAnsi="Arial" w:cs="Arial"/>
      <w:sz w:val="24"/>
    </w:rPr>
  </w:style>
  <w:style w:type="character" w:styleId="FootnoteReference">
    <w:name w:val="footnote reference"/>
    <w:basedOn w:val="DefaultParagraphFont"/>
    <w:uiPriority w:val="99"/>
    <w:semiHidden/>
    <w:unhideWhenUsed/>
    <w:rsid w:val="00B27FF7"/>
    <w:rPr>
      <w:vertAlign w:val="superscript"/>
    </w:rPr>
  </w:style>
  <w:style w:type="paragraph" w:styleId="FootnoteText">
    <w:name w:val="footnote text"/>
    <w:basedOn w:val="Normal"/>
    <w:link w:val="FootnoteTextChar"/>
    <w:uiPriority w:val="99"/>
    <w:semiHidden/>
    <w:unhideWhenUsed/>
    <w:rsid w:val="00B27FF7"/>
    <w:rPr>
      <w:sz w:val="20"/>
      <w:szCs w:val="20"/>
    </w:rPr>
  </w:style>
  <w:style w:type="character" w:styleId="FootnoteTextChar" w:customStyle="1">
    <w:name w:val="Footnote Text Char"/>
    <w:basedOn w:val="DefaultParagraphFont"/>
    <w:link w:val="FootnoteText"/>
    <w:uiPriority w:val="99"/>
    <w:semiHidden/>
    <w:rsid w:val="00B27FF7"/>
    <w:rPr>
      <w:rFonts w:ascii="Arial" w:hAnsi="Arial" w:cs="Arial"/>
      <w:sz w:val="20"/>
      <w:szCs w:val="20"/>
    </w:rPr>
  </w:style>
  <w:style w:type="table" w:styleId="GridTable1Light">
    <w:name w:val="Grid Table 1 Light"/>
    <w:basedOn w:val="TableNormal"/>
    <w:uiPriority w:val="46"/>
    <w:semiHidden/>
    <w:rsid w:val="00B27FF7"/>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27FF7"/>
    <w:tblPr>
      <w:tblStyleRowBandSize w:val="1"/>
      <w:tblStyleColBandSize w:val="1"/>
      <w:tblBorders>
        <w:top w:val="single" w:color="BDCAD3" w:themeColor="accent1" w:themeTint="66" w:sz="4" w:space="0"/>
        <w:left w:val="single" w:color="BDCAD3" w:themeColor="accent1" w:themeTint="66" w:sz="4" w:space="0"/>
        <w:bottom w:val="single" w:color="BDCAD3" w:themeColor="accent1" w:themeTint="66" w:sz="4" w:space="0"/>
        <w:right w:val="single" w:color="BDCAD3" w:themeColor="accent1" w:themeTint="66" w:sz="4" w:space="0"/>
        <w:insideH w:val="single" w:color="BDCAD3" w:themeColor="accent1" w:themeTint="66" w:sz="4" w:space="0"/>
        <w:insideV w:val="single" w:color="BDCAD3" w:themeColor="accent1" w:themeTint="66" w:sz="4" w:space="0"/>
      </w:tblBorders>
    </w:tblPr>
    <w:tblStylePr w:type="firstRow">
      <w:rPr>
        <w:b/>
        <w:bCs/>
      </w:rPr>
      <w:tblPr/>
      <w:tcPr>
        <w:tcBorders>
          <w:bottom w:val="single" w:color="9CAFBD" w:themeColor="accent1" w:themeTint="99" w:sz="12" w:space="0"/>
        </w:tcBorders>
      </w:tcPr>
    </w:tblStylePr>
    <w:tblStylePr w:type="lastRow">
      <w:rPr>
        <w:b/>
        <w:bCs/>
      </w:rPr>
      <w:tblPr/>
      <w:tcPr>
        <w:tcBorders>
          <w:top w:val="double" w:color="9CAFBD"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27FF7"/>
    <w:tblPr>
      <w:tblStyleRowBandSize w:val="1"/>
      <w:tblStyleColBandSize w:val="1"/>
      <w:tblBorders>
        <w:top w:val="single" w:color="DADBB5" w:themeColor="accent2" w:themeTint="66" w:sz="4" w:space="0"/>
        <w:left w:val="single" w:color="DADBB5" w:themeColor="accent2" w:themeTint="66" w:sz="4" w:space="0"/>
        <w:bottom w:val="single" w:color="DADBB5" w:themeColor="accent2" w:themeTint="66" w:sz="4" w:space="0"/>
        <w:right w:val="single" w:color="DADBB5" w:themeColor="accent2" w:themeTint="66" w:sz="4" w:space="0"/>
        <w:insideH w:val="single" w:color="DADBB5" w:themeColor="accent2" w:themeTint="66" w:sz="4" w:space="0"/>
        <w:insideV w:val="single" w:color="DADBB5" w:themeColor="accent2" w:themeTint="66" w:sz="4" w:space="0"/>
      </w:tblBorders>
    </w:tblPr>
    <w:tblStylePr w:type="firstRow">
      <w:rPr>
        <w:b/>
        <w:bCs/>
      </w:rPr>
      <w:tblPr/>
      <w:tcPr>
        <w:tcBorders>
          <w:bottom w:val="single" w:color="C8C991" w:themeColor="accent2" w:themeTint="99" w:sz="12" w:space="0"/>
        </w:tcBorders>
      </w:tcPr>
    </w:tblStylePr>
    <w:tblStylePr w:type="lastRow">
      <w:rPr>
        <w:b/>
        <w:bCs/>
      </w:rPr>
      <w:tblPr/>
      <w:tcPr>
        <w:tcBorders>
          <w:top w:val="double" w:color="C8C9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27FF7"/>
    <w:tblPr>
      <w:tblStyleRowBandSize w:val="1"/>
      <w:tblStyleColBandSize w:val="1"/>
      <w:tblBorders>
        <w:top w:val="single" w:color="B1E8F3" w:themeColor="accent3" w:themeTint="66" w:sz="4" w:space="0"/>
        <w:left w:val="single" w:color="B1E8F3" w:themeColor="accent3" w:themeTint="66" w:sz="4" w:space="0"/>
        <w:bottom w:val="single" w:color="B1E8F3" w:themeColor="accent3" w:themeTint="66" w:sz="4" w:space="0"/>
        <w:right w:val="single" w:color="B1E8F3" w:themeColor="accent3" w:themeTint="66" w:sz="4" w:space="0"/>
        <w:insideH w:val="single" w:color="B1E8F3" w:themeColor="accent3" w:themeTint="66" w:sz="4" w:space="0"/>
        <w:insideV w:val="single" w:color="B1E8F3" w:themeColor="accent3" w:themeTint="66" w:sz="4" w:space="0"/>
      </w:tblBorders>
    </w:tblPr>
    <w:tblStylePr w:type="firstRow">
      <w:rPr>
        <w:b/>
        <w:bCs/>
      </w:rPr>
      <w:tblPr/>
      <w:tcPr>
        <w:tcBorders>
          <w:bottom w:val="single" w:color="8ADDED" w:themeColor="accent3" w:themeTint="99" w:sz="12" w:space="0"/>
        </w:tcBorders>
      </w:tcPr>
    </w:tblStylePr>
    <w:tblStylePr w:type="lastRow">
      <w:rPr>
        <w:b/>
        <w:bCs/>
      </w:rPr>
      <w:tblPr/>
      <w:tcPr>
        <w:tcBorders>
          <w:top w:val="double" w:color="8ADDE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27FF7"/>
    <w:tblPr>
      <w:tblStyleRowBandSize w:val="1"/>
      <w:tblStyleColBandSize w:val="1"/>
      <w:tblBorders>
        <w:top w:val="single" w:color="E0E1E3" w:themeColor="accent4" w:themeTint="66" w:sz="4" w:space="0"/>
        <w:left w:val="single" w:color="E0E1E3" w:themeColor="accent4" w:themeTint="66" w:sz="4" w:space="0"/>
        <w:bottom w:val="single" w:color="E0E1E3" w:themeColor="accent4" w:themeTint="66" w:sz="4" w:space="0"/>
        <w:right w:val="single" w:color="E0E1E3" w:themeColor="accent4" w:themeTint="66" w:sz="4" w:space="0"/>
        <w:insideH w:val="single" w:color="E0E1E3" w:themeColor="accent4" w:themeTint="66" w:sz="4" w:space="0"/>
        <w:insideV w:val="single" w:color="E0E1E3" w:themeColor="accent4" w:themeTint="66" w:sz="4" w:space="0"/>
      </w:tblBorders>
    </w:tblPr>
    <w:tblStylePr w:type="firstRow">
      <w:rPr>
        <w:b/>
        <w:bCs/>
      </w:rPr>
      <w:tblPr/>
      <w:tcPr>
        <w:tcBorders>
          <w:bottom w:val="single" w:color="D1D3D6" w:themeColor="accent4" w:themeTint="99" w:sz="12" w:space="0"/>
        </w:tcBorders>
      </w:tcPr>
    </w:tblStylePr>
    <w:tblStylePr w:type="lastRow">
      <w:rPr>
        <w:b/>
        <w:bCs/>
      </w:rPr>
      <w:tblPr/>
      <w:tcPr>
        <w:tcBorders>
          <w:top w:val="double" w:color="D1D3D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27FF7"/>
    <w:tblPr>
      <w:tblStyleRowBandSize w:val="1"/>
      <w:tblStyleColBandSize w:val="1"/>
      <w:tblBorders>
        <w:top w:val="single" w:color="E5E9ED" w:themeColor="accent5" w:themeTint="66" w:sz="4" w:space="0"/>
        <w:left w:val="single" w:color="E5E9ED" w:themeColor="accent5" w:themeTint="66" w:sz="4" w:space="0"/>
        <w:bottom w:val="single" w:color="E5E9ED" w:themeColor="accent5" w:themeTint="66" w:sz="4" w:space="0"/>
        <w:right w:val="single" w:color="E5E9ED" w:themeColor="accent5" w:themeTint="66" w:sz="4" w:space="0"/>
        <w:insideH w:val="single" w:color="E5E9ED" w:themeColor="accent5" w:themeTint="66" w:sz="4" w:space="0"/>
        <w:insideV w:val="single" w:color="E5E9ED" w:themeColor="accent5" w:themeTint="66" w:sz="4" w:space="0"/>
      </w:tblBorders>
    </w:tblPr>
    <w:tblStylePr w:type="firstRow">
      <w:rPr>
        <w:b/>
        <w:bCs/>
      </w:rPr>
      <w:tblPr/>
      <w:tcPr>
        <w:tcBorders>
          <w:bottom w:val="single" w:color="D9DFE4" w:themeColor="accent5" w:themeTint="99" w:sz="12" w:space="0"/>
        </w:tcBorders>
      </w:tcPr>
    </w:tblStylePr>
    <w:tblStylePr w:type="lastRow">
      <w:rPr>
        <w:b/>
        <w:bCs/>
      </w:rPr>
      <w:tblPr/>
      <w:tcPr>
        <w:tcBorders>
          <w:top w:val="double" w:color="D9DFE4"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27FF7"/>
    <w:tblPr>
      <w:tblStyleRowBandSize w:val="1"/>
      <w:tblStyleColBandSize w:val="1"/>
      <w:tblBorders>
        <w:top w:val="single" w:color="A8C5E6" w:themeColor="accent6" w:themeTint="66" w:sz="4" w:space="0"/>
        <w:left w:val="single" w:color="A8C5E6" w:themeColor="accent6" w:themeTint="66" w:sz="4" w:space="0"/>
        <w:bottom w:val="single" w:color="A8C5E6" w:themeColor="accent6" w:themeTint="66" w:sz="4" w:space="0"/>
        <w:right w:val="single" w:color="A8C5E6" w:themeColor="accent6" w:themeTint="66" w:sz="4" w:space="0"/>
        <w:insideH w:val="single" w:color="A8C5E6" w:themeColor="accent6" w:themeTint="66" w:sz="4" w:space="0"/>
        <w:insideV w:val="single" w:color="A8C5E6" w:themeColor="accent6" w:themeTint="66" w:sz="4" w:space="0"/>
      </w:tblBorders>
    </w:tblPr>
    <w:tblStylePr w:type="firstRow">
      <w:rPr>
        <w:b/>
        <w:bCs/>
      </w:rPr>
      <w:tblPr/>
      <w:tcPr>
        <w:tcBorders>
          <w:bottom w:val="single" w:color="7EA8DA" w:themeColor="accent6" w:themeTint="99" w:sz="12" w:space="0"/>
        </w:tcBorders>
      </w:tcPr>
    </w:tblStylePr>
    <w:tblStylePr w:type="lastRow">
      <w:rPr>
        <w:b/>
        <w:bCs/>
      </w:rPr>
      <w:tblPr/>
      <w:tcPr>
        <w:tcBorders>
          <w:top w:val="double" w:color="7EA8DA"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semiHidden/>
    <w:rsid w:val="00B27FF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27FF7"/>
    <w:tblPr>
      <w:tblStyleRowBandSize w:val="1"/>
      <w:tblStyleColBandSize w:val="1"/>
      <w:tblBorders>
        <w:top w:val="single" w:color="9CAFBD" w:themeColor="accent1" w:themeTint="99" w:sz="2" w:space="0"/>
        <w:bottom w:val="single" w:color="9CAFBD" w:themeColor="accent1" w:themeTint="99" w:sz="2" w:space="0"/>
        <w:insideH w:val="single" w:color="9CAFBD" w:themeColor="accent1" w:themeTint="99" w:sz="2" w:space="0"/>
        <w:insideV w:val="single" w:color="9CAFBD" w:themeColor="accent1" w:themeTint="99" w:sz="2" w:space="0"/>
      </w:tblBorders>
    </w:tblPr>
    <w:tblStylePr w:type="firstRow">
      <w:rPr>
        <w:b/>
        <w:bCs/>
      </w:rPr>
      <w:tblPr/>
      <w:tcPr>
        <w:tcBorders>
          <w:top w:val="nil"/>
          <w:bottom w:val="single" w:color="9CAFBD" w:themeColor="accent1" w:themeTint="99" w:sz="12" w:space="0"/>
          <w:insideH w:val="nil"/>
          <w:insideV w:val="nil"/>
        </w:tcBorders>
        <w:shd w:val="clear" w:color="auto" w:fill="FFFFFF" w:themeFill="background1"/>
      </w:tcPr>
    </w:tblStylePr>
    <w:tblStylePr w:type="lastRow">
      <w:rPr>
        <w:b/>
        <w:bCs/>
      </w:rPr>
      <w:tblPr/>
      <w:tcPr>
        <w:tcBorders>
          <w:top w:val="double" w:color="9CAFB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B27FF7"/>
    <w:tblPr>
      <w:tblStyleRowBandSize w:val="1"/>
      <w:tblStyleColBandSize w:val="1"/>
      <w:tblBorders>
        <w:top w:val="single" w:color="C8C991" w:themeColor="accent2" w:themeTint="99" w:sz="2" w:space="0"/>
        <w:bottom w:val="single" w:color="C8C991" w:themeColor="accent2" w:themeTint="99" w:sz="2" w:space="0"/>
        <w:insideH w:val="single" w:color="C8C991" w:themeColor="accent2" w:themeTint="99" w:sz="2" w:space="0"/>
        <w:insideV w:val="single" w:color="C8C991" w:themeColor="accent2" w:themeTint="99" w:sz="2" w:space="0"/>
      </w:tblBorders>
    </w:tblPr>
    <w:tblStylePr w:type="firstRow">
      <w:rPr>
        <w:b/>
        <w:bCs/>
      </w:rPr>
      <w:tblPr/>
      <w:tcPr>
        <w:tcBorders>
          <w:top w:val="nil"/>
          <w:bottom w:val="single" w:color="C8C991" w:themeColor="accent2" w:themeTint="99" w:sz="12" w:space="0"/>
          <w:insideH w:val="nil"/>
          <w:insideV w:val="nil"/>
        </w:tcBorders>
        <w:shd w:val="clear" w:color="auto" w:fill="FFFFFF" w:themeFill="background1"/>
      </w:tcPr>
    </w:tblStylePr>
    <w:tblStylePr w:type="lastRow">
      <w:rPr>
        <w:b/>
        <w:bCs/>
      </w:rPr>
      <w:tblPr/>
      <w:tcPr>
        <w:tcBorders>
          <w:top w:val="double" w:color="C8C9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B27FF7"/>
    <w:tblPr>
      <w:tblStyleRowBandSize w:val="1"/>
      <w:tblStyleColBandSize w:val="1"/>
      <w:tblBorders>
        <w:top w:val="single" w:color="8ADDED" w:themeColor="accent3" w:themeTint="99" w:sz="2" w:space="0"/>
        <w:bottom w:val="single" w:color="8ADDED" w:themeColor="accent3" w:themeTint="99" w:sz="2" w:space="0"/>
        <w:insideH w:val="single" w:color="8ADDED" w:themeColor="accent3" w:themeTint="99" w:sz="2" w:space="0"/>
        <w:insideV w:val="single" w:color="8ADDED" w:themeColor="accent3" w:themeTint="99" w:sz="2" w:space="0"/>
      </w:tblBorders>
    </w:tblPr>
    <w:tblStylePr w:type="firstRow">
      <w:rPr>
        <w:b/>
        <w:bCs/>
      </w:rPr>
      <w:tblPr/>
      <w:tcPr>
        <w:tcBorders>
          <w:top w:val="nil"/>
          <w:bottom w:val="single" w:color="8ADDED" w:themeColor="accent3" w:themeTint="99" w:sz="12" w:space="0"/>
          <w:insideH w:val="nil"/>
          <w:insideV w:val="nil"/>
        </w:tcBorders>
        <w:shd w:val="clear" w:color="auto" w:fill="FFFFFF" w:themeFill="background1"/>
      </w:tcPr>
    </w:tblStylePr>
    <w:tblStylePr w:type="lastRow">
      <w:rPr>
        <w:b/>
        <w:bCs/>
      </w:rPr>
      <w:tblPr/>
      <w:tcPr>
        <w:tcBorders>
          <w:top w:val="double" w:color="8ADDE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B27FF7"/>
    <w:tblPr>
      <w:tblStyleRowBandSize w:val="1"/>
      <w:tblStyleColBandSize w:val="1"/>
      <w:tblBorders>
        <w:top w:val="single" w:color="D1D3D6" w:themeColor="accent4" w:themeTint="99" w:sz="2" w:space="0"/>
        <w:bottom w:val="single" w:color="D1D3D6" w:themeColor="accent4" w:themeTint="99" w:sz="2" w:space="0"/>
        <w:insideH w:val="single" w:color="D1D3D6" w:themeColor="accent4" w:themeTint="99" w:sz="2" w:space="0"/>
        <w:insideV w:val="single" w:color="D1D3D6" w:themeColor="accent4" w:themeTint="99" w:sz="2" w:space="0"/>
      </w:tblBorders>
    </w:tblPr>
    <w:tblStylePr w:type="firstRow">
      <w:rPr>
        <w:b/>
        <w:bCs/>
      </w:rPr>
      <w:tblPr/>
      <w:tcPr>
        <w:tcBorders>
          <w:top w:val="nil"/>
          <w:bottom w:val="single" w:color="D1D3D6" w:themeColor="accent4" w:themeTint="99" w:sz="12" w:space="0"/>
          <w:insideH w:val="nil"/>
          <w:insideV w:val="nil"/>
        </w:tcBorders>
        <w:shd w:val="clear" w:color="auto" w:fill="FFFFFF" w:themeFill="background1"/>
      </w:tcPr>
    </w:tblStylePr>
    <w:tblStylePr w:type="lastRow">
      <w:rPr>
        <w:b/>
        <w:bCs/>
      </w:rPr>
      <w:tblPr/>
      <w:tcPr>
        <w:tcBorders>
          <w:top w:val="double" w:color="D1D3D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B27FF7"/>
    <w:tblPr>
      <w:tblStyleRowBandSize w:val="1"/>
      <w:tblStyleColBandSize w:val="1"/>
      <w:tblBorders>
        <w:top w:val="single" w:color="D9DFE4" w:themeColor="accent5" w:themeTint="99" w:sz="2" w:space="0"/>
        <w:bottom w:val="single" w:color="D9DFE4" w:themeColor="accent5" w:themeTint="99" w:sz="2" w:space="0"/>
        <w:insideH w:val="single" w:color="D9DFE4" w:themeColor="accent5" w:themeTint="99" w:sz="2" w:space="0"/>
        <w:insideV w:val="single" w:color="D9DFE4" w:themeColor="accent5" w:themeTint="99" w:sz="2" w:space="0"/>
      </w:tblBorders>
    </w:tblPr>
    <w:tblStylePr w:type="firstRow">
      <w:rPr>
        <w:b/>
        <w:bCs/>
      </w:rPr>
      <w:tblPr/>
      <w:tcPr>
        <w:tcBorders>
          <w:top w:val="nil"/>
          <w:bottom w:val="single" w:color="D9DFE4" w:themeColor="accent5" w:themeTint="99" w:sz="12" w:space="0"/>
          <w:insideH w:val="nil"/>
          <w:insideV w:val="nil"/>
        </w:tcBorders>
        <w:shd w:val="clear" w:color="auto" w:fill="FFFFFF" w:themeFill="background1"/>
      </w:tcPr>
    </w:tblStylePr>
    <w:tblStylePr w:type="lastRow">
      <w:rPr>
        <w:b/>
        <w:bCs/>
      </w:rPr>
      <w:tblPr/>
      <w:tcPr>
        <w:tcBorders>
          <w:top w:val="double" w:color="D9DFE4"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B27FF7"/>
    <w:tblPr>
      <w:tblStyleRowBandSize w:val="1"/>
      <w:tblStyleColBandSize w:val="1"/>
      <w:tblBorders>
        <w:top w:val="single" w:color="7EA8DA" w:themeColor="accent6" w:themeTint="99" w:sz="2" w:space="0"/>
        <w:bottom w:val="single" w:color="7EA8DA" w:themeColor="accent6" w:themeTint="99" w:sz="2" w:space="0"/>
        <w:insideH w:val="single" w:color="7EA8DA" w:themeColor="accent6" w:themeTint="99" w:sz="2" w:space="0"/>
        <w:insideV w:val="single" w:color="7EA8DA" w:themeColor="accent6" w:themeTint="99" w:sz="2" w:space="0"/>
      </w:tblBorders>
    </w:tblPr>
    <w:tblStylePr w:type="firstRow">
      <w:rPr>
        <w:b/>
        <w:bCs/>
      </w:rPr>
      <w:tblPr/>
      <w:tcPr>
        <w:tcBorders>
          <w:top w:val="nil"/>
          <w:bottom w:val="single" w:color="7EA8DA" w:themeColor="accent6" w:themeTint="99" w:sz="12" w:space="0"/>
          <w:insideH w:val="nil"/>
          <w:insideV w:val="nil"/>
        </w:tcBorders>
        <w:shd w:val="clear" w:color="auto" w:fill="FFFFFF" w:themeFill="background1"/>
      </w:tcPr>
    </w:tblStylePr>
    <w:tblStylePr w:type="lastRow">
      <w:rPr>
        <w:b/>
        <w:bCs/>
      </w:rPr>
      <w:tblPr/>
      <w:tcPr>
        <w:tcBorders>
          <w:top w:val="double" w:color="7EA8DA"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color="9CAFBD" w:themeColor="accent1" w:themeTint="99" w:sz="4" w:space="0"/>
        </w:tcBorders>
      </w:tcPr>
    </w:tblStylePr>
    <w:tblStylePr w:type="nwCell">
      <w:tblPr/>
      <w:tcPr>
        <w:tcBorders>
          <w:bottom w:val="single" w:color="9CAFBD" w:themeColor="accent1" w:themeTint="99" w:sz="4" w:space="0"/>
        </w:tcBorders>
      </w:tcPr>
    </w:tblStylePr>
    <w:tblStylePr w:type="seCell">
      <w:tblPr/>
      <w:tcPr>
        <w:tcBorders>
          <w:top w:val="single" w:color="9CAFBD" w:themeColor="accent1" w:themeTint="99" w:sz="4" w:space="0"/>
        </w:tcBorders>
      </w:tcPr>
    </w:tblStylePr>
    <w:tblStylePr w:type="swCell">
      <w:tblPr/>
      <w:tcPr>
        <w:tcBorders>
          <w:top w:val="single" w:color="9CAFBD" w:themeColor="accent1" w:themeTint="99" w:sz="4" w:space="0"/>
        </w:tcBorders>
      </w:tcPr>
    </w:tblStylePr>
  </w:style>
  <w:style w:type="table" w:styleId="GridTable3-Accent2">
    <w:name w:val="Grid Table 3 Accent 2"/>
    <w:basedOn w:val="TableNormal"/>
    <w:uiPriority w:val="48"/>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color="C8C991" w:themeColor="accent2" w:themeTint="99" w:sz="4" w:space="0"/>
        </w:tcBorders>
      </w:tcPr>
    </w:tblStylePr>
    <w:tblStylePr w:type="nwCell">
      <w:tblPr/>
      <w:tcPr>
        <w:tcBorders>
          <w:bottom w:val="single" w:color="C8C991" w:themeColor="accent2" w:themeTint="99" w:sz="4" w:space="0"/>
        </w:tcBorders>
      </w:tcPr>
    </w:tblStylePr>
    <w:tblStylePr w:type="seCell">
      <w:tblPr/>
      <w:tcPr>
        <w:tcBorders>
          <w:top w:val="single" w:color="C8C991" w:themeColor="accent2" w:themeTint="99" w:sz="4" w:space="0"/>
        </w:tcBorders>
      </w:tcPr>
    </w:tblStylePr>
    <w:tblStylePr w:type="swCell">
      <w:tblPr/>
      <w:tcPr>
        <w:tcBorders>
          <w:top w:val="single" w:color="C8C991" w:themeColor="accent2" w:themeTint="99" w:sz="4" w:space="0"/>
        </w:tcBorders>
      </w:tcPr>
    </w:tblStylePr>
  </w:style>
  <w:style w:type="table" w:styleId="GridTable3-Accent3">
    <w:name w:val="Grid Table 3 Accent 3"/>
    <w:basedOn w:val="TableNormal"/>
    <w:uiPriority w:val="48"/>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color="8ADDED" w:themeColor="accent3" w:themeTint="99" w:sz="4" w:space="0"/>
        </w:tcBorders>
      </w:tcPr>
    </w:tblStylePr>
    <w:tblStylePr w:type="nwCell">
      <w:tblPr/>
      <w:tcPr>
        <w:tcBorders>
          <w:bottom w:val="single" w:color="8ADDED" w:themeColor="accent3" w:themeTint="99" w:sz="4" w:space="0"/>
        </w:tcBorders>
      </w:tcPr>
    </w:tblStylePr>
    <w:tblStylePr w:type="seCell">
      <w:tblPr/>
      <w:tcPr>
        <w:tcBorders>
          <w:top w:val="single" w:color="8ADDED" w:themeColor="accent3" w:themeTint="99" w:sz="4" w:space="0"/>
        </w:tcBorders>
      </w:tcPr>
    </w:tblStylePr>
    <w:tblStylePr w:type="swCell">
      <w:tblPr/>
      <w:tcPr>
        <w:tcBorders>
          <w:top w:val="single" w:color="8ADDED" w:themeColor="accent3" w:themeTint="99" w:sz="4" w:space="0"/>
        </w:tcBorders>
      </w:tcPr>
    </w:tblStylePr>
  </w:style>
  <w:style w:type="table" w:styleId="GridTable3-Accent4">
    <w:name w:val="Grid Table 3 Accent 4"/>
    <w:basedOn w:val="TableNormal"/>
    <w:uiPriority w:val="48"/>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color="D1D3D6" w:themeColor="accent4" w:themeTint="99" w:sz="4" w:space="0"/>
        </w:tcBorders>
      </w:tcPr>
    </w:tblStylePr>
    <w:tblStylePr w:type="nwCell">
      <w:tblPr/>
      <w:tcPr>
        <w:tcBorders>
          <w:bottom w:val="single" w:color="D1D3D6" w:themeColor="accent4" w:themeTint="99" w:sz="4" w:space="0"/>
        </w:tcBorders>
      </w:tcPr>
    </w:tblStylePr>
    <w:tblStylePr w:type="seCell">
      <w:tblPr/>
      <w:tcPr>
        <w:tcBorders>
          <w:top w:val="single" w:color="D1D3D6" w:themeColor="accent4" w:themeTint="99" w:sz="4" w:space="0"/>
        </w:tcBorders>
      </w:tcPr>
    </w:tblStylePr>
    <w:tblStylePr w:type="swCell">
      <w:tblPr/>
      <w:tcPr>
        <w:tcBorders>
          <w:top w:val="single" w:color="D1D3D6" w:themeColor="accent4" w:themeTint="99" w:sz="4" w:space="0"/>
        </w:tcBorders>
      </w:tcPr>
    </w:tblStylePr>
  </w:style>
  <w:style w:type="table" w:styleId="GridTable3-Accent5">
    <w:name w:val="Grid Table 3 Accent 5"/>
    <w:basedOn w:val="TableNormal"/>
    <w:uiPriority w:val="48"/>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color="D9DFE4" w:themeColor="accent5" w:themeTint="99" w:sz="4" w:space="0"/>
        </w:tcBorders>
      </w:tcPr>
    </w:tblStylePr>
    <w:tblStylePr w:type="nwCell">
      <w:tblPr/>
      <w:tcPr>
        <w:tcBorders>
          <w:bottom w:val="single" w:color="D9DFE4" w:themeColor="accent5" w:themeTint="99" w:sz="4" w:space="0"/>
        </w:tcBorders>
      </w:tcPr>
    </w:tblStylePr>
    <w:tblStylePr w:type="seCell">
      <w:tblPr/>
      <w:tcPr>
        <w:tcBorders>
          <w:top w:val="single" w:color="D9DFE4" w:themeColor="accent5" w:themeTint="99" w:sz="4" w:space="0"/>
        </w:tcBorders>
      </w:tcPr>
    </w:tblStylePr>
    <w:tblStylePr w:type="swCell">
      <w:tblPr/>
      <w:tcPr>
        <w:tcBorders>
          <w:top w:val="single" w:color="D9DFE4" w:themeColor="accent5" w:themeTint="99" w:sz="4" w:space="0"/>
        </w:tcBorders>
      </w:tcPr>
    </w:tblStylePr>
  </w:style>
  <w:style w:type="table" w:styleId="GridTable3-Accent6">
    <w:name w:val="Grid Table 3 Accent 6"/>
    <w:basedOn w:val="TableNormal"/>
    <w:uiPriority w:val="48"/>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color="7EA8DA" w:themeColor="accent6" w:themeTint="99" w:sz="4" w:space="0"/>
        </w:tcBorders>
      </w:tcPr>
    </w:tblStylePr>
    <w:tblStylePr w:type="nwCell">
      <w:tblPr/>
      <w:tcPr>
        <w:tcBorders>
          <w:bottom w:val="single" w:color="7EA8DA" w:themeColor="accent6" w:themeTint="99" w:sz="4" w:space="0"/>
        </w:tcBorders>
      </w:tcPr>
    </w:tblStylePr>
    <w:tblStylePr w:type="seCell">
      <w:tblPr/>
      <w:tcPr>
        <w:tcBorders>
          <w:top w:val="single" w:color="7EA8DA" w:themeColor="accent6" w:themeTint="99" w:sz="4" w:space="0"/>
        </w:tcBorders>
      </w:tcPr>
    </w:tblStylePr>
    <w:tblStylePr w:type="swCell">
      <w:tblPr/>
      <w:tcPr>
        <w:tcBorders>
          <w:top w:val="single" w:color="7EA8DA" w:themeColor="accent6" w:themeTint="99" w:sz="4" w:space="0"/>
        </w:tcBorders>
      </w:tcPr>
    </w:tblStylePr>
  </w:style>
  <w:style w:type="table" w:styleId="GridTable4">
    <w:name w:val="Grid Table 4"/>
    <w:basedOn w:val="TableNormal"/>
    <w:uiPriority w:val="49"/>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color w:val="FFFFFF" w:themeColor="background1"/>
      </w:rPr>
      <w:tblPr/>
      <w:tcPr>
        <w:tcBorders>
          <w:top w:val="single" w:color="5F7B8F" w:themeColor="accent1" w:sz="4" w:space="0"/>
          <w:left w:val="single" w:color="5F7B8F" w:themeColor="accent1" w:sz="4" w:space="0"/>
          <w:bottom w:val="single" w:color="5F7B8F" w:themeColor="accent1" w:sz="4" w:space="0"/>
          <w:right w:val="single" w:color="5F7B8F" w:themeColor="accent1" w:sz="4" w:space="0"/>
          <w:insideH w:val="nil"/>
          <w:insideV w:val="nil"/>
        </w:tcBorders>
        <w:shd w:val="clear" w:color="auto" w:fill="5F7B8F" w:themeFill="accent1"/>
      </w:tcPr>
    </w:tblStylePr>
    <w:tblStylePr w:type="lastRow">
      <w:rPr>
        <w:b/>
        <w:bCs/>
      </w:rPr>
      <w:tblPr/>
      <w:tcPr>
        <w:tcBorders>
          <w:top w:val="double" w:color="5F7B8F" w:themeColor="accent1"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color w:val="FFFFFF" w:themeColor="background1"/>
      </w:rPr>
      <w:tblPr/>
      <w:tcPr>
        <w:tcBorders>
          <w:top w:val="single" w:color="9FA04E" w:themeColor="accent2" w:sz="4" w:space="0"/>
          <w:left w:val="single" w:color="9FA04E" w:themeColor="accent2" w:sz="4" w:space="0"/>
          <w:bottom w:val="single" w:color="9FA04E" w:themeColor="accent2" w:sz="4" w:space="0"/>
          <w:right w:val="single" w:color="9FA04E" w:themeColor="accent2" w:sz="4" w:space="0"/>
          <w:insideH w:val="nil"/>
          <w:insideV w:val="nil"/>
        </w:tcBorders>
        <w:shd w:val="clear" w:color="auto" w:fill="9FA04E" w:themeFill="accent2"/>
      </w:tcPr>
    </w:tblStylePr>
    <w:tblStylePr w:type="lastRow">
      <w:rPr>
        <w:b/>
        <w:bCs/>
      </w:rPr>
      <w:tblPr/>
      <w:tcPr>
        <w:tcBorders>
          <w:top w:val="double" w:color="9FA04E" w:themeColor="accent2"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color w:val="FFFFFF" w:themeColor="background1"/>
      </w:rPr>
      <w:tblPr/>
      <w:tcPr>
        <w:tcBorders>
          <w:top w:val="single" w:color="3CC8E1" w:themeColor="accent3" w:sz="4" w:space="0"/>
          <w:left w:val="single" w:color="3CC8E1" w:themeColor="accent3" w:sz="4" w:space="0"/>
          <w:bottom w:val="single" w:color="3CC8E1" w:themeColor="accent3" w:sz="4" w:space="0"/>
          <w:right w:val="single" w:color="3CC8E1" w:themeColor="accent3" w:sz="4" w:space="0"/>
          <w:insideH w:val="nil"/>
          <w:insideV w:val="nil"/>
        </w:tcBorders>
        <w:shd w:val="clear" w:color="auto" w:fill="3CC8E1" w:themeFill="accent3"/>
      </w:tcPr>
    </w:tblStylePr>
    <w:tblStylePr w:type="lastRow">
      <w:rPr>
        <w:b/>
        <w:bCs/>
      </w:rPr>
      <w:tblPr/>
      <w:tcPr>
        <w:tcBorders>
          <w:top w:val="double" w:color="3CC8E1" w:themeColor="accent3"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color w:val="FFFFFF" w:themeColor="background1"/>
      </w:rPr>
      <w:tblPr/>
      <w:tcPr>
        <w:tcBorders>
          <w:top w:val="single" w:color="B3B6BB" w:themeColor="accent4" w:sz="4" w:space="0"/>
          <w:left w:val="single" w:color="B3B6BB" w:themeColor="accent4" w:sz="4" w:space="0"/>
          <w:bottom w:val="single" w:color="B3B6BB" w:themeColor="accent4" w:sz="4" w:space="0"/>
          <w:right w:val="single" w:color="B3B6BB" w:themeColor="accent4" w:sz="4" w:space="0"/>
          <w:insideH w:val="nil"/>
          <w:insideV w:val="nil"/>
        </w:tcBorders>
        <w:shd w:val="clear" w:color="auto" w:fill="B3B6BB" w:themeFill="accent4"/>
      </w:tcPr>
    </w:tblStylePr>
    <w:tblStylePr w:type="lastRow">
      <w:rPr>
        <w:b/>
        <w:bCs/>
      </w:rPr>
      <w:tblPr/>
      <w:tcPr>
        <w:tcBorders>
          <w:top w:val="double" w:color="B3B6BB" w:themeColor="accent4"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color w:val="FFFFFF" w:themeColor="background1"/>
      </w:rPr>
      <w:tblPr/>
      <w:tcPr>
        <w:tcBorders>
          <w:top w:val="single" w:color="C0CAD3" w:themeColor="accent5" w:sz="4" w:space="0"/>
          <w:left w:val="single" w:color="C0CAD3" w:themeColor="accent5" w:sz="4" w:space="0"/>
          <w:bottom w:val="single" w:color="C0CAD3" w:themeColor="accent5" w:sz="4" w:space="0"/>
          <w:right w:val="single" w:color="C0CAD3" w:themeColor="accent5" w:sz="4" w:space="0"/>
          <w:insideH w:val="nil"/>
          <w:insideV w:val="nil"/>
        </w:tcBorders>
        <w:shd w:val="clear" w:color="auto" w:fill="C0CAD3" w:themeFill="accent5"/>
      </w:tcPr>
    </w:tblStylePr>
    <w:tblStylePr w:type="lastRow">
      <w:rPr>
        <w:b/>
        <w:bCs/>
      </w:rPr>
      <w:tblPr/>
      <w:tcPr>
        <w:tcBorders>
          <w:top w:val="double" w:color="C0CAD3" w:themeColor="accent5"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color w:val="FFFFFF" w:themeColor="background1"/>
      </w:rPr>
      <w:tblPr/>
      <w:tcPr>
        <w:tcBorders>
          <w:top w:val="single" w:color="3470B6" w:themeColor="accent6" w:sz="4" w:space="0"/>
          <w:left w:val="single" w:color="3470B6" w:themeColor="accent6" w:sz="4" w:space="0"/>
          <w:bottom w:val="single" w:color="3470B6" w:themeColor="accent6" w:sz="4" w:space="0"/>
          <w:right w:val="single" w:color="3470B6" w:themeColor="accent6" w:sz="4" w:space="0"/>
          <w:insideH w:val="nil"/>
          <w:insideV w:val="nil"/>
        </w:tcBorders>
        <w:shd w:val="clear" w:color="auto" w:fill="3470B6" w:themeFill="accent6"/>
      </w:tcPr>
    </w:tblStylePr>
    <w:tblStylePr w:type="lastRow">
      <w:rPr>
        <w:b/>
        <w:bCs/>
      </w:rPr>
      <w:tblPr/>
      <w:tcPr>
        <w:tcBorders>
          <w:top w:val="double" w:color="3470B6" w:themeColor="accent6"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4E9"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F7B8F"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F7B8F"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F7B8F"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D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FA04E"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FA04E"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FA04E"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F3F9"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CC8E1"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CC8E1"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CC8E1"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F0F1"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3B6BB"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3B6BB"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3B6BB"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4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CAD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CAD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CAD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E2F2"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70B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70B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70B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rful">
    <w:name w:val="Grid Table 6 Colorful"/>
    <w:basedOn w:val="TableNormal"/>
    <w:uiPriority w:val="51"/>
    <w:semiHidden/>
    <w:rsid w:val="00B27FF7"/>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27FF7"/>
    <w:rPr>
      <w:color w:val="475B6A" w:themeColor="accent1" w:themeShade="BF"/>
    </w:rPr>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bottom w:val="single" w:color="9CAFBD" w:themeColor="accent1" w:themeTint="99" w:sz="12" w:space="0"/>
        </w:tcBorders>
      </w:tcPr>
    </w:tblStylePr>
    <w:tblStylePr w:type="lastRow">
      <w:rPr>
        <w:b/>
        <w:bCs/>
      </w:rPr>
      <w:tblPr/>
      <w:tcPr>
        <w:tcBorders>
          <w:top w:val="doub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rful-Accent2">
    <w:name w:val="Grid Table 6 Colorful Accent 2"/>
    <w:basedOn w:val="TableNormal"/>
    <w:uiPriority w:val="51"/>
    <w:semiHidden/>
    <w:rsid w:val="00B27FF7"/>
    <w:rPr>
      <w:color w:val="76773A" w:themeColor="accent2" w:themeShade="BF"/>
    </w:rPr>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bottom w:val="single" w:color="C8C991" w:themeColor="accent2" w:themeTint="99" w:sz="12" w:space="0"/>
        </w:tcBorders>
      </w:tcPr>
    </w:tblStylePr>
    <w:tblStylePr w:type="lastRow">
      <w:rPr>
        <w:b/>
        <w:bCs/>
      </w:rPr>
      <w:tblPr/>
      <w:tcPr>
        <w:tcBorders>
          <w:top w:val="doub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rful-Accent3">
    <w:name w:val="Grid Table 6 Colorful Accent 3"/>
    <w:basedOn w:val="TableNormal"/>
    <w:uiPriority w:val="51"/>
    <w:semiHidden/>
    <w:rsid w:val="00B27FF7"/>
    <w:rPr>
      <w:color w:val="1CA0B8" w:themeColor="accent3" w:themeShade="BF"/>
    </w:rPr>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bottom w:val="single" w:color="8ADDED" w:themeColor="accent3" w:themeTint="99" w:sz="12" w:space="0"/>
        </w:tcBorders>
      </w:tcPr>
    </w:tblStylePr>
    <w:tblStylePr w:type="lastRow">
      <w:rPr>
        <w:b/>
        <w:bCs/>
      </w:rPr>
      <w:tblPr/>
      <w:tcPr>
        <w:tcBorders>
          <w:top w:val="doub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rful-Accent4">
    <w:name w:val="Grid Table 6 Colorful Accent 4"/>
    <w:basedOn w:val="TableNormal"/>
    <w:uiPriority w:val="51"/>
    <w:semiHidden/>
    <w:rsid w:val="00B27FF7"/>
    <w:rPr>
      <w:color w:val="82878F" w:themeColor="accent4" w:themeShade="BF"/>
    </w:rPr>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bottom w:val="single" w:color="D1D3D6" w:themeColor="accent4" w:themeTint="99" w:sz="12" w:space="0"/>
        </w:tcBorders>
      </w:tcPr>
    </w:tblStylePr>
    <w:tblStylePr w:type="lastRow">
      <w:rPr>
        <w:b/>
        <w:bCs/>
      </w:rPr>
      <w:tblPr/>
      <w:tcPr>
        <w:tcBorders>
          <w:top w:val="doub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rful-Accent5">
    <w:name w:val="Grid Table 6 Colorful Accent 5"/>
    <w:basedOn w:val="TableNormal"/>
    <w:uiPriority w:val="51"/>
    <w:semiHidden/>
    <w:rsid w:val="00B27FF7"/>
    <w:rPr>
      <w:color w:val="8497A9" w:themeColor="accent5" w:themeShade="BF"/>
    </w:rPr>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bottom w:val="single" w:color="D9DFE4" w:themeColor="accent5" w:themeTint="99" w:sz="12" w:space="0"/>
        </w:tcBorders>
      </w:tcPr>
    </w:tblStylePr>
    <w:tblStylePr w:type="lastRow">
      <w:rPr>
        <w:b/>
        <w:bCs/>
      </w:rPr>
      <w:tblPr/>
      <w:tcPr>
        <w:tcBorders>
          <w:top w:val="doub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rful-Accent6">
    <w:name w:val="Grid Table 6 Colorful Accent 6"/>
    <w:basedOn w:val="TableNormal"/>
    <w:uiPriority w:val="51"/>
    <w:semiHidden/>
    <w:rsid w:val="00B27FF7"/>
    <w:rPr>
      <w:color w:val="275388" w:themeColor="accent6" w:themeShade="BF"/>
    </w:rPr>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bottom w:val="single" w:color="7EA8DA" w:themeColor="accent6" w:themeTint="99" w:sz="12" w:space="0"/>
        </w:tcBorders>
      </w:tcPr>
    </w:tblStylePr>
    <w:tblStylePr w:type="lastRow">
      <w:rPr>
        <w:b/>
        <w:bCs/>
      </w:rPr>
      <w:tblPr/>
      <w:tcPr>
        <w:tcBorders>
          <w:top w:val="doub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rful">
    <w:name w:val="Grid Table 7 Colorful"/>
    <w:basedOn w:val="TableNormal"/>
    <w:uiPriority w:val="52"/>
    <w:semiHidden/>
    <w:rsid w:val="00B27FF7"/>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semiHidden/>
    <w:rsid w:val="00B27FF7"/>
    <w:rPr>
      <w:color w:val="475B6A" w:themeColor="accent1" w:themeShade="BF"/>
    </w:rPr>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color="9CAFBD" w:themeColor="accent1" w:themeTint="99" w:sz="4" w:space="0"/>
        </w:tcBorders>
      </w:tcPr>
    </w:tblStylePr>
    <w:tblStylePr w:type="nwCell">
      <w:tblPr/>
      <w:tcPr>
        <w:tcBorders>
          <w:bottom w:val="single" w:color="9CAFBD" w:themeColor="accent1" w:themeTint="99" w:sz="4" w:space="0"/>
        </w:tcBorders>
      </w:tcPr>
    </w:tblStylePr>
    <w:tblStylePr w:type="seCell">
      <w:tblPr/>
      <w:tcPr>
        <w:tcBorders>
          <w:top w:val="single" w:color="9CAFBD" w:themeColor="accent1" w:themeTint="99" w:sz="4" w:space="0"/>
        </w:tcBorders>
      </w:tcPr>
    </w:tblStylePr>
    <w:tblStylePr w:type="swCell">
      <w:tblPr/>
      <w:tcPr>
        <w:tcBorders>
          <w:top w:val="single" w:color="9CAFBD" w:themeColor="accent1" w:themeTint="99" w:sz="4" w:space="0"/>
        </w:tcBorders>
      </w:tcPr>
    </w:tblStylePr>
  </w:style>
  <w:style w:type="table" w:styleId="GridTable7Colorful-Accent2">
    <w:name w:val="Grid Table 7 Colorful Accent 2"/>
    <w:basedOn w:val="TableNormal"/>
    <w:uiPriority w:val="52"/>
    <w:semiHidden/>
    <w:rsid w:val="00B27FF7"/>
    <w:rPr>
      <w:color w:val="76773A" w:themeColor="accent2" w:themeShade="BF"/>
    </w:rPr>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color="C8C991" w:themeColor="accent2" w:themeTint="99" w:sz="4" w:space="0"/>
        </w:tcBorders>
      </w:tcPr>
    </w:tblStylePr>
    <w:tblStylePr w:type="nwCell">
      <w:tblPr/>
      <w:tcPr>
        <w:tcBorders>
          <w:bottom w:val="single" w:color="C8C991" w:themeColor="accent2" w:themeTint="99" w:sz="4" w:space="0"/>
        </w:tcBorders>
      </w:tcPr>
    </w:tblStylePr>
    <w:tblStylePr w:type="seCell">
      <w:tblPr/>
      <w:tcPr>
        <w:tcBorders>
          <w:top w:val="single" w:color="C8C991" w:themeColor="accent2" w:themeTint="99" w:sz="4" w:space="0"/>
        </w:tcBorders>
      </w:tcPr>
    </w:tblStylePr>
    <w:tblStylePr w:type="swCell">
      <w:tblPr/>
      <w:tcPr>
        <w:tcBorders>
          <w:top w:val="single" w:color="C8C991" w:themeColor="accent2" w:themeTint="99" w:sz="4" w:space="0"/>
        </w:tcBorders>
      </w:tcPr>
    </w:tblStylePr>
  </w:style>
  <w:style w:type="table" w:styleId="GridTable7Colorful-Accent3">
    <w:name w:val="Grid Table 7 Colorful Accent 3"/>
    <w:basedOn w:val="TableNormal"/>
    <w:uiPriority w:val="52"/>
    <w:semiHidden/>
    <w:rsid w:val="00B27FF7"/>
    <w:rPr>
      <w:color w:val="1CA0B8" w:themeColor="accent3" w:themeShade="BF"/>
    </w:rPr>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color="8ADDED" w:themeColor="accent3" w:themeTint="99" w:sz="4" w:space="0"/>
        </w:tcBorders>
      </w:tcPr>
    </w:tblStylePr>
    <w:tblStylePr w:type="nwCell">
      <w:tblPr/>
      <w:tcPr>
        <w:tcBorders>
          <w:bottom w:val="single" w:color="8ADDED" w:themeColor="accent3" w:themeTint="99" w:sz="4" w:space="0"/>
        </w:tcBorders>
      </w:tcPr>
    </w:tblStylePr>
    <w:tblStylePr w:type="seCell">
      <w:tblPr/>
      <w:tcPr>
        <w:tcBorders>
          <w:top w:val="single" w:color="8ADDED" w:themeColor="accent3" w:themeTint="99" w:sz="4" w:space="0"/>
        </w:tcBorders>
      </w:tcPr>
    </w:tblStylePr>
    <w:tblStylePr w:type="swCell">
      <w:tblPr/>
      <w:tcPr>
        <w:tcBorders>
          <w:top w:val="single" w:color="8ADDED" w:themeColor="accent3" w:themeTint="99" w:sz="4" w:space="0"/>
        </w:tcBorders>
      </w:tcPr>
    </w:tblStylePr>
  </w:style>
  <w:style w:type="table" w:styleId="GridTable7Colorful-Accent4">
    <w:name w:val="Grid Table 7 Colorful Accent 4"/>
    <w:basedOn w:val="TableNormal"/>
    <w:uiPriority w:val="52"/>
    <w:semiHidden/>
    <w:rsid w:val="00B27FF7"/>
    <w:rPr>
      <w:color w:val="82878F" w:themeColor="accent4" w:themeShade="BF"/>
    </w:rPr>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color="D1D3D6" w:themeColor="accent4" w:themeTint="99" w:sz="4" w:space="0"/>
        </w:tcBorders>
      </w:tcPr>
    </w:tblStylePr>
    <w:tblStylePr w:type="nwCell">
      <w:tblPr/>
      <w:tcPr>
        <w:tcBorders>
          <w:bottom w:val="single" w:color="D1D3D6" w:themeColor="accent4" w:themeTint="99" w:sz="4" w:space="0"/>
        </w:tcBorders>
      </w:tcPr>
    </w:tblStylePr>
    <w:tblStylePr w:type="seCell">
      <w:tblPr/>
      <w:tcPr>
        <w:tcBorders>
          <w:top w:val="single" w:color="D1D3D6" w:themeColor="accent4" w:themeTint="99" w:sz="4" w:space="0"/>
        </w:tcBorders>
      </w:tcPr>
    </w:tblStylePr>
    <w:tblStylePr w:type="swCell">
      <w:tblPr/>
      <w:tcPr>
        <w:tcBorders>
          <w:top w:val="single" w:color="D1D3D6" w:themeColor="accent4" w:themeTint="99" w:sz="4" w:space="0"/>
        </w:tcBorders>
      </w:tcPr>
    </w:tblStylePr>
  </w:style>
  <w:style w:type="table" w:styleId="GridTable7Colorful-Accent5">
    <w:name w:val="Grid Table 7 Colorful Accent 5"/>
    <w:basedOn w:val="TableNormal"/>
    <w:uiPriority w:val="52"/>
    <w:semiHidden/>
    <w:rsid w:val="00B27FF7"/>
    <w:rPr>
      <w:color w:val="8497A9" w:themeColor="accent5" w:themeShade="BF"/>
    </w:rPr>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color="D9DFE4" w:themeColor="accent5" w:themeTint="99" w:sz="4" w:space="0"/>
        </w:tcBorders>
      </w:tcPr>
    </w:tblStylePr>
    <w:tblStylePr w:type="nwCell">
      <w:tblPr/>
      <w:tcPr>
        <w:tcBorders>
          <w:bottom w:val="single" w:color="D9DFE4" w:themeColor="accent5" w:themeTint="99" w:sz="4" w:space="0"/>
        </w:tcBorders>
      </w:tcPr>
    </w:tblStylePr>
    <w:tblStylePr w:type="seCell">
      <w:tblPr/>
      <w:tcPr>
        <w:tcBorders>
          <w:top w:val="single" w:color="D9DFE4" w:themeColor="accent5" w:themeTint="99" w:sz="4" w:space="0"/>
        </w:tcBorders>
      </w:tcPr>
    </w:tblStylePr>
    <w:tblStylePr w:type="swCell">
      <w:tblPr/>
      <w:tcPr>
        <w:tcBorders>
          <w:top w:val="single" w:color="D9DFE4" w:themeColor="accent5" w:themeTint="99" w:sz="4" w:space="0"/>
        </w:tcBorders>
      </w:tcPr>
    </w:tblStylePr>
  </w:style>
  <w:style w:type="table" w:styleId="GridTable7Colorful-Accent6">
    <w:name w:val="Grid Table 7 Colorful Accent 6"/>
    <w:basedOn w:val="TableNormal"/>
    <w:uiPriority w:val="52"/>
    <w:semiHidden/>
    <w:rsid w:val="00B27FF7"/>
    <w:rPr>
      <w:color w:val="275388" w:themeColor="accent6" w:themeShade="BF"/>
    </w:rPr>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color="7EA8DA" w:themeColor="accent6" w:themeTint="99" w:sz="4" w:space="0"/>
        </w:tcBorders>
      </w:tcPr>
    </w:tblStylePr>
    <w:tblStylePr w:type="nwCell">
      <w:tblPr/>
      <w:tcPr>
        <w:tcBorders>
          <w:bottom w:val="single" w:color="7EA8DA" w:themeColor="accent6" w:themeTint="99" w:sz="4" w:space="0"/>
        </w:tcBorders>
      </w:tcPr>
    </w:tblStylePr>
    <w:tblStylePr w:type="seCell">
      <w:tblPr/>
      <w:tcPr>
        <w:tcBorders>
          <w:top w:val="single" w:color="7EA8DA" w:themeColor="accent6" w:themeTint="99" w:sz="4" w:space="0"/>
        </w:tcBorders>
      </w:tcPr>
    </w:tblStylePr>
    <w:tblStylePr w:type="swCell">
      <w:tblPr/>
      <w:tcPr>
        <w:tcBorders>
          <w:top w:val="single" w:color="7EA8DA" w:themeColor="accent6" w:themeTint="99" w:sz="4" w:space="0"/>
        </w:tcBorders>
      </w:tcPr>
    </w:tblStylePr>
  </w:style>
  <w:style w:type="character" w:styleId="Hashtag">
    <w:name w:val="Hashtag"/>
    <w:basedOn w:val="DefaultParagraphFont"/>
    <w:uiPriority w:val="99"/>
    <w:semiHidden/>
    <w:unhideWhenUsed/>
    <w:rsid w:val="00B27FF7"/>
    <w:rPr>
      <w:color w:val="2B579A"/>
      <w:shd w:val="clear" w:color="auto" w:fill="E1DFDD"/>
    </w:rPr>
  </w:style>
  <w:style w:type="paragraph" w:styleId="Header">
    <w:name w:val="header"/>
    <w:basedOn w:val="Normal"/>
    <w:link w:val="HeaderChar"/>
    <w:uiPriority w:val="99"/>
    <w:unhideWhenUsed/>
    <w:rsid w:val="00B27FF7"/>
    <w:pPr>
      <w:tabs>
        <w:tab w:val="center" w:pos="4513"/>
        <w:tab w:val="right" w:pos="9026"/>
      </w:tabs>
    </w:pPr>
  </w:style>
  <w:style w:type="character" w:styleId="HeaderChar" w:customStyle="1">
    <w:name w:val="Header Char"/>
    <w:basedOn w:val="DefaultParagraphFont"/>
    <w:link w:val="Header"/>
    <w:uiPriority w:val="99"/>
    <w:rsid w:val="00B27FF7"/>
    <w:rPr>
      <w:rFonts w:ascii="Arial" w:hAnsi="Arial" w:cs="Arial"/>
      <w:sz w:val="24"/>
    </w:rPr>
  </w:style>
  <w:style w:type="character" w:styleId="HTMLAcronym">
    <w:name w:val="HTML Acronym"/>
    <w:basedOn w:val="DefaultParagraphFont"/>
    <w:uiPriority w:val="99"/>
    <w:semiHidden/>
    <w:unhideWhenUsed/>
    <w:rsid w:val="00B27FF7"/>
  </w:style>
  <w:style w:type="paragraph" w:styleId="HTMLAddress">
    <w:name w:val="HTML Address"/>
    <w:basedOn w:val="Normal"/>
    <w:link w:val="HTMLAddressChar"/>
    <w:uiPriority w:val="99"/>
    <w:semiHidden/>
    <w:unhideWhenUsed/>
    <w:rsid w:val="00B27FF7"/>
    <w:rPr>
      <w:i/>
      <w:iCs/>
    </w:rPr>
  </w:style>
  <w:style w:type="character" w:styleId="HTMLAddressChar" w:customStyle="1">
    <w:name w:val="HTML Address Char"/>
    <w:basedOn w:val="DefaultParagraphFont"/>
    <w:link w:val="HTMLAddress"/>
    <w:uiPriority w:val="99"/>
    <w:semiHidden/>
    <w:rsid w:val="00B27FF7"/>
    <w:rPr>
      <w:rFonts w:ascii="Arial" w:hAnsi="Arial" w:cs="Arial"/>
      <w:i/>
      <w:iCs/>
      <w:sz w:val="24"/>
    </w:rPr>
  </w:style>
  <w:style w:type="character" w:styleId="HTMLCite">
    <w:name w:val="HTML Cite"/>
    <w:basedOn w:val="DefaultParagraphFont"/>
    <w:uiPriority w:val="99"/>
    <w:semiHidden/>
    <w:unhideWhenUsed/>
    <w:rsid w:val="00B27FF7"/>
    <w:rPr>
      <w:i/>
      <w:iCs/>
    </w:rPr>
  </w:style>
  <w:style w:type="character" w:styleId="HTMLCode">
    <w:name w:val="HTML Code"/>
    <w:basedOn w:val="DefaultParagraphFont"/>
    <w:uiPriority w:val="99"/>
    <w:semiHidden/>
    <w:unhideWhenUsed/>
    <w:rsid w:val="00B27FF7"/>
    <w:rPr>
      <w:rFonts w:ascii="Consolas" w:hAnsi="Consolas"/>
      <w:sz w:val="20"/>
      <w:szCs w:val="20"/>
    </w:rPr>
  </w:style>
  <w:style w:type="character" w:styleId="HTMLDefinition">
    <w:name w:val="HTML Definition"/>
    <w:basedOn w:val="DefaultParagraphFont"/>
    <w:uiPriority w:val="99"/>
    <w:semiHidden/>
    <w:unhideWhenUsed/>
    <w:rsid w:val="00B27FF7"/>
    <w:rPr>
      <w:i/>
      <w:iCs/>
    </w:rPr>
  </w:style>
  <w:style w:type="character" w:styleId="HTMLKeyboard">
    <w:name w:val="HTML Keyboard"/>
    <w:basedOn w:val="DefaultParagraphFont"/>
    <w:uiPriority w:val="99"/>
    <w:semiHidden/>
    <w:unhideWhenUsed/>
    <w:rsid w:val="00B27FF7"/>
    <w:rPr>
      <w:rFonts w:ascii="Consolas" w:hAnsi="Consolas"/>
      <w:sz w:val="20"/>
      <w:szCs w:val="20"/>
    </w:rPr>
  </w:style>
  <w:style w:type="paragraph" w:styleId="HTMLPreformatted">
    <w:name w:val="HTML Preformatted"/>
    <w:basedOn w:val="Normal"/>
    <w:link w:val="HTMLPreformattedChar"/>
    <w:uiPriority w:val="99"/>
    <w:semiHidden/>
    <w:unhideWhenUsed/>
    <w:rsid w:val="00B27FF7"/>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B27FF7"/>
    <w:rPr>
      <w:rFonts w:ascii="Consolas" w:hAnsi="Consolas" w:cs="Arial"/>
      <w:sz w:val="20"/>
      <w:szCs w:val="20"/>
    </w:rPr>
  </w:style>
  <w:style w:type="character" w:styleId="HTMLSample">
    <w:name w:val="HTML Sample"/>
    <w:basedOn w:val="DefaultParagraphFont"/>
    <w:uiPriority w:val="99"/>
    <w:semiHidden/>
    <w:unhideWhenUsed/>
    <w:rsid w:val="00B27FF7"/>
    <w:rPr>
      <w:rFonts w:ascii="Consolas" w:hAnsi="Consolas"/>
      <w:sz w:val="24"/>
      <w:szCs w:val="24"/>
    </w:rPr>
  </w:style>
  <w:style w:type="character" w:styleId="HTMLTypewriter">
    <w:name w:val="HTML Typewriter"/>
    <w:basedOn w:val="DefaultParagraphFont"/>
    <w:uiPriority w:val="99"/>
    <w:semiHidden/>
    <w:unhideWhenUsed/>
    <w:rsid w:val="00B27FF7"/>
    <w:rPr>
      <w:rFonts w:ascii="Consolas" w:hAnsi="Consolas"/>
      <w:sz w:val="20"/>
      <w:szCs w:val="20"/>
    </w:rPr>
  </w:style>
  <w:style w:type="character" w:styleId="HTMLVariable">
    <w:name w:val="HTML Variable"/>
    <w:basedOn w:val="DefaultParagraphFont"/>
    <w:uiPriority w:val="99"/>
    <w:semiHidden/>
    <w:unhideWhenUsed/>
    <w:rsid w:val="00B27FF7"/>
    <w:rPr>
      <w:i/>
      <w:iCs/>
    </w:rPr>
  </w:style>
  <w:style w:type="paragraph" w:styleId="Index1">
    <w:name w:val="index 1"/>
    <w:basedOn w:val="Normal"/>
    <w:next w:val="Normal"/>
    <w:autoRedefine/>
    <w:uiPriority w:val="99"/>
    <w:semiHidden/>
    <w:unhideWhenUsed/>
    <w:rsid w:val="00B27FF7"/>
    <w:pPr>
      <w:ind w:left="240" w:hanging="240"/>
    </w:pPr>
  </w:style>
  <w:style w:type="paragraph" w:styleId="Index2">
    <w:name w:val="index 2"/>
    <w:basedOn w:val="Normal"/>
    <w:next w:val="Normal"/>
    <w:autoRedefine/>
    <w:uiPriority w:val="99"/>
    <w:semiHidden/>
    <w:unhideWhenUsed/>
    <w:rsid w:val="00B27FF7"/>
    <w:pPr>
      <w:ind w:left="480" w:hanging="240"/>
    </w:pPr>
  </w:style>
  <w:style w:type="paragraph" w:styleId="Index3">
    <w:name w:val="index 3"/>
    <w:basedOn w:val="Normal"/>
    <w:next w:val="Normal"/>
    <w:autoRedefine/>
    <w:uiPriority w:val="99"/>
    <w:semiHidden/>
    <w:unhideWhenUsed/>
    <w:rsid w:val="00B27FF7"/>
    <w:pPr>
      <w:ind w:left="720" w:hanging="240"/>
    </w:pPr>
  </w:style>
  <w:style w:type="paragraph" w:styleId="Index4">
    <w:name w:val="index 4"/>
    <w:basedOn w:val="Normal"/>
    <w:next w:val="Normal"/>
    <w:autoRedefine/>
    <w:uiPriority w:val="99"/>
    <w:semiHidden/>
    <w:unhideWhenUsed/>
    <w:rsid w:val="00B27FF7"/>
    <w:pPr>
      <w:ind w:left="960" w:hanging="240"/>
    </w:pPr>
  </w:style>
  <w:style w:type="paragraph" w:styleId="Index5">
    <w:name w:val="index 5"/>
    <w:basedOn w:val="Normal"/>
    <w:next w:val="Normal"/>
    <w:autoRedefine/>
    <w:uiPriority w:val="99"/>
    <w:semiHidden/>
    <w:unhideWhenUsed/>
    <w:rsid w:val="00B27FF7"/>
    <w:pPr>
      <w:ind w:left="1200" w:hanging="240"/>
    </w:pPr>
  </w:style>
  <w:style w:type="paragraph" w:styleId="Index6">
    <w:name w:val="index 6"/>
    <w:basedOn w:val="Normal"/>
    <w:next w:val="Normal"/>
    <w:autoRedefine/>
    <w:uiPriority w:val="99"/>
    <w:semiHidden/>
    <w:unhideWhenUsed/>
    <w:rsid w:val="00B27FF7"/>
    <w:pPr>
      <w:ind w:left="1440" w:hanging="240"/>
    </w:pPr>
  </w:style>
  <w:style w:type="paragraph" w:styleId="Index7">
    <w:name w:val="index 7"/>
    <w:basedOn w:val="Normal"/>
    <w:next w:val="Normal"/>
    <w:autoRedefine/>
    <w:uiPriority w:val="99"/>
    <w:semiHidden/>
    <w:unhideWhenUsed/>
    <w:rsid w:val="00B27FF7"/>
    <w:pPr>
      <w:ind w:left="1680" w:hanging="240"/>
    </w:pPr>
  </w:style>
  <w:style w:type="paragraph" w:styleId="Index8">
    <w:name w:val="index 8"/>
    <w:basedOn w:val="Normal"/>
    <w:next w:val="Normal"/>
    <w:autoRedefine/>
    <w:uiPriority w:val="99"/>
    <w:semiHidden/>
    <w:unhideWhenUsed/>
    <w:rsid w:val="00B27FF7"/>
    <w:pPr>
      <w:ind w:left="1920" w:hanging="240"/>
    </w:pPr>
  </w:style>
  <w:style w:type="paragraph" w:styleId="Index9">
    <w:name w:val="index 9"/>
    <w:basedOn w:val="Normal"/>
    <w:next w:val="Normal"/>
    <w:autoRedefine/>
    <w:uiPriority w:val="99"/>
    <w:semiHidden/>
    <w:unhideWhenUsed/>
    <w:rsid w:val="00B27FF7"/>
    <w:pPr>
      <w:ind w:left="2160" w:hanging="240"/>
    </w:pPr>
  </w:style>
  <w:style w:type="paragraph" w:styleId="IndexHeading">
    <w:name w:val="index heading"/>
    <w:basedOn w:val="Normal"/>
    <w:next w:val="Index1"/>
    <w:uiPriority w:val="99"/>
    <w:semiHidden/>
    <w:unhideWhenUsed/>
    <w:rsid w:val="00B27FF7"/>
    <w:rPr>
      <w:rFonts w:asciiTheme="majorHAnsi" w:hAnsiTheme="majorHAnsi" w:eastAsiaTheme="majorEastAsia" w:cstheme="majorBidi"/>
      <w:b/>
      <w:bCs/>
    </w:rPr>
  </w:style>
  <w:style w:type="character" w:styleId="IntenseEmphasis">
    <w:name w:val="Intense Emphasis"/>
    <w:basedOn w:val="DefaultParagraphFont"/>
    <w:uiPriority w:val="21"/>
    <w:semiHidden/>
    <w:qFormat/>
    <w:rsid w:val="00B27FF7"/>
    <w:rPr>
      <w:i/>
      <w:iCs/>
      <w:color w:val="5F7B8F" w:themeColor="accent1"/>
    </w:rPr>
  </w:style>
  <w:style w:type="paragraph" w:styleId="IntenseQuote">
    <w:name w:val="Intense Quote"/>
    <w:basedOn w:val="Normal"/>
    <w:next w:val="Normal"/>
    <w:link w:val="IntenseQuoteChar"/>
    <w:uiPriority w:val="30"/>
    <w:semiHidden/>
    <w:qFormat/>
    <w:rsid w:val="00B27FF7"/>
    <w:pPr>
      <w:pBdr>
        <w:top w:val="single" w:color="5F7B8F" w:themeColor="accent1" w:sz="4" w:space="10"/>
        <w:bottom w:val="single" w:color="5F7B8F" w:themeColor="accent1" w:sz="4" w:space="10"/>
      </w:pBdr>
      <w:spacing w:before="360" w:after="360"/>
      <w:ind w:left="864" w:right="864"/>
      <w:jc w:val="center"/>
    </w:pPr>
    <w:rPr>
      <w:i/>
      <w:iCs/>
      <w:color w:val="5F7B8F" w:themeColor="accent1"/>
    </w:rPr>
  </w:style>
  <w:style w:type="character" w:styleId="IntenseQuoteChar" w:customStyle="1">
    <w:name w:val="Intense Quote Char"/>
    <w:basedOn w:val="DefaultParagraphFont"/>
    <w:link w:val="IntenseQuote"/>
    <w:uiPriority w:val="30"/>
    <w:rsid w:val="00B27FF7"/>
    <w:rPr>
      <w:rFonts w:ascii="Arial" w:hAnsi="Arial" w:cs="Arial"/>
      <w:i/>
      <w:iCs/>
      <w:color w:val="5F7B8F" w:themeColor="accent1"/>
      <w:sz w:val="24"/>
    </w:rPr>
  </w:style>
  <w:style w:type="character" w:styleId="IntenseReference">
    <w:name w:val="Intense Reference"/>
    <w:basedOn w:val="DefaultParagraphFont"/>
    <w:uiPriority w:val="32"/>
    <w:semiHidden/>
    <w:qFormat/>
    <w:rsid w:val="00B27FF7"/>
    <w:rPr>
      <w:b/>
      <w:bCs/>
      <w:smallCaps/>
      <w:color w:val="5F7B8F" w:themeColor="accent1"/>
      <w:spacing w:val="5"/>
    </w:rPr>
  </w:style>
  <w:style w:type="table" w:styleId="LightGrid">
    <w:name w:val="Light Grid"/>
    <w:basedOn w:val="TableNormal"/>
    <w:uiPriority w:val="62"/>
    <w:semiHidden/>
    <w:unhideWhenUsed/>
    <w:rsid w:val="00B27FF7"/>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B27FF7"/>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insideH w:val="single" w:color="5F7B8F" w:themeColor="accent1" w:sz="8" w:space="0"/>
        <w:insideV w:val="single" w:color="5F7B8F"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F7B8F" w:themeColor="accent1" w:sz="8" w:space="0"/>
          <w:left w:val="single" w:color="5F7B8F" w:themeColor="accent1" w:sz="8" w:space="0"/>
          <w:bottom w:val="single" w:color="5F7B8F" w:themeColor="accent1" w:sz="18" w:space="0"/>
          <w:right w:val="single" w:color="5F7B8F" w:themeColor="accent1" w:sz="8" w:space="0"/>
          <w:insideH w:val="nil"/>
          <w:insideV w:val="single" w:color="5F7B8F"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F7B8F" w:themeColor="accent1" w:sz="6" w:space="0"/>
          <w:left w:val="single" w:color="5F7B8F" w:themeColor="accent1" w:sz="8" w:space="0"/>
          <w:bottom w:val="single" w:color="5F7B8F" w:themeColor="accent1" w:sz="8" w:space="0"/>
          <w:right w:val="single" w:color="5F7B8F" w:themeColor="accent1" w:sz="8" w:space="0"/>
          <w:insideH w:val="nil"/>
          <w:insideV w:val="single" w:color="5F7B8F"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tblStylePr w:type="band1Vert">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shd w:val="clear" w:color="auto" w:fill="D6DEE4" w:themeFill="accent1" w:themeFillTint="3F"/>
      </w:tcPr>
    </w:tblStylePr>
    <w:tblStylePr w:type="band1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insideV w:val="single" w:color="5F7B8F" w:themeColor="accent1" w:sz="8" w:space="0"/>
        </w:tcBorders>
        <w:shd w:val="clear" w:color="auto" w:fill="D6DEE4" w:themeFill="accent1" w:themeFillTint="3F"/>
      </w:tcPr>
    </w:tblStylePr>
    <w:tblStylePr w:type="band2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insideV w:val="single" w:color="5F7B8F" w:themeColor="accent1" w:sz="8" w:space="0"/>
        </w:tcBorders>
      </w:tcPr>
    </w:tblStylePr>
  </w:style>
  <w:style w:type="table" w:styleId="LightGrid-Accent2">
    <w:name w:val="Light Grid Accent 2"/>
    <w:basedOn w:val="TableNormal"/>
    <w:uiPriority w:val="62"/>
    <w:semiHidden/>
    <w:unhideWhenUsed/>
    <w:rsid w:val="00B27FF7"/>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insideH w:val="single" w:color="9FA04E" w:themeColor="accent2" w:sz="8" w:space="0"/>
        <w:insideV w:val="single" w:color="9FA04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FA04E" w:themeColor="accent2" w:sz="8" w:space="0"/>
          <w:left w:val="single" w:color="9FA04E" w:themeColor="accent2" w:sz="8" w:space="0"/>
          <w:bottom w:val="single" w:color="9FA04E" w:themeColor="accent2" w:sz="18" w:space="0"/>
          <w:right w:val="single" w:color="9FA04E" w:themeColor="accent2" w:sz="8" w:space="0"/>
          <w:insideH w:val="nil"/>
          <w:insideV w:val="single" w:color="9FA04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FA04E" w:themeColor="accent2" w:sz="6" w:space="0"/>
          <w:left w:val="single" w:color="9FA04E" w:themeColor="accent2" w:sz="8" w:space="0"/>
          <w:bottom w:val="single" w:color="9FA04E" w:themeColor="accent2" w:sz="8" w:space="0"/>
          <w:right w:val="single" w:color="9FA04E" w:themeColor="accent2" w:sz="8" w:space="0"/>
          <w:insideH w:val="nil"/>
          <w:insideV w:val="single" w:color="9FA04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tblStylePr w:type="band1Vert">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shd w:val="clear" w:color="auto" w:fill="E8E9D1" w:themeFill="accent2" w:themeFillTint="3F"/>
      </w:tcPr>
    </w:tblStylePr>
    <w:tblStylePr w:type="band1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insideV w:val="single" w:color="9FA04E" w:themeColor="accent2" w:sz="8" w:space="0"/>
        </w:tcBorders>
        <w:shd w:val="clear" w:color="auto" w:fill="E8E9D1" w:themeFill="accent2" w:themeFillTint="3F"/>
      </w:tcPr>
    </w:tblStylePr>
    <w:tblStylePr w:type="band2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insideV w:val="single" w:color="9FA04E" w:themeColor="accent2" w:sz="8" w:space="0"/>
        </w:tcBorders>
      </w:tcPr>
    </w:tblStylePr>
  </w:style>
  <w:style w:type="table" w:styleId="LightGrid-Accent3">
    <w:name w:val="Light Grid Accent 3"/>
    <w:basedOn w:val="TableNormal"/>
    <w:uiPriority w:val="62"/>
    <w:semiHidden/>
    <w:unhideWhenUsed/>
    <w:rsid w:val="00B27FF7"/>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insideH w:val="single" w:color="3CC8E1" w:themeColor="accent3" w:sz="8" w:space="0"/>
        <w:insideV w:val="single" w:color="3CC8E1"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CC8E1" w:themeColor="accent3" w:sz="8" w:space="0"/>
          <w:left w:val="single" w:color="3CC8E1" w:themeColor="accent3" w:sz="8" w:space="0"/>
          <w:bottom w:val="single" w:color="3CC8E1" w:themeColor="accent3" w:sz="18" w:space="0"/>
          <w:right w:val="single" w:color="3CC8E1" w:themeColor="accent3" w:sz="8" w:space="0"/>
          <w:insideH w:val="nil"/>
          <w:insideV w:val="single" w:color="3CC8E1"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CC8E1" w:themeColor="accent3" w:sz="6" w:space="0"/>
          <w:left w:val="single" w:color="3CC8E1" w:themeColor="accent3" w:sz="8" w:space="0"/>
          <w:bottom w:val="single" w:color="3CC8E1" w:themeColor="accent3" w:sz="8" w:space="0"/>
          <w:right w:val="single" w:color="3CC8E1" w:themeColor="accent3" w:sz="8" w:space="0"/>
          <w:insideH w:val="nil"/>
          <w:insideV w:val="single" w:color="3CC8E1"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tblStylePr w:type="band1Vert">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shd w:val="clear" w:color="auto" w:fill="CEF1F7" w:themeFill="accent3" w:themeFillTint="3F"/>
      </w:tcPr>
    </w:tblStylePr>
    <w:tblStylePr w:type="band1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insideV w:val="single" w:color="3CC8E1" w:themeColor="accent3" w:sz="8" w:space="0"/>
        </w:tcBorders>
        <w:shd w:val="clear" w:color="auto" w:fill="CEF1F7" w:themeFill="accent3" w:themeFillTint="3F"/>
      </w:tcPr>
    </w:tblStylePr>
    <w:tblStylePr w:type="band2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insideV w:val="single" w:color="3CC8E1" w:themeColor="accent3" w:sz="8" w:space="0"/>
        </w:tcBorders>
      </w:tcPr>
    </w:tblStylePr>
  </w:style>
  <w:style w:type="table" w:styleId="LightGrid-Accent4">
    <w:name w:val="Light Grid Accent 4"/>
    <w:basedOn w:val="TableNormal"/>
    <w:uiPriority w:val="62"/>
    <w:semiHidden/>
    <w:unhideWhenUsed/>
    <w:rsid w:val="00B27FF7"/>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insideH w:val="single" w:color="B3B6BB" w:themeColor="accent4" w:sz="8" w:space="0"/>
        <w:insideV w:val="single" w:color="B3B6BB"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3B6BB" w:themeColor="accent4" w:sz="8" w:space="0"/>
          <w:left w:val="single" w:color="B3B6BB" w:themeColor="accent4" w:sz="8" w:space="0"/>
          <w:bottom w:val="single" w:color="B3B6BB" w:themeColor="accent4" w:sz="18" w:space="0"/>
          <w:right w:val="single" w:color="B3B6BB" w:themeColor="accent4" w:sz="8" w:space="0"/>
          <w:insideH w:val="nil"/>
          <w:insideV w:val="single" w:color="B3B6BB"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3B6BB" w:themeColor="accent4" w:sz="6" w:space="0"/>
          <w:left w:val="single" w:color="B3B6BB" w:themeColor="accent4" w:sz="8" w:space="0"/>
          <w:bottom w:val="single" w:color="B3B6BB" w:themeColor="accent4" w:sz="8" w:space="0"/>
          <w:right w:val="single" w:color="B3B6BB" w:themeColor="accent4" w:sz="8" w:space="0"/>
          <w:insideH w:val="nil"/>
          <w:insideV w:val="single" w:color="B3B6BB"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tblStylePr w:type="band1Vert">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shd w:val="clear" w:color="auto" w:fill="ECECEE" w:themeFill="accent4" w:themeFillTint="3F"/>
      </w:tcPr>
    </w:tblStylePr>
    <w:tblStylePr w:type="band1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insideV w:val="single" w:color="B3B6BB" w:themeColor="accent4" w:sz="8" w:space="0"/>
        </w:tcBorders>
        <w:shd w:val="clear" w:color="auto" w:fill="ECECEE" w:themeFill="accent4" w:themeFillTint="3F"/>
      </w:tcPr>
    </w:tblStylePr>
    <w:tblStylePr w:type="band2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insideV w:val="single" w:color="B3B6BB" w:themeColor="accent4" w:sz="8" w:space="0"/>
        </w:tcBorders>
      </w:tcPr>
    </w:tblStylePr>
  </w:style>
  <w:style w:type="table" w:styleId="LightGrid-Accent5">
    <w:name w:val="Light Grid Accent 5"/>
    <w:basedOn w:val="TableNormal"/>
    <w:uiPriority w:val="62"/>
    <w:semiHidden/>
    <w:unhideWhenUsed/>
    <w:rsid w:val="00B27FF7"/>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insideH w:val="single" w:color="C0CAD3" w:themeColor="accent5" w:sz="8" w:space="0"/>
        <w:insideV w:val="single" w:color="C0CAD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CAD3" w:themeColor="accent5" w:sz="8" w:space="0"/>
          <w:left w:val="single" w:color="C0CAD3" w:themeColor="accent5" w:sz="8" w:space="0"/>
          <w:bottom w:val="single" w:color="C0CAD3" w:themeColor="accent5" w:sz="18" w:space="0"/>
          <w:right w:val="single" w:color="C0CAD3" w:themeColor="accent5" w:sz="8" w:space="0"/>
          <w:insideH w:val="nil"/>
          <w:insideV w:val="single" w:color="C0CAD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CAD3" w:themeColor="accent5" w:sz="6" w:space="0"/>
          <w:left w:val="single" w:color="C0CAD3" w:themeColor="accent5" w:sz="8" w:space="0"/>
          <w:bottom w:val="single" w:color="C0CAD3" w:themeColor="accent5" w:sz="8" w:space="0"/>
          <w:right w:val="single" w:color="C0CAD3" w:themeColor="accent5" w:sz="8" w:space="0"/>
          <w:insideH w:val="nil"/>
          <w:insideV w:val="single" w:color="C0CAD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tblStylePr w:type="band1Vert">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shd w:val="clear" w:color="auto" w:fill="EFF1F4" w:themeFill="accent5" w:themeFillTint="3F"/>
      </w:tcPr>
    </w:tblStylePr>
    <w:tblStylePr w:type="band1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insideV w:val="single" w:color="C0CAD3" w:themeColor="accent5" w:sz="8" w:space="0"/>
        </w:tcBorders>
        <w:shd w:val="clear" w:color="auto" w:fill="EFF1F4" w:themeFill="accent5" w:themeFillTint="3F"/>
      </w:tcPr>
    </w:tblStylePr>
    <w:tblStylePr w:type="band2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insideV w:val="single" w:color="C0CAD3" w:themeColor="accent5" w:sz="8" w:space="0"/>
        </w:tcBorders>
      </w:tcPr>
    </w:tblStylePr>
  </w:style>
  <w:style w:type="table" w:styleId="LightGrid-Accent6">
    <w:name w:val="Light Grid Accent 6"/>
    <w:basedOn w:val="TableNormal"/>
    <w:uiPriority w:val="62"/>
    <w:semiHidden/>
    <w:unhideWhenUsed/>
    <w:rsid w:val="00B27FF7"/>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insideH w:val="single" w:color="3470B6" w:themeColor="accent6" w:sz="8" w:space="0"/>
        <w:insideV w:val="single" w:color="3470B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70B6" w:themeColor="accent6" w:sz="8" w:space="0"/>
          <w:left w:val="single" w:color="3470B6" w:themeColor="accent6" w:sz="8" w:space="0"/>
          <w:bottom w:val="single" w:color="3470B6" w:themeColor="accent6" w:sz="18" w:space="0"/>
          <w:right w:val="single" w:color="3470B6" w:themeColor="accent6" w:sz="8" w:space="0"/>
          <w:insideH w:val="nil"/>
          <w:insideV w:val="single" w:color="3470B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70B6" w:themeColor="accent6" w:sz="6" w:space="0"/>
          <w:left w:val="single" w:color="3470B6" w:themeColor="accent6" w:sz="8" w:space="0"/>
          <w:bottom w:val="single" w:color="3470B6" w:themeColor="accent6" w:sz="8" w:space="0"/>
          <w:right w:val="single" w:color="3470B6" w:themeColor="accent6" w:sz="8" w:space="0"/>
          <w:insideH w:val="nil"/>
          <w:insideV w:val="single" w:color="3470B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tblStylePr w:type="band1Vert">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shd w:val="clear" w:color="auto" w:fill="C9DBEF" w:themeFill="accent6" w:themeFillTint="3F"/>
      </w:tcPr>
    </w:tblStylePr>
    <w:tblStylePr w:type="band1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insideV w:val="single" w:color="3470B6" w:themeColor="accent6" w:sz="8" w:space="0"/>
        </w:tcBorders>
        <w:shd w:val="clear" w:color="auto" w:fill="C9DBEF" w:themeFill="accent6" w:themeFillTint="3F"/>
      </w:tcPr>
    </w:tblStylePr>
    <w:tblStylePr w:type="band2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insideV w:val="single" w:color="3470B6" w:themeColor="accent6" w:sz="8" w:space="0"/>
        </w:tcBorders>
      </w:tcPr>
    </w:tblStylePr>
  </w:style>
  <w:style w:type="table" w:styleId="LightList">
    <w:name w:val="Light List"/>
    <w:basedOn w:val="TableNormal"/>
    <w:uiPriority w:val="61"/>
    <w:semiHidden/>
    <w:unhideWhenUsed/>
    <w:rsid w:val="00B27FF7"/>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B27FF7"/>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color="5F7B8F" w:themeColor="accent1" w:sz="6" w:space="0"/>
          <w:left w:val="single" w:color="5F7B8F" w:themeColor="accent1" w:sz="8" w:space="0"/>
          <w:bottom w:val="single" w:color="5F7B8F" w:themeColor="accent1" w:sz="8" w:space="0"/>
          <w:right w:val="single" w:color="5F7B8F" w:themeColor="accent1" w:sz="8" w:space="0"/>
        </w:tcBorders>
      </w:tcPr>
    </w:tblStylePr>
    <w:tblStylePr w:type="firstCol">
      <w:rPr>
        <w:b/>
        <w:bCs/>
      </w:rPr>
    </w:tblStylePr>
    <w:tblStylePr w:type="lastCol">
      <w:rPr>
        <w:b/>
        <w:bCs/>
      </w:rPr>
    </w:tblStylePr>
    <w:tblStylePr w:type="band1Vert">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tblStylePr w:type="band1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style>
  <w:style w:type="table" w:styleId="LightList-Accent2">
    <w:name w:val="Light List Accent 2"/>
    <w:basedOn w:val="TableNormal"/>
    <w:uiPriority w:val="61"/>
    <w:semiHidden/>
    <w:unhideWhenUsed/>
    <w:rsid w:val="00B27FF7"/>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color="9FA04E" w:themeColor="accent2" w:sz="6" w:space="0"/>
          <w:left w:val="single" w:color="9FA04E" w:themeColor="accent2" w:sz="8" w:space="0"/>
          <w:bottom w:val="single" w:color="9FA04E" w:themeColor="accent2" w:sz="8" w:space="0"/>
          <w:right w:val="single" w:color="9FA04E" w:themeColor="accent2" w:sz="8" w:space="0"/>
        </w:tcBorders>
      </w:tcPr>
    </w:tblStylePr>
    <w:tblStylePr w:type="firstCol">
      <w:rPr>
        <w:b/>
        <w:bCs/>
      </w:rPr>
    </w:tblStylePr>
    <w:tblStylePr w:type="lastCol">
      <w:rPr>
        <w:b/>
        <w:bCs/>
      </w:rPr>
    </w:tblStylePr>
    <w:tblStylePr w:type="band1Vert">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tblStylePr w:type="band1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style>
  <w:style w:type="table" w:styleId="LightList-Accent3">
    <w:name w:val="Light List Accent 3"/>
    <w:basedOn w:val="TableNormal"/>
    <w:uiPriority w:val="61"/>
    <w:semiHidden/>
    <w:unhideWhenUsed/>
    <w:rsid w:val="00B27FF7"/>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color="3CC8E1" w:themeColor="accent3" w:sz="6" w:space="0"/>
          <w:left w:val="single" w:color="3CC8E1" w:themeColor="accent3" w:sz="8" w:space="0"/>
          <w:bottom w:val="single" w:color="3CC8E1" w:themeColor="accent3" w:sz="8" w:space="0"/>
          <w:right w:val="single" w:color="3CC8E1" w:themeColor="accent3" w:sz="8" w:space="0"/>
        </w:tcBorders>
      </w:tcPr>
    </w:tblStylePr>
    <w:tblStylePr w:type="firstCol">
      <w:rPr>
        <w:b/>
        <w:bCs/>
      </w:rPr>
    </w:tblStylePr>
    <w:tblStylePr w:type="lastCol">
      <w:rPr>
        <w:b/>
        <w:bCs/>
      </w:rPr>
    </w:tblStylePr>
    <w:tblStylePr w:type="band1Vert">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tblStylePr w:type="band1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style>
  <w:style w:type="table" w:styleId="LightList-Accent4">
    <w:name w:val="Light List Accent 4"/>
    <w:basedOn w:val="TableNormal"/>
    <w:uiPriority w:val="61"/>
    <w:semiHidden/>
    <w:unhideWhenUsed/>
    <w:rsid w:val="00B27FF7"/>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color="B3B6BB" w:themeColor="accent4" w:sz="6" w:space="0"/>
          <w:left w:val="single" w:color="B3B6BB" w:themeColor="accent4" w:sz="8" w:space="0"/>
          <w:bottom w:val="single" w:color="B3B6BB" w:themeColor="accent4" w:sz="8" w:space="0"/>
          <w:right w:val="single" w:color="B3B6BB" w:themeColor="accent4" w:sz="8" w:space="0"/>
        </w:tcBorders>
      </w:tcPr>
    </w:tblStylePr>
    <w:tblStylePr w:type="firstCol">
      <w:rPr>
        <w:b/>
        <w:bCs/>
      </w:rPr>
    </w:tblStylePr>
    <w:tblStylePr w:type="lastCol">
      <w:rPr>
        <w:b/>
        <w:bCs/>
      </w:rPr>
    </w:tblStylePr>
    <w:tblStylePr w:type="band1Vert">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tblStylePr w:type="band1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style>
  <w:style w:type="table" w:styleId="LightList-Accent5">
    <w:name w:val="Light List Accent 5"/>
    <w:basedOn w:val="TableNormal"/>
    <w:uiPriority w:val="61"/>
    <w:semiHidden/>
    <w:unhideWhenUsed/>
    <w:rsid w:val="00B27FF7"/>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color="C0CAD3" w:themeColor="accent5" w:sz="6" w:space="0"/>
          <w:left w:val="single" w:color="C0CAD3" w:themeColor="accent5" w:sz="8" w:space="0"/>
          <w:bottom w:val="single" w:color="C0CAD3" w:themeColor="accent5" w:sz="8" w:space="0"/>
          <w:right w:val="single" w:color="C0CAD3" w:themeColor="accent5" w:sz="8" w:space="0"/>
        </w:tcBorders>
      </w:tcPr>
    </w:tblStylePr>
    <w:tblStylePr w:type="firstCol">
      <w:rPr>
        <w:b/>
        <w:bCs/>
      </w:rPr>
    </w:tblStylePr>
    <w:tblStylePr w:type="lastCol">
      <w:rPr>
        <w:b/>
        <w:bCs/>
      </w:rPr>
    </w:tblStylePr>
    <w:tblStylePr w:type="band1Vert">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tblStylePr w:type="band1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style>
  <w:style w:type="table" w:styleId="LightList-Accent6">
    <w:name w:val="Light List Accent 6"/>
    <w:basedOn w:val="TableNormal"/>
    <w:uiPriority w:val="61"/>
    <w:semiHidden/>
    <w:unhideWhenUsed/>
    <w:rsid w:val="00B27FF7"/>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color="3470B6" w:themeColor="accent6" w:sz="6" w:space="0"/>
          <w:left w:val="single" w:color="3470B6" w:themeColor="accent6" w:sz="8" w:space="0"/>
          <w:bottom w:val="single" w:color="3470B6" w:themeColor="accent6" w:sz="8" w:space="0"/>
          <w:right w:val="single" w:color="3470B6" w:themeColor="accent6" w:sz="8" w:space="0"/>
        </w:tcBorders>
      </w:tcPr>
    </w:tblStylePr>
    <w:tblStylePr w:type="firstCol">
      <w:rPr>
        <w:b/>
        <w:bCs/>
      </w:rPr>
    </w:tblStylePr>
    <w:tblStylePr w:type="lastCol">
      <w:rPr>
        <w:b/>
        <w:bCs/>
      </w:rPr>
    </w:tblStylePr>
    <w:tblStylePr w:type="band1Vert">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tblStylePr w:type="band1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style>
  <w:style w:type="table" w:styleId="LightShading">
    <w:name w:val="Light Shading"/>
    <w:basedOn w:val="TableNormal"/>
    <w:uiPriority w:val="60"/>
    <w:semiHidden/>
    <w:unhideWhenUsed/>
    <w:rsid w:val="00B27FF7"/>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7FF7"/>
    <w:rPr>
      <w:color w:val="475B6A" w:themeColor="accent1" w:themeShade="BF"/>
    </w:rPr>
    <w:tblPr>
      <w:tblStyleRowBandSize w:val="1"/>
      <w:tblStyleColBandSize w:val="1"/>
      <w:tblBorders>
        <w:top w:val="single" w:color="5F7B8F" w:themeColor="accent1" w:sz="8" w:space="0"/>
        <w:bottom w:val="single" w:color="5F7B8F" w:themeColor="accent1" w:sz="8" w:space="0"/>
      </w:tblBorders>
    </w:tblPr>
    <w:tblStylePr w:type="firstRow">
      <w:pPr>
        <w:spacing w:before="0" w:after="0" w:line="240" w:lineRule="auto"/>
      </w:pPr>
      <w:rPr>
        <w:b/>
        <w:bCs/>
      </w:rPr>
      <w:tblPr/>
      <w:tcPr>
        <w:tcBorders>
          <w:top w:val="single" w:color="5F7B8F" w:themeColor="accent1" w:sz="8" w:space="0"/>
          <w:left w:val="nil"/>
          <w:bottom w:val="single" w:color="5F7B8F" w:themeColor="accent1" w:sz="8" w:space="0"/>
          <w:right w:val="nil"/>
          <w:insideH w:val="nil"/>
          <w:insideV w:val="nil"/>
        </w:tcBorders>
      </w:tcPr>
    </w:tblStylePr>
    <w:tblStylePr w:type="lastRow">
      <w:pPr>
        <w:spacing w:before="0" w:after="0" w:line="240" w:lineRule="auto"/>
      </w:pPr>
      <w:rPr>
        <w:b/>
        <w:bCs/>
      </w:rPr>
      <w:tblPr/>
      <w:tcPr>
        <w:tcBorders>
          <w:top w:val="single" w:color="5F7B8F" w:themeColor="accent1" w:sz="8" w:space="0"/>
          <w:left w:val="nil"/>
          <w:bottom w:val="single" w:color="5F7B8F"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B27FF7"/>
    <w:rPr>
      <w:color w:val="76773A" w:themeColor="accent2" w:themeShade="BF"/>
    </w:rPr>
    <w:tblPr>
      <w:tblStyleRowBandSize w:val="1"/>
      <w:tblStyleColBandSize w:val="1"/>
      <w:tblBorders>
        <w:top w:val="single" w:color="9FA04E" w:themeColor="accent2" w:sz="8" w:space="0"/>
        <w:bottom w:val="single" w:color="9FA04E" w:themeColor="accent2" w:sz="8" w:space="0"/>
      </w:tblBorders>
    </w:tblPr>
    <w:tblStylePr w:type="firstRow">
      <w:pPr>
        <w:spacing w:before="0" w:after="0" w:line="240" w:lineRule="auto"/>
      </w:pPr>
      <w:rPr>
        <w:b/>
        <w:bCs/>
      </w:rPr>
      <w:tblPr/>
      <w:tcPr>
        <w:tcBorders>
          <w:top w:val="single" w:color="9FA04E" w:themeColor="accent2" w:sz="8" w:space="0"/>
          <w:left w:val="nil"/>
          <w:bottom w:val="single" w:color="9FA04E" w:themeColor="accent2" w:sz="8" w:space="0"/>
          <w:right w:val="nil"/>
          <w:insideH w:val="nil"/>
          <w:insideV w:val="nil"/>
        </w:tcBorders>
      </w:tcPr>
    </w:tblStylePr>
    <w:tblStylePr w:type="lastRow">
      <w:pPr>
        <w:spacing w:before="0" w:after="0" w:line="240" w:lineRule="auto"/>
      </w:pPr>
      <w:rPr>
        <w:b/>
        <w:bCs/>
      </w:rPr>
      <w:tblPr/>
      <w:tcPr>
        <w:tcBorders>
          <w:top w:val="single" w:color="9FA04E" w:themeColor="accent2" w:sz="8" w:space="0"/>
          <w:left w:val="nil"/>
          <w:bottom w:val="single" w:color="9FA04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B27FF7"/>
    <w:rPr>
      <w:color w:val="1CA0B8" w:themeColor="accent3" w:themeShade="BF"/>
    </w:rPr>
    <w:tblPr>
      <w:tblStyleRowBandSize w:val="1"/>
      <w:tblStyleColBandSize w:val="1"/>
      <w:tblBorders>
        <w:top w:val="single" w:color="3CC8E1" w:themeColor="accent3" w:sz="8" w:space="0"/>
        <w:bottom w:val="single" w:color="3CC8E1" w:themeColor="accent3" w:sz="8" w:space="0"/>
      </w:tblBorders>
    </w:tblPr>
    <w:tblStylePr w:type="firstRow">
      <w:pPr>
        <w:spacing w:before="0" w:after="0" w:line="240" w:lineRule="auto"/>
      </w:pPr>
      <w:rPr>
        <w:b/>
        <w:bCs/>
      </w:rPr>
      <w:tblPr/>
      <w:tcPr>
        <w:tcBorders>
          <w:top w:val="single" w:color="3CC8E1" w:themeColor="accent3" w:sz="8" w:space="0"/>
          <w:left w:val="nil"/>
          <w:bottom w:val="single" w:color="3CC8E1" w:themeColor="accent3" w:sz="8" w:space="0"/>
          <w:right w:val="nil"/>
          <w:insideH w:val="nil"/>
          <w:insideV w:val="nil"/>
        </w:tcBorders>
      </w:tcPr>
    </w:tblStylePr>
    <w:tblStylePr w:type="lastRow">
      <w:pPr>
        <w:spacing w:before="0" w:after="0" w:line="240" w:lineRule="auto"/>
      </w:pPr>
      <w:rPr>
        <w:b/>
        <w:bCs/>
      </w:rPr>
      <w:tblPr/>
      <w:tcPr>
        <w:tcBorders>
          <w:top w:val="single" w:color="3CC8E1" w:themeColor="accent3" w:sz="8" w:space="0"/>
          <w:left w:val="nil"/>
          <w:bottom w:val="single" w:color="3CC8E1"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B27FF7"/>
    <w:rPr>
      <w:color w:val="82878F" w:themeColor="accent4" w:themeShade="BF"/>
    </w:rPr>
    <w:tblPr>
      <w:tblStyleRowBandSize w:val="1"/>
      <w:tblStyleColBandSize w:val="1"/>
      <w:tblBorders>
        <w:top w:val="single" w:color="B3B6BB" w:themeColor="accent4" w:sz="8" w:space="0"/>
        <w:bottom w:val="single" w:color="B3B6BB" w:themeColor="accent4" w:sz="8" w:space="0"/>
      </w:tblBorders>
    </w:tblPr>
    <w:tblStylePr w:type="firstRow">
      <w:pPr>
        <w:spacing w:before="0" w:after="0" w:line="240" w:lineRule="auto"/>
      </w:pPr>
      <w:rPr>
        <w:b/>
        <w:bCs/>
      </w:rPr>
      <w:tblPr/>
      <w:tcPr>
        <w:tcBorders>
          <w:top w:val="single" w:color="B3B6BB" w:themeColor="accent4" w:sz="8" w:space="0"/>
          <w:left w:val="nil"/>
          <w:bottom w:val="single" w:color="B3B6BB" w:themeColor="accent4" w:sz="8" w:space="0"/>
          <w:right w:val="nil"/>
          <w:insideH w:val="nil"/>
          <w:insideV w:val="nil"/>
        </w:tcBorders>
      </w:tcPr>
    </w:tblStylePr>
    <w:tblStylePr w:type="lastRow">
      <w:pPr>
        <w:spacing w:before="0" w:after="0" w:line="240" w:lineRule="auto"/>
      </w:pPr>
      <w:rPr>
        <w:b/>
        <w:bCs/>
      </w:rPr>
      <w:tblPr/>
      <w:tcPr>
        <w:tcBorders>
          <w:top w:val="single" w:color="B3B6BB" w:themeColor="accent4" w:sz="8" w:space="0"/>
          <w:left w:val="nil"/>
          <w:bottom w:val="single" w:color="B3B6B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B27FF7"/>
    <w:rPr>
      <w:color w:val="8497A9" w:themeColor="accent5" w:themeShade="BF"/>
    </w:rPr>
    <w:tblPr>
      <w:tblStyleRowBandSize w:val="1"/>
      <w:tblStyleColBandSize w:val="1"/>
      <w:tblBorders>
        <w:top w:val="single" w:color="C0CAD3" w:themeColor="accent5" w:sz="8" w:space="0"/>
        <w:bottom w:val="single" w:color="C0CAD3" w:themeColor="accent5" w:sz="8" w:space="0"/>
      </w:tblBorders>
    </w:tblPr>
    <w:tblStylePr w:type="firstRow">
      <w:pPr>
        <w:spacing w:before="0" w:after="0" w:line="240" w:lineRule="auto"/>
      </w:pPr>
      <w:rPr>
        <w:b/>
        <w:bCs/>
      </w:rPr>
      <w:tblPr/>
      <w:tcPr>
        <w:tcBorders>
          <w:top w:val="single" w:color="C0CAD3" w:themeColor="accent5" w:sz="8" w:space="0"/>
          <w:left w:val="nil"/>
          <w:bottom w:val="single" w:color="C0CAD3" w:themeColor="accent5" w:sz="8" w:space="0"/>
          <w:right w:val="nil"/>
          <w:insideH w:val="nil"/>
          <w:insideV w:val="nil"/>
        </w:tcBorders>
      </w:tcPr>
    </w:tblStylePr>
    <w:tblStylePr w:type="lastRow">
      <w:pPr>
        <w:spacing w:before="0" w:after="0" w:line="240" w:lineRule="auto"/>
      </w:pPr>
      <w:rPr>
        <w:b/>
        <w:bCs/>
      </w:rPr>
      <w:tblPr/>
      <w:tcPr>
        <w:tcBorders>
          <w:top w:val="single" w:color="C0CAD3" w:themeColor="accent5" w:sz="8" w:space="0"/>
          <w:left w:val="nil"/>
          <w:bottom w:val="single" w:color="C0CAD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B27FF7"/>
    <w:rPr>
      <w:color w:val="275388" w:themeColor="accent6" w:themeShade="BF"/>
    </w:rPr>
    <w:tblPr>
      <w:tblStyleRowBandSize w:val="1"/>
      <w:tblStyleColBandSize w:val="1"/>
      <w:tblBorders>
        <w:top w:val="single" w:color="3470B6" w:themeColor="accent6" w:sz="8" w:space="0"/>
        <w:bottom w:val="single" w:color="3470B6" w:themeColor="accent6" w:sz="8" w:space="0"/>
      </w:tblBorders>
    </w:tblPr>
    <w:tblStylePr w:type="firstRow">
      <w:pPr>
        <w:spacing w:before="0" w:after="0" w:line="240" w:lineRule="auto"/>
      </w:pPr>
      <w:rPr>
        <w:b/>
        <w:bCs/>
      </w:rPr>
      <w:tblPr/>
      <w:tcPr>
        <w:tcBorders>
          <w:top w:val="single" w:color="3470B6" w:themeColor="accent6" w:sz="8" w:space="0"/>
          <w:left w:val="nil"/>
          <w:bottom w:val="single" w:color="3470B6" w:themeColor="accent6" w:sz="8" w:space="0"/>
          <w:right w:val="nil"/>
          <w:insideH w:val="nil"/>
          <w:insideV w:val="nil"/>
        </w:tcBorders>
      </w:tcPr>
    </w:tblStylePr>
    <w:tblStylePr w:type="lastRow">
      <w:pPr>
        <w:spacing w:before="0" w:after="0" w:line="240" w:lineRule="auto"/>
      </w:pPr>
      <w:rPr>
        <w:b/>
        <w:bCs/>
      </w:rPr>
      <w:tblPr/>
      <w:tcPr>
        <w:tcBorders>
          <w:top w:val="single" w:color="3470B6" w:themeColor="accent6" w:sz="8" w:space="0"/>
          <w:left w:val="nil"/>
          <w:bottom w:val="single" w:color="3470B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B27FF7"/>
  </w:style>
  <w:style w:type="paragraph" w:styleId="List">
    <w:name w:val="List"/>
    <w:basedOn w:val="Normal"/>
    <w:uiPriority w:val="99"/>
    <w:semiHidden/>
    <w:unhideWhenUsed/>
    <w:rsid w:val="00B27FF7"/>
    <w:pPr>
      <w:ind w:left="283" w:hanging="283"/>
      <w:contextualSpacing/>
    </w:pPr>
  </w:style>
  <w:style w:type="paragraph" w:styleId="List2">
    <w:name w:val="List 2"/>
    <w:basedOn w:val="Normal"/>
    <w:uiPriority w:val="99"/>
    <w:semiHidden/>
    <w:unhideWhenUsed/>
    <w:rsid w:val="00B27FF7"/>
    <w:pPr>
      <w:ind w:left="566" w:hanging="283"/>
      <w:contextualSpacing/>
    </w:pPr>
  </w:style>
  <w:style w:type="paragraph" w:styleId="List3">
    <w:name w:val="List 3"/>
    <w:basedOn w:val="Normal"/>
    <w:uiPriority w:val="99"/>
    <w:semiHidden/>
    <w:unhideWhenUsed/>
    <w:rsid w:val="00B27FF7"/>
    <w:pPr>
      <w:ind w:left="849" w:hanging="283"/>
      <w:contextualSpacing/>
    </w:pPr>
  </w:style>
  <w:style w:type="paragraph" w:styleId="List4">
    <w:name w:val="List 4"/>
    <w:basedOn w:val="Normal"/>
    <w:uiPriority w:val="99"/>
    <w:semiHidden/>
    <w:unhideWhenUsed/>
    <w:rsid w:val="00B27FF7"/>
    <w:pPr>
      <w:ind w:left="1132" w:hanging="283"/>
      <w:contextualSpacing/>
    </w:pPr>
  </w:style>
  <w:style w:type="paragraph" w:styleId="List5">
    <w:name w:val="List 5"/>
    <w:basedOn w:val="Normal"/>
    <w:uiPriority w:val="99"/>
    <w:semiHidden/>
    <w:unhideWhenUsed/>
    <w:rsid w:val="00B27FF7"/>
    <w:pPr>
      <w:ind w:left="1415" w:hanging="283"/>
      <w:contextualSpacing/>
    </w:pPr>
  </w:style>
  <w:style w:type="paragraph" w:styleId="ListBullet">
    <w:name w:val="List Bullet"/>
    <w:basedOn w:val="Normal"/>
    <w:uiPriority w:val="99"/>
    <w:semiHidden/>
    <w:unhideWhenUsed/>
    <w:rsid w:val="00B27FF7"/>
    <w:pPr>
      <w:tabs>
        <w:tab w:val="num" w:pos="720"/>
      </w:tabs>
      <w:ind w:left="720" w:hanging="720"/>
      <w:contextualSpacing/>
    </w:pPr>
  </w:style>
  <w:style w:type="paragraph" w:styleId="ListBullet2">
    <w:name w:val="List Bullet 2"/>
    <w:basedOn w:val="Normal"/>
    <w:uiPriority w:val="99"/>
    <w:semiHidden/>
    <w:unhideWhenUsed/>
    <w:rsid w:val="00B27FF7"/>
    <w:pPr>
      <w:tabs>
        <w:tab w:val="num" w:pos="720"/>
      </w:tabs>
      <w:ind w:left="720" w:hanging="720"/>
      <w:contextualSpacing/>
    </w:pPr>
  </w:style>
  <w:style w:type="paragraph" w:styleId="ListBullet3">
    <w:name w:val="List Bullet 3"/>
    <w:basedOn w:val="Normal"/>
    <w:uiPriority w:val="99"/>
    <w:semiHidden/>
    <w:unhideWhenUsed/>
    <w:rsid w:val="00B27FF7"/>
    <w:pPr>
      <w:tabs>
        <w:tab w:val="num" w:pos="720"/>
      </w:tabs>
      <w:ind w:left="720" w:hanging="720"/>
      <w:contextualSpacing/>
    </w:pPr>
  </w:style>
  <w:style w:type="paragraph" w:styleId="ListBullet4">
    <w:name w:val="List Bullet 4"/>
    <w:basedOn w:val="Normal"/>
    <w:uiPriority w:val="99"/>
    <w:semiHidden/>
    <w:unhideWhenUsed/>
    <w:rsid w:val="00B27FF7"/>
    <w:pPr>
      <w:tabs>
        <w:tab w:val="num" w:pos="720"/>
      </w:tabs>
      <w:ind w:left="720" w:hanging="720"/>
      <w:contextualSpacing/>
    </w:pPr>
  </w:style>
  <w:style w:type="paragraph" w:styleId="ListBullet5">
    <w:name w:val="List Bullet 5"/>
    <w:basedOn w:val="Normal"/>
    <w:uiPriority w:val="99"/>
    <w:semiHidden/>
    <w:unhideWhenUsed/>
    <w:rsid w:val="00B27FF7"/>
    <w:pPr>
      <w:tabs>
        <w:tab w:val="num" w:pos="720"/>
      </w:tabs>
      <w:ind w:left="720" w:hanging="720"/>
      <w:contextualSpacing/>
    </w:pPr>
  </w:style>
  <w:style w:type="paragraph" w:styleId="ListContinue">
    <w:name w:val="List Continue"/>
    <w:basedOn w:val="Normal"/>
    <w:uiPriority w:val="99"/>
    <w:semiHidden/>
    <w:unhideWhenUsed/>
    <w:rsid w:val="00B27FF7"/>
    <w:pPr>
      <w:spacing w:after="120"/>
      <w:ind w:left="283"/>
      <w:contextualSpacing/>
    </w:pPr>
  </w:style>
  <w:style w:type="paragraph" w:styleId="ListContinue2">
    <w:name w:val="List Continue 2"/>
    <w:basedOn w:val="Normal"/>
    <w:uiPriority w:val="99"/>
    <w:semiHidden/>
    <w:unhideWhenUsed/>
    <w:rsid w:val="00B27FF7"/>
    <w:pPr>
      <w:spacing w:after="120"/>
      <w:ind w:left="566"/>
      <w:contextualSpacing/>
    </w:pPr>
  </w:style>
  <w:style w:type="paragraph" w:styleId="ListContinue3">
    <w:name w:val="List Continue 3"/>
    <w:basedOn w:val="Normal"/>
    <w:uiPriority w:val="99"/>
    <w:semiHidden/>
    <w:unhideWhenUsed/>
    <w:rsid w:val="00B27FF7"/>
    <w:pPr>
      <w:spacing w:after="120"/>
      <w:ind w:left="849"/>
      <w:contextualSpacing/>
    </w:pPr>
  </w:style>
  <w:style w:type="paragraph" w:styleId="ListContinue4">
    <w:name w:val="List Continue 4"/>
    <w:basedOn w:val="Normal"/>
    <w:uiPriority w:val="99"/>
    <w:semiHidden/>
    <w:unhideWhenUsed/>
    <w:rsid w:val="00B27FF7"/>
    <w:pPr>
      <w:spacing w:after="120"/>
      <w:ind w:left="1132"/>
      <w:contextualSpacing/>
    </w:pPr>
  </w:style>
  <w:style w:type="paragraph" w:styleId="ListContinue5">
    <w:name w:val="List Continue 5"/>
    <w:basedOn w:val="Normal"/>
    <w:uiPriority w:val="99"/>
    <w:semiHidden/>
    <w:unhideWhenUsed/>
    <w:rsid w:val="00B27FF7"/>
    <w:pPr>
      <w:spacing w:after="120"/>
      <w:ind w:left="1415"/>
      <w:contextualSpacing/>
    </w:pPr>
  </w:style>
  <w:style w:type="paragraph" w:styleId="ListNumber">
    <w:name w:val="List Number"/>
    <w:basedOn w:val="Normal"/>
    <w:uiPriority w:val="99"/>
    <w:semiHidden/>
    <w:unhideWhenUsed/>
    <w:rsid w:val="00B27FF7"/>
    <w:pPr>
      <w:tabs>
        <w:tab w:val="num" w:pos="720"/>
      </w:tabs>
      <w:ind w:left="720" w:hanging="720"/>
      <w:contextualSpacing/>
    </w:pPr>
  </w:style>
  <w:style w:type="paragraph" w:styleId="ListNumber2">
    <w:name w:val="List Number 2"/>
    <w:basedOn w:val="Normal"/>
    <w:uiPriority w:val="99"/>
    <w:semiHidden/>
    <w:unhideWhenUsed/>
    <w:rsid w:val="00B27FF7"/>
    <w:pPr>
      <w:tabs>
        <w:tab w:val="num" w:pos="720"/>
      </w:tabs>
      <w:ind w:left="720" w:hanging="720"/>
      <w:contextualSpacing/>
    </w:pPr>
  </w:style>
  <w:style w:type="paragraph" w:styleId="ListNumber3">
    <w:name w:val="List Number 3"/>
    <w:basedOn w:val="Normal"/>
    <w:uiPriority w:val="99"/>
    <w:semiHidden/>
    <w:unhideWhenUsed/>
    <w:rsid w:val="00B27FF7"/>
    <w:pPr>
      <w:tabs>
        <w:tab w:val="num" w:pos="720"/>
      </w:tabs>
      <w:ind w:left="720" w:hanging="720"/>
      <w:contextualSpacing/>
    </w:pPr>
  </w:style>
  <w:style w:type="paragraph" w:styleId="ListNumber4">
    <w:name w:val="List Number 4"/>
    <w:basedOn w:val="Normal"/>
    <w:uiPriority w:val="99"/>
    <w:semiHidden/>
    <w:unhideWhenUsed/>
    <w:rsid w:val="00B27FF7"/>
    <w:pPr>
      <w:tabs>
        <w:tab w:val="num" w:pos="720"/>
      </w:tabs>
      <w:ind w:left="720" w:hanging="720"/>
      <w:contextualSpacing/>
    </w:pPr>
  </w:style>
  <w:style w:type="paragraph" w:styleId="ListNumber5">
    <w:name w:val="List Number 5"/>
    <w:basedOn w:val="Normal"/>
    <w:uiPriority w:val="99"/>
    <w:semiHidden/>
    <w:unhideWhenUsed/>
    <w:rsid w:val="00B27FF7"/>
    <w:pPr>
      <w:tabs>
        <w:tab w:val="num" w:pos="720"/>
      </w:tabs>
      <w:ind w:left="720" w:hanging="720"/>
      <w:contextualSpacing/>
    </w:pPr>
  </w:style>
  <w:style w:type="table" w:styleId="ListTable1Light">
    <w:name w:val="List Table 1 Light"/>
    <w:basedOn w:val="TableNormal"/>
    <w:uiPriority w:val="46"/>
    <w:semiHidden/>
    <w:rsid w:val="00B27FF7"/>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27FF7"/>
    <w:tblPr>
      <w:tblStyleRowBandSize w:val="1"/>
      <w:tblStyleColBandSize w:val="1"/>
    </w:tblPr>
    <w:tblStylePr w:type="firstRow">
      <w:rPr>
        <w:b/>
        <w:bCs/>
      </w:rPr>
      <w:tblPr/>
      <w:tcPr>
        <w:tcBorders>
          <w:bottom w:val="single" w:color="9CAFBD" w:themeColor="accent1" w:themeTint="99" w:sz="4" w:space="0"/>
        </w:tcBorders>
      </w:tcPr>
    </w:tblStylePr>
    <w:tblStylePr w:type="lastRow">
      <w:rPr>
        <w:b/>
        <w:bCs/>
      </w:rPr>
      <w:tblPr/>
      <w:tcPr>
        <w:tcBorders>
          <w:top w:val="sing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B27FF7"/>
    <w:tblPr>
      <w:tblStyleRowBandSize w:val="1"/>
      <w:tblStyleColBandSize w:val="1"/>
    </w:tblPr>
    <w:tblStylePr w:type="firstRow">
      <w:rPr>
        <w:b/>
        <w:bCs/>
      </w:rPr>
      <w:tblPr/>
      <w:tcPr>
        <w:tcBorders>
          <w:bottom w:val="single" w:color="C8C991" w:themeColor="accent2" w:themeTint="99" w:sz="4" w:space="0"/>
        </w:tcBorders>
      </w:tcPr>
    </w:tblStylePr>
    <w:tblStylePr w:type="lastRow">
      <w:rPr>
        <w:b/>
        <w:bCs/>
      </w:rPr>
      <w:tblPr/>
      <w:tcPr>
        <w:tcBorders>
          <w:top w:val="sing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B27FF7"/>
    <w:tblPr>
      <w:tblStyleRowBandSize w:val="1"/>
      <w:tblStyleColBandSize w:val="1"/>
    </w:tblPr>
    <w:tblStylePr w:type="firstRow">
      <w:rPr>
        <w:b/>
        <w:bCs/>
      </w:rPr>
      <w:tblPr/>
      <w:tcPr>
        <w:tcBorders>
          <w:bottom w:val="single" w:color="8ADDED" w:themeColor="accent3" w:themeTint="99" w:sz="4" w:space="0"/>
        </w:tcBorders>
      </w:tcPr>
    </w:tblStylePr>
    <w:tblStylePr w:type="lastRow">
      <w:rPr>
        <w:b/>
        <w:bCs/>
      </w:rPr>
      <w:tblPr/>
      <w:tcPr>
        <w:tcBorders>
          <w:top w:val="sing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B27FF7"/>
    <w:tblPr>
      <w:tblStyleRowBandSize w:val="1"/>
      <w:tblStyleColBandSize w:val="1"/>
    </w:tblPr>
    <w:tblStylePr w:type="firstRow">
      <w:rPr>
        <w:b/>
        <w:bCs/>
      </w:rPr>
      <w:tblPr/>
      <w:tcPr>
        <w:tcBorders>
          <w:bottom w:val="single" w:color="D1D3D6" w:themeColor="accent4" w:themeTint="99" w:sz="4" w:space="0"/>
        </w:tcBorders>
      </w:tcPr>
    </w:tblStylePr>
    <w:tblStylePr w:type="lastRow">
      <w:rPr>
        <w:b/>
        <w:bCs/>
      </w:rPr>
      <w:tblPr/>
      <w:tcPr>
        <w:tcBorders>
          <w:top w:val="sing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B27FF7"/>
    <w:tblPr>
      <w:tblStyleRowBandSize w:val="1"/>
      <w:tblStyleColBandSize w:val="1"/>
    </w:tblPr>
    <w:tblStylePr w:type="firstRow">
      <w:rPr>
        <w:b/>
        <w:bCs/>
      </w:rPr>
      <w:tblPr/>
      <w:tcPr>
        <w:tcBorders>
          <w:bottom w:val="single" w:color="D9DFE4" w:themeColor="accent5" w:themeTint="99" w:sz="4" w:space="0"/>
        </w:tcBorders>
      </w:tcPr>
    </w:tblStylePr>
    <w:tblStylePr w:type="lastRow">
      <w:rPr>
        <w:b/>
        <w:bCs/>
      </w:rPr>
      <w:tblPr/>
      <w:tcPr>
        <w:tcBorders>
          <w:top w:val="sing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B27FF7"/>
    <w:tblPr>
      <w:tblStyleRowBandSize w:val="1"/>
      <w:tblStyleColBandSize w:val="1"/>
    </w:tblPr>
    <w:tblStylePr w:type="firstRow">
      <w:rPr>
        <w:b/>
        <w:bCs/>
      </w:rPr>
      <w:tblPr/>
      <w:tcPr>
        <w:tcBorders>
          <w:bottom w:val="single" w:color="7EA8DA" w:themeColor="accent6" w:themeTint="99" w:sz="4" w:space="0"/>
        </w:tcBorders>
      </w:tcPr>
    </w:tblStylePr>
    <w:tblStylePr w:type="lastRow">
      <w:rPr>
        <w:b/>
        <w:bCs/>
      </w:rPr>
      <w:tblPr/>
      <w:tcPr>
        <w:tcBorders>
          <w:top w:val="sing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B27FF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27FF7"/>
    <w:tblPr>
      <w:tblStyleRowBandSize w:val="1"/>
      <w:tblStyleColBandSize w:val="1"/>
      <w:tblBorders>
        <w:top w:val="single" w:color="9CAFBD" w:themeColor="accent1" w:themeTint="99" w:sz="4" w:space="0"/>
        <w:bottom w:val="single" w:color="9CAFBD" w:themeColor="accent1" w:themeTint="99" w:sz="4" w:space="0"/>
        <w:insideH w:val="single" w:color="9CAFB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B27FF7"/>
    <w:tblPr>
      <w:tblStyleRowBandSize w:val="1"/>
      <w:tblStyleColBandSize w:val="1"/>
      <w:tblBorders>
        <w:top w:val="single" w:color="C8C991" w:themeColor="accent2" w:themeTint="99" w:sz="4" w:space="0"/>
        <w:bottom w:val="single" w:color="C8C991" w:themeColor="accent2" w:themeTint="99" w:sz="4" w:space="0"/>
        <w:insideH w:val="single" w:color="C8C9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B27FF7"/>
    <w:tblPr>
      <w:tblStyleRowBandSize w:val="1"/>
      <w:tblStyleColBandSize w:val="1"/>
      <w:tblBorders>
        <w:top w:val="single" w:color="8ADDED" w:themeColor="accent3" w:themeTint="99" w:sz="4" w:space="0"/>
        <w:bottom w:val="single" w:color="8ADDED" w:themeColor="accent3" w:themeTint="99" w:sz="4" w:space="0"/>
        <w:insideH w:val="single" w:color="8ADDE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B27FF7"/>
    <w:tblPr>
      <w:tblStyleRowBandSize w:val="1"/>
      <w:tblStyleColBandSize w:val="1"/>
      <w:tblBorders>
        <w:top w:val="single" w:color="D1D3D6" w:themeColor="accent4" w:themeTint="99" w:sz="4" w:space="0"/>
        <w:bottom w:val="single" w:color="D1D3D6" w:themeColor="accent4" w:themeTint="99" w:sz="4" w:space="0"/>
        <w:insideH w:val="single" w:color="D1D3D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B27FF7"/>
    <w:tblPr>
      <w:tblStyleRowBandSize w:val="1"/>
      <w:tblStyleColBandSize w:val="1"/>
      <w:tblBorders>
        <w:top w:val="single" w:color="D9DFE4" w:themeColor="accent5" w:themeTint="99" w:sz="4" w:space="0"/>
        <w:bottom w:val="single" w:color="D9DFE4" w:themeColor="accent5" w:themeTint="99" w:sz="4" w:space="0"/>
        <w:insideH w:val="single" w:color="D9DFE4"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B27FF7"/>
    <w:tblPr>
      <w:tblStyleRowBandSize w:val="1"/>
      <w:tblStyleColBandSize w:val="1"/>
      <w:tblBorders>
        <w:top w:val="single" w:color="7EA8DA" w:themeColor="accent6" w:themeTint="99" w:sz="4" w:space="0"/>
        <w:bottom w:val="single" w:color="7EA8DA" w:themeColor="accent6" w:themeTint="99" w:sz="4" w:space="0"/>
        <w:insideH w:val="single" w:color="7EA8DA"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B27FF7"/>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semiHidden/>
    <w:rsid w:val="00B27FF7"/>
    <w:tblPr>
      <w:tblStyleRowBandSize w:val="1"/>
      <w:tblStyleColBandSize w:val="1"/>
      <w:tblBorders>
        <w:top w:val="single" w:color="5F7B8F" w:themeColor="accent1" w:sz="4" w:space="0"/>
        <w:left w:val="single" w:color="5F7B8F" w:themeColor="accent1" w:sz="4" w:space="0"/>
        <w:bottom w:val="single" w:color="5F7B8F" w:themeColor="accent1" w:sz="4" w:space="0"/>
        <w:right w:val="single" w:color="5F7B8F" w:themeColor="accent1" w:sz="4" w:space="0"/>
      </w:tblBorders>
    </w:tblPr>
    <w:tblStylePr w:type="firstRow">
      <w:rPr>
        <w:b/>
        <w:bCs/>
        <w:color w:val="FFFFFF" w:themeColor="background1"/>
      </w:rPr>
      <w:tblPr/>
      <w:tcPr>
        <w:shd w:val="clear" w:color="auto" w:fill="5F7B8F" w:themeFill="accent1"/>
      </w:tcPr>
    </w:tblStylePr>
    <w:tblStylePr w:type="lastRow">
      <w:rPr>
        <w:b/>
        <w:bCs/>
      </w:rPr>
      <w:tblPr/>
      <w:tcPr>
        <w:tcBorders>
          <w:top w:val="double" w:color="5F7B8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F7B8F" w:themeColor="accent1" w:sz="4" w:space="0"/>
          <w:right w:val="single" w:color="5F7B8F" w:themeColor="accent1" w:sz="4" w:space="0"/>
        </w:tcBorders>
      </w:tcPr>
    </w:tblStylePr>
    <w:tblStylePr w:type="band1Horz">
      <w:tblPr/>
      <w:tcPr>
        <w:tcBorders>
          <w:top w:val="single" w:color="5F7B8F" w:themeColor="accent1" w:sz="4" w:space="0"/>
          <w:bottom w:val="single" w:color="5F7B8F"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F7B8F" w:themeColor="accent1" w:sz="4" w:space="0"/>
          <w:left w:val="nil"/>
        </w:tcBorders>
      </w:tcPr>
    </w:tblStylePr>
    <w:tblStylePr w:type="swCell">
      <w:tblPr/>
      <w:tcPr>
        <w:tcBorders>
          <w:top w:val="double" w:color="5F7B8F" w:themeColor="accent1" w:sz="4" w:space="0"/>
          <w:right w:val="nil"/>
        </w:tcBorders>
      </w:tcPr>
    </w:tblStylePr>
  </w:style>
  <w:style w:type="table" w:styleId="ListTable3-Accent2">
    <w:name w:val="List Table 3 Accent 2"/>
    <w:basedOn w:val="TableNormal"/>
    <w:uiPriority w:val="48"/>
    <w:semiHidden/>
    <w:rsid w:val="00B27FF7"/>
    <w:tblPr>
      <w:tblStyleRowBandSize w:val="1"/>
      <w:tblStyleColBandSize w:val="1"/>
      <w:tblBorders>
        <w:top w:val="single" w:color="9FA04E" w:themeColor="accent2" w:sz="4" w:space="0"/>
        <w:left w:val="single" w:color="9FA04E" w:themeColor="accent2" w:sz="4" w:space="0"/>
        <w:bottom w:val="single" w:color="9FA04E" w:themeColor="accent2" w:sz="4" w:space="0"/>
        <w:right w:val="single" w:color="9FA04E" w:themeColor="accent2" w:sz="4" w:space="0"/>
      </w:tblBorders>
    </w:tblPr>
    <w:tblStylePr w:type="firstRow">
      <w:rPr>
        <w:b/>
        <w:bCs/>
        <w:color w:val="FFFFFF" w:themeColor="background1"/>
      </w:rPr>
      <w:tblPr/>
      <w:tcPr>
        <w:shd w:val="clear" w:color="auto" w:fill="9FA04E" w:themeFill="accent2"/>
      </w:tcPr>
    </w:tblStylePr>
    <w:tblStylePr w:type="lastRow">
      <w:rPr>
        <w:b/>
        <w:bCs/>
      </w:rPr>
      <w:tblPr/>
      <w:tcPr>
        <w:tcBorders>
          <w:top w:val="double" w:color="9FA04E"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FA04E" w:themeColor="accent2" w:sz="4" w:space="0"/>
          <w:right w:val="single" w:color="9FA04E" w:themeColor="accent2" w:sz="4" w:space="0"/>
        </w:tcBorders>
      </w:tcPr>
    </w:tblStylePr>
    <w:tblStylePr w:type="band1Horz">
      <w:tblPr/>
      <w:tcPr>
        <w:tcBorders>
          <w:top w:val="single" w:color="9FA04E" w:themeColor="accent2" w:sz="4" w:space="0"/>
          <w:bottom w:val="single" w:color="9FA04E"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FA04E" w:themeColor="accent2" w:sz="4" w:space="0"/>
          <w:left w:val="nil"/>
        </w:tcBorders>
      </w:tcPr>
    </w:tblStylePr>
    <w:tblStylePr w:type="swCell">
      <w:tblPr/>
      <w:tcPr>
        <w:tcBorders>
          <w:top w:val="double" w:color="9FA04E" w:themeColor="accent2" w:sz="4" w:space="0"/>
          <w:right w:val="nil"/>
        </w:tcBorders>
      </w:tcPr>
    </w:tblStylePr>
  </w:style>
  <w:style w:type="table" w:styleId="ListTable3-Accent3">
    <w:name w:val="List Table 3 Accent 3"/>
    <w:basedOn w:val="TableNormal"/>
    <w:uiPriority w:val="48"/>
    <w:semiHidden/>
    <w:rsid w:val="00B27FF7"/>
    <w:tblPr>
      <w:tblStyleRowBandSize w:val="1"/>
      <w:tblStyleColBandSize w:val="1"/>
      <w:tblBorders>
        <w:top w:val="single" w:color="3CC8E1" w:themeColor="accent3" w:sz="4" w:space="0"/>
        <w:left w:val="single" w:color="3CC8E1" w:themeColor="accent3" w:sz="4" w:space="0"/>
        <w:bottom w:val="single" w:color="3CC8E1" w:themeColor="accent3" w:sz="4" w:space="0"/>
        <w:right w:val="single" w:color="3CC8E1" w:themeColor="accent3" w:sz="4" w:space="0"/>
      </w:tblBorders>
    </w:tblPr>
    <w:tblStylePr w:type="firstRow">
      <w:rPr>
        <w:b/>
        <w:bCs/>
        <w:color w:val="FFFFFF" w:themeColor="background1"/>
      </w:rPr>
      <w:tblPr/>
      <w:tcPr>
        <w:shd w:val="clear" w:color="auto" w:fill="3CC8E1" w:themeFill="accent3"/>
      </w:tcPr>
    </w:tblStylePr>
    <w:tblStylePr w:type="lastRow">
      <w:rPr>
        <w:b/>
        <w:bCs/>
      </w:rPr>
      <w:tblPr/>
      <w:tcPr>
        <w:tcBorders>
          <w:top w:val="double" w:color="3CC8E1"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CC8E1" w:themeColor="accent3" w:sz="4" w:space="0"/>
          <w:right w:val="single" w:color="3CC8E1" w:themeColor="accent3" w:sz="4" w:space="0"/>
        </w:tcBorders>
      </w:tcPr>
    </w:tblStylePr>
    <w:tblStylePr w:type="band1Horz">
      <w:tblPr/>
      <w:tcPr>
        <w:tcBorders>
          <w:top w:val="single" w:color="3CC8E1" w:themeColor="accent3" w:sz="4" w:space="0"/>
          <w:bottom w:val="single" w:color="3CC8E1"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CC8E1" w:themeColor="accent3" w:sz="4" w:space="0"/>
          <w:left w:val="nil"/>
        </w:tcBorders>
      </w:tcPr>
    </w:tblStylePr>
    <w:tblStylePr w:type="swCell">
      <w:tblPr/>
      <w:tcPr>
        <w:tcBorders>
          <w:top w:val="double" w:color="3CC8E1" w:themeColor="accent3" w:sz="4" w:space="0"/>
          <w:right w:val="nil"/>
        </w:tcBorders>
      </w:tcPr>
    </w:tblStylePr>
  </w:style>
  <w:style w:type="table" w:styleId="ListTable3-Accent4">
    <w:name w:val="List Table 3 Accent 4"/>
    <w:basedOn w:val="TableNormal"/>
    <w:uiPriority w:val="48"/>
    <w:semiHidden/>
    <w:rsid w:val="00B27FF7"/>
    <w:tblPr>
      <w:tblStyleRowBandSize w:val="1"/>
      <w:tblStyleColBandSize w:val="1"/>
      <w:tblBorders>
        <w:top w:val="single" w:color="B3B6BB" w:themeColor="accent4" w:sz="4" w:space="0"/>
        <w:left w:val="single" w:color="B3B6BB" w:themeColor="accent4" w:sz="4" w:space="0"/>
        <w:bottom w:val="single" w:color="B3B6BB" w:themeColor="accent4" w:sz="4" w:space="0"/>
        <w:right w:val="single" w:color="B3B6BB" w:themeColor="accent4" w:sz="4" w:space="0"/>
      </w:tblBorders>
    </w:tblPr>
    <w:tblStylePr w:type="firstRow">
      <w:rPr>
        <w:b/>
        <w:bCs/>
        <w:color w:val="FFFFFF" w:themeColor="background1"/>
      </w:rPr>
      <w:tblPr/>
      <w:tcPr>
        <w:shd w:val="clear" w:color="auto" w:fill="B3B6BB" w:themeFill="accent4"/>
      </w:tcPr>
    </w:tblStylePr>
    <w:tblStylePr w:type="lastRow">
      <w:rPr>
        <w:b/>
        <w:bCs/>
      </w:rPr>
      <w:tblPr/>
      <w:tcPr>
        <w:tcBorders>
          <w:top w:val="double" w:color="B3B6BB"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3B6BB" w:themeColor="accent4" w:sz="4" w:space="0"/>
          <w:right w:val="single" w:color="B3B6BB" w:themeColor="accent4" w:sz="4" w:space="0"/>
        </w:tcBorders>
      </w:tcPr>
    </w:tblStylePr>
    <w:tblStylePr w:type="band1Horz">
      <w:tblPr/>
      <w:tcPr>
        <w:tcBorders>
          <w:top w:val="single" w:color="B3B6BB" w:themeColor="accent4" w:sz="4" w:space="0"/>
          <w:bottom w:val="single" w:color="B3B6BB"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3B6BB" w:themeColor="accent4" w:sz="4" w:space="0"/>
          <w:left w:val="nil"/>
        </w:tcBorders>
      </w:tcPr>
    </w:tblStylePr>
    <w:tblStylePr w:type="swCell">
      <w:tblPr/>
      <w:tcPr>
        <w:tcBorders>
          <w:top w:val="double" w:color="B3B6BB" w:themeColor="accent4" w:sz="4" w:space="0"/>
          <w:right w:val="nil"/>
        </w:tcBorders>
      </w:tcPr>
    </w:tblStylePr>
  </w:style>
  <w:style w:type="table" w:styleId="ListTable3-Accent5">
    <w:name w:val="List Table 3 Accent 5"/>
    <w:basedOn w:val="TableNormal"/>
    <w:uiPriority w:val="48"/>
    <w:semiHidden/>
    <w:rsid w:val="00B27FF7"/>
    <w:tblPr>
      <w:tblStyleRowBandSize w:val="1"/>
      <w:tblStyleColBandSize w:val="1"/>
      <w:tblBorders>
        <w:top w:val="single" w:color="C0CAD3" w:themeColor="accent5" w:sz="4" w:space="0"/>
        <w:left w:val="single" w:color="C0CAD3" w:themeColor="accent5" w:sz="4" w:space="0"/>
        <w:bottom w:val="single" w:color="C0CAD3" w:themeColor="accent5" w:sz="4" w:space="0"/>
        <w:right w:val="single" w:color="C0CAD3" w:themeColor="accent5" w:sz="4" w:space="0"/>
      </w:tblBorders>
    </w:tblPr>
    <w:tblStylePr w:type="firstRow">
      <w:rPr>
        <w:b/>
        <w:bCs/>
        <w:color w:val="FFFFFF" w:themeColor="background1"/>
      </w:rPr>
      <w:tblPr/>
      <w:tcPr>
        <w:shd w:val="clear" w:color="auto" w:fill="C0CAD3" w:themeFill="accent5"/>
      </w:tcPr>
    </w:tblStylePr>
    <w:tblStylePr w:type="lastRow">
      <w:rPr>
        <w:b/>
        <w:bCs/>
      </w:rPr>
      <w:tblPr/>
      <w:tcPr>
        <w:tcBorders>
          <w:top w:val="double" w:color="C0CAD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CAD3" w:themeColor="accent5" w:sz="4" w:space="0"/>
          <w:right w:val="single" w:color="C0CAD3" w:themeColor="accent5" w:sz="4" w:space="0"/>
        </w:tcBorders>
      </w:tcPr>
    </w:tblStylePr>
    <w:tblStylePr w:type="band1Horz">
      <w:tblPr/>
      <w:tcPr>
        <w:tcBorders>
          <w:top w:val="single" w:color="C0CAD3" w:themeColor="accent5" w:sz="4" w:space="0"/>
          <w:bottom w:val="single" w:color="C0CAD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CAD3" w:themeColor="accent5" w:sz="4" w:space="0"/>
          <w:left w:val="nil"/>
        </w:tcBorders>
      </w:tcPr>
    </w:tblStylePr>
    <w:tblStylePr w:type="swCell">
      <w:tblPr/>
      <w:tcPr>
        <w:tcBorders>
          <w:top w:val="double" w:color="C0CAD3" w:themeColor="accent5" w:sz="4" w:space="0"/>
          <w:right w:val="nil"/>
        </w:tcBorders>
      </w:tcPr>
    </w:tblStylePr>
  </w:style>
  <w:style w:type="table" w:styleId="ListTable3-Accent6">
    <w:name w:val="List Table 3 Accent 6"/>
    <w:basedOn w:val="TableNormal"/>
    <w:uiPriority w:val="48"/>
    <w:semiHidden/>
    <w:rsid w:val="00B27FF7"/>
    <w:tblPr>
      <w:tblStyleRowBandSize w:val="1"/>
      <w:tblStyleColBandSize w:val="1"/>
      <w:tblBorders>
        <w:top w:val="single" w:color="3470B6" w:themeColor="accent6" w:sz="4" w:space="0"/>
        <w:left w:val="single" w:color="3470B6" w:themeColor="accent6" w:sz="4" w:space="0"/>
        <w:bottom w:val="single" w:color="3470B6" w:themeColor="accent6" w:sz="4" w:space="0"/>
        <w:right w:val="single" w:color="3470B6" w:themeColor="accent6" w:sz="4" w:space="0"/>
      </w:tblBorders>
    </w:tblPr>
    <w:tblStylePr w:type="firstRow">
      <w:rPr>
        <w:b/>
        <w:bCs/>
        <w:color w:val="FFFFFF" w:themeColor="background1"/>
      </w:rPr>
      <w:tblPr/>
      <w:tcPr>
        <w:shd w:val="clear" w:color="auto" w:fill="3470B6" w:themeFill="accent6"/>
      </w:tcPr>
    </w:tblStylePr>
    <w:tblStylePr w:type="lastRow">
      <w:rPr>
        <w:b/>
        <w:bCs/>
      </w:rPr>
      <w:tblPr/>
      <w:tcPr>
        <w:tcBorders>
          <w:top w:val="double" w:color="3470B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70B6" w:themeColor="accent6" w:sz="4" w:space="0"/>
          <w:right w:val="single" w:color="3470B6" w:themeColor="accent6" w:sz="4" w:space="0"/>
        </w:tcBorders>
      </w:tcPr>
    </w:tblStylePr>
    <w:tblStylePr w:type="band1Horz">
      <w:tblPr/>
      <w:tcPr>
        <w:tcBorders>
          <w:top w:val="single" w:color="3470B6" w:themeColor="accent6" w:sz="4" w:space="0"/>
          <w:bottom w:val="single" w:color="3470B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70B6" w:themeColor="accent6" w:sz="4" w:space="0"/>
          <w:left w:val="nil"/>
        </w:tcBorders>
      </w:tcPr>
    </w:tblStylePr>
    <w:tblStylePr w:type="swCell">
      <w:tblPr/>
      <w:tcPr>
        <w:tcBorders>
          <w:top w:val="double" w:color="3470B6" w:themeColor="accent6" w:sz="4" w:space="0"/>
          <w:right w:val="nil"/>
        </w:tcBorders>
      </w:tcPr>
    </w:tblStylePr>
  </w:style>
  <w:style w:type="table" w:styleId="ListTable4">
    <w:name w:val="List Table 4"/>
    <w:basedOn w:val="TableNormal"/>
    <w:uiPriority w:val="49"/>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tblBorders>
    </w:tblPr>
    <w:tblStylePr w:type="firstRow">
      <w:rPr>
        <w:b/>
        <w:bCs/>
        <w:color w:val="FFFFFF" w:themeColor="background1"/>
      </w:rPr>
      <w:tblPr/>
      <w:tcPr>
        <w:tcBorders>
          <w:top w:val="single" w:color="5F7B8F" w:themeColor="accent1" w:sz="4" w:space="0"/>
          <w:left w:val="single" w:color="5F7B8F" w:themeColor="accent1" w:sz="4" w:space="0"/>
          <w:bottom w:val="single" w:color="5F7B8F" w:themeColor="accent1" w:sz="4" w:space="0"/>
          <w:right w:val="single" w:color="5F7B8F" w:themeColor="accent1" w:sz="4" w:space="0"/>
          <w:insideH w:val="nil"/>
        </w:tcBorders>
        <w:shd w:val="clear" w:color="auto" w:fill="5F7B8F" w:themeFill="accent1"/>
      </w:tcPr>
    </w:tblStylePr>
    <w:tblStylePr w:type="lastRow">
      <w:rPr>
        <w:b/>
        <w:bCs/>
      </w:rPr>
      <w:tblPr/>
      <w:tcPr>
        <w:tcBorders>
          <w:top w:val="doub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tblBorders>
    </w:tblPr>
    <w:tblStylePr w:type="firstRow">
      <w:rPr>
        <w:b/>
        <w:bCs/>
        <w:color w:val="FFFFFF" w:themeColor="background1"/>
      </w:rPr>
      <w:tblPr/>
      <w:tcPr>
        <w:tcBorders>
          <w:top w:val="single" w:color="9FA04E" w:themeColor="accent2" w:sz="4" w:space="0"/>
          <w:left w:val="single" w:color="9FA04E" w:themeColor="accent2" w:sz="4" w:space="0"/>
          <w:bottom w:val="single" w:color="9FA04E" w:themeColor="accent2" w:sz="4" w:space="0"/>
          <w:right w:val="single" w:color="9FA04E" w:themeColor="accent2" w:sz="4" w:space="0"/>
          <w:insideH w:val="nil"/>
        </w:tcBorders>
        <w:shd w:val="clear" w:color="auto" w:fill="9FA04E" w:themeFill="accent2"/>
      </w:tcPr>
    </w:tblStylePr>
    <w:tblStylePr w:type="lastRow">
      <w:rPr>
        <w:b/>
        <w:bCs/>
      </w:rPr>
      <w:tblPr/>
      <w:tcPr>
        <w:tcBorders>
          <w:top w:val="doub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tblBorders>
    </w:tblPr>
    <w:tblStylePr w:type="firstRow">
      <w:rPr>
        <w:b/>
        <w:bCs/>
        <w:color w:val="FFFFFF" w:themeColor="background1"/>
      </w:rPr>
      <w:tblPr/>
      <w:tcPr>
        <w:tcBorders>
          <w:top w:val="single" w:color="3CC8E1" w:themeColor="accent3" w:sz="4" w:space="0"/>
          <w:left w:val="single" w:color="3CC8E1" w:themeColor="accent3" w:sz="4" w:space="0"/>
          <w:bottom w:val="single" w:color="3CC8E1" w:themeColor="accent3" w:sz="4" w:space="0"/>
          <w:right w:val="single" w:color="3CC8E1" w:themeColor="accent3" w:sz="4" w:space="0"/>
          <w:insideH w:val="nil"/>
        </w:tcBorders>
        <w:shd w:val="clear" w:color="auto" w:fill="3CC8E1" w:themeFill="accent3"/>
      </w:tcPr>
    </w:tblStylePr>
    <w:tblStylePr w:type="lastRow">
      <w:rPr>
        <w:b/>
        <w:bCs/>
      </w:rPr>
      <w:tblPr/>
      <w:tcPr>
        <w:tcBorders>
          <w:top w:val="doub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tblBorders>
    </w:tblPr>
    <w:tblStylePr w:type="firstRow">
      <w:rPr>
        <w:b/>
        <w:bCs/>
        <w:color w:val="FFFFFF" w:themeColor="background1"/>
      </w:rPr>
      <w:tblPr/>
      <w:tcPr>
        <w:tcBorders>
          <w:top w:val="single" w:color="B3B6BB" w:themeColor="accent4" w:sz="4" w:space="0"/>
          <w:left w:val="single" w:color="B3B6BB" w:themeColor="accent4" w:sz="4" w:space="0"/>
          <w:bottom w:val="single" w:color="B3B6BB" w:themeColor="accent4" w:sz="4" w:space="0"/>
          <w:right w:val="single" w:color="B3B6BB" w:themeColor="accent4" w:sz="4" w:space="0"/>
          <w:insideH w:val="nil"/>
        </w:tcBorders>
        <w:shd w:val="clear" w:color="auto" w:fill="B3B6BB" w:themeFill="accent4"/>
      </w:tcPr>
    </w:tblStylePr>
    <w:tblStylePr w:type="lastRow">
      <w:rPr>
        <w:b/>
        <w:bCs/>
      </w:rPr>
      <w:tblPr/>
      <w:tcPr>
        <w:tcBorders>
          <w:top w:val="doub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tblBorders>
    </w:tblPr>
    <w:tblStylePr w:type="firstRow">
      <w:rPr>
        <w:b/>
        <w:bCs/>
        <w:color w:val="FFFFFF" w:themeColor="background1"/>
      </w:rPr>
      <w:tblPr/>
      <w:tcPr>
        <w:tcBorders>
          <w:top w:val="single" w:color="C0CAD3" w:themeColor="accent5" w:sz="4" w:space="0"/>
          <w:left w:val="single" w:color="C0CAD3" w:themeColor="accent5" w:sz="4" w:space="0"/>
          <w:bottom w:val="single" w:color="C0CAD3" w:themeColor="accent5" w:sz="4" w:space="0"/>
          <w:right w:val="single" w:color="C0CAD3" w:themeColor="accent5" w:sz="4" w:space="0"/>
          <w:insideH w:val="nil"/>
        </w:tcBorders>
        <w:shd w:val="clear" w:color="auto" w:fill="C0CAD3" w:themeFill="accent5"/>
      </w:tcPr>
    </w:tblStylePr>
    <w:tblStylePr w:type="lastRow">
      <w:rPr>
        <w:b/>
        <w:bCs/>
      </w:rPr>
      <w:tblPr/>
      <w:tcPr>
        <w:tcBorders>
          <w:top w:val="doub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tblBorders>
    </w:tblPr>
    <w:tblStylePr w:type="firstRow">
      <w:rPr>
        <w:b/>
        <w:bCs/>
        <w:color w:val="FFFFFF" w:themeColor="background1"/>
      </w:rPr>
      <w:tblPr/>
      <w:tcPr>
        <w:tcBorders>
          <w:top w:val="single" w:color="3470B6" w:themeColor="accent6" w:sz="4" w:space="0"/>
          <w:left w:val="single" w:color="3470B6" w:themeColor="accent6" w:sz="4" w:space="0"/>
          <w:bottom w:val="single" w:color="3470B6" w:themeColor="accent6" w:sz="4" w:space="0"/>
          <w:right w:val="single" w:color="3470B6" w:themeColor="accent6" w:sz="4" w:space="0"/>
          <w:insideH w:val="nil"/>
        </w:tcBorders>
        <w:shd w:val="clear" w:color="auto" w:fill="3470B6" w:themeFill="accent6"/>
      </w:tcPr>
    </w:tblStylePr>
    <w:tblStylePr w:type="lastRow">
      <w:rPr>
        <w:b/>
        <w:bCs/>
      </w:rPr>
      <w:tblPr/>
      <w:tcPr>
        <w:tcBorders>
          <w:top w:val="doub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B27FF7"/>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27FF7"/>
    <w:rPr>
      <w:color w:val="FFFFFF" w:themeColor="background1"/>
    </w:rPr>
    <w:tblPr>
      <w:tblStyleRowBandSize w:val="1"/>
      <w:tblStyleColBandSize w:val="1"/>
      <w:tblBorders>
        <w:top w:val="single" w:color="5F7B8F" w:themeColor="accent1" w:sz="24" w:space="0"/>
        <w:left w:val="single" w:color="5F7B8F" w:themeColor="accent1" w:sz="24" w:space="0"/>
        <w:bottom w:val="single" w:color="5F7B8F" w:themeColor="accent1" w:sz="24" w:space="0"/>
        <w:right w:val="single" w:color="5F7B8F" w:themeColor="accent1" w:sz="24" w:space="0"/>
      </w:tblBorders>
    </w:tblPr>
    <w:tcPr>
      <w:shd w:val="clear" w:color="auto" w:fill="5F7B8F"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27FF7"/>
    <w:rPr>
      <w:color w:val="FFFFFF" w:themeColor="background1"/>
    </w:rPr>
    <w:tblPr>
      <w:tblStyleRowBandSize w:val="1"/>
      <w:tblStyleColBandSize w:val="1"/>
      <w:tblBorders>
        <w:top w:val="single" w:color="9FA04E" w:themeColor="accent2" w:sz="24" w:space="0"/>
        <w:left w:val="single" w:color="9FA04E" w:themeColor="accent2" w:sz="24" w:space="0"/>
        <w:bottom w:val="single" w:color="9FA04E" w:themeColor="accent2" w:sz="24" w:space="0"/>
        <w:right w:val="single" w:color="9FA04E" w:themeColor="accent2" w:sz="24" w:space="0"/>
      </w:tblBorders>
    </w:tblPr>
    <w:tcPr>
      <w:shd w:val="clear" w:color="auto" w:fill="9FA04E"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27FF7"/>
    <w:rPr>
      <w:color w:val="FFFFFF" w:themeColor="background1"/>
    </w:rPr>
    <w:tblPr>
      <w:tblStyleRowBandSize w:val="1"/>
      <w:tblStyleColBandSize w:val="1"/>
      <w:tblBorders>
        <w:top w:val="single" w:color="3CC8E1" w:themeColor="accent3" w:sz="24" w:space="0"/>
        <w:left w:val="single" w:color="3CC8E1" w:themeColor="accent3" w:sz="24" w:space="0"/>
        <w:bottom w:val="single" w:color="3CC8E1" w:themeColor="accent3" w:sz="24" w:space="0"/>
        <w:right w:val="single" w:color="3CC8E1" w:themeColor="accent3" w:sz="24" w:space="0"/>
      </w:tblBorders>
    </w:tblPr>
    <w:tcPr>
      <w:shd w:val="clear" w:color="auto" w:fill="3CC8E1"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27FF7"/>
    <w:rPr>
      <w:color w:val="FFFFFF" w:themeColor="background1"/>
    </w:rPr>
    <w:tblPr>
      <w:tblStyleRowBandSize w:val="1"/>
      <w:tblStyleColBandSize w:val="1"/>
      <w:tblBorders>
        <w:top w:val="single" w:color="B3B6BB" w:themeColor="accent4" w:sz="24" w:space="0"/>
        <w:left w:val="single" w:color="B3B6BB" w:themeColor="accent4" w:sz="24" w:space="0"/>
        <w:bottom w:val="single" w:color="B3B6BB" w:themeColor="accent4" w:sz="24" w:space="0"/>
        <w:right w:val="single" w:color="B3B6BB" w:themeColor="accent4" w:sz="24" w:space="0"/>
      </w:tblBorders>
    </w:tblPr>
    <w:tcPr>
      <w:shd w:val="clear" w:color="auto" w:fill="B3B6BB"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27FF7"/>
    <w:rPr>
      <w:color w:val="FFFFFF" w:themeColor="background1"/>
    </w:rPr>
    <w:tblPr>
      <w:tblStyleRowBandSize w:val="1"/>
      <w:tblStyleColBandSize w:val="1"/>
      <w:tblBorders>
        <w:top w:val="single" w:color="C0CAD3" w:themeColor="accent5" w:sz="24" w:space="0"/>
        <w:left w:val="single" w:color="C0CAD3" w:themeColor="accent5" w:sz="24" w:space="0"/>
        <w:bottom w:val="single" w:color="C0CAD3" w:themeColor="accent5" w:sz="24" w:space="0"/>
        <w:right w:val="single" w:color="C0CAD3" w:themeColor="accent5" w:sz="24" w:space="0"/>
      </w:tblBorders>
    </w:tblPr>
    <w:tcPr>
      <w:shd w:val="clear" w:color="auto" w:fill="C0CAD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27FF7"/>
    <w:rPr>
      <w:color w:val="FFFFFF" w:themeColor="background1"/>
    </w:rPr>
    <w:tblPr>
      <w:tblStyleRowBandSize w:val="1"/>
      <w:tblStyleColBandSize w:val="1"/>
      <w:tblBorders>
        <w:top w:val="single" w:color="3470B6" w:themeColor="accent6" w:sz="24" w:space="0"/>
        <w:left w:val="single" w:color="3470B6" w:themeColor="accent6" w:sz="24" w:space="0"/>
        <w:bottom w:val="single" w:color="3470B6" w:themeColor="accent6" w:sz="24" w:space="0"/>
        <w:right w:val="single" w:color="3470B6" w:themeColor="accent6" w:sz="24" w:space="0"/>
      </w:tblBorders>
    </w:tblPr>
    <w:tcPr>
      <w:shd w:val="clear" w:color="auto" w:fill="3470B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27FF7"/>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27FF7"/>
    <w:rPr>
      <w:color w:val="475B6A" w:themeColor="accent1" w:themeShade="BF"/>
    </w:rPr>
    <w:tblPr>
      <w:tblStyleRowBandSize w:val="1"/>
      <w:tblStyleColBandSize w:val="1"/>
      <w:tblBorders>
        <w:top w:val="single" w:color="5F7B8F" w:themeColor="accent1" w:sz="4" w:space="0"/>
        <w:bottom w:val="single" w:color="5F7B8F" w:themeColor="accent1" w:sz="4" w:space="0"/>
      </w:tblBorders>
    </w:tblPr>
    <w:tblStylePr w:type="firstRow">
      <w:rPr>
        <w:b/>
        <w:bCs/>
      </w:rPr>
      <w:tblPr/>
      <w:tcPr>
        <w:tcBorders>
          <w:bottom w:val="single" w:color="5F7B8F" w:themeColor="accent1" w:sz="4" w:space="0"/>
        </w:tcBorders>
      </w:tcPr>
    </w:tblStylePr>
    <w:tblStylePr w:type="lastRow">
      <w:rPr>
        <w:b/>
        <w:bCs/>
      </w:rPr>
      <w:tblPr/>
      <w:tcPr>
        <w:tcBorders>
          <w:top w:val="double" w:color="5F7B8F" w:themeColor="accent1"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rful-Accent2">
    <w:name w:val="List Table 6 Colorful Accent 2"/>
    <w:basedOn w:val="TableNormal"/>
    <w:uiPriority w:val="51"/>
    <w:semiHidden/>
    <w:rsid w:val="00B27FF7"/>
    <w:rPr>
      <w:color w:val="76773A" w:themeColor="accent2" w:themeShade="BF"/>
    </w:rPr>
    <w:tblPr>
      <w:tblStyleRowBandSize w:val="1"/>
      <w:tblStyleColBandSize w:val="1"/>
      <w:tblBorders>
        <w:top w:val="single" w:color="9FA04E" w:themeColor="accent2" w:sz="4" w:space="0"/>
        <w:bottom w:val="single" w:color="9FA04E" w:themeColor="accent2" w:sz="4" w:space="0"/>
      </w:tblBorders>
    </w:tblPr>
    <w:tblStylePr w:type="firstRow">
      <w:rPr>
        <w:b/>
        <w:bCs/>
      </w:rPr>
      <w:tblPr/>
      <w:tcPr>
        <w:tcBorders>
          <w:bottom w:val="single" w:color="9FA04E" w:themeColor="accent2" w:sz="4" w:space="0"/>
        </w:tcBorders>
      </w:tcPr>
    </w:tblStylePr>
    <w:tblStylePr w:type="lastRow">
      <w:rPr>
        <w:b/>
        <w:bCs/>
      </w:rPr>
      <w:tblPr/>
      <w:tcPr>
        <w:tcBorders>
          <w:top w:val="double" w:color="9FA04E" w:themeColor="accent2"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rful-Accent3">
    <w:name w:val="List Table 6 Colorful Accent 3"/>
    <w:basedOn w:val="TableNormal"/>
    <w:uiPriority w:val="51"/>
    <w:semiHidden/>
    <w:rsid w:val="00B27FF7"/>
    <w:rPr>
      <w:color w:val="1CA0B8" w:themeColor="accent3" w:themeShade="BF"/>
    </w:rPr>
    <w:tblPr>
      <w:tblStyleRowBandSize w:val="1"/>
      <w:tblStyleColBandSize w:val="1"/>
      <w:tblBorders>
        <w:top w:val="single" w:color="3CC8E1" w:themeColor="accent3" w:sz="4" w:space="0"/>
        <w:bottom w:val="single" w:color="3CC8E1" w:themeColor="accent3" w:sz="4" w:space="0"/>
      </w:tblBorders>
    </w:tblPr>
    <w:tblStylePr w:type="firstRow">
      <w:rPr>
        <w:b/>
        <w:bCs/>
      </w:rPr>
      <w:tblPr/>
      <w:tcPr>
        <w:tcBorders>
          <w:bottom w:val="single" w:color="3CC8E1" w:themeColor="accent3" w:sz="4" w:space="0"/>
        </w:tcBorders>
      </w:tcPr>
    </w:tblStylePr>
    <w:tblStylePr w:type="lastRow">
      <w:rPr>
        <w:b/>
        <w:bCs/>
      </w:rPr>
      <w:tblPr/>
      <w:tcPr>
        <w:tcBorders>
          <w:top w:val="double" w:color="3CC8E1" w:themeColor="accent3"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rful-Accent4">
    <w:name w:val="List Table 6 Colorful Accent 4"/>
    <w:basedOn w:val="TableNormal"/>
    <w:uiPriority w:val="51"/>
    <w:semiHidden/>
    <w:rsid w:val="00B27FF7"/>
    <w:rPr>
      <w:color w:val="82878F" w:themeColor="accent4" w:themeShade="BF"/>
    </w:rPr>
    <w:tblPr>
      <w:tblStyleRowBandSize w:val="1"/>
      <w:tblStyleColBandSize w:val="1"/>
      <w:tblBorders>
        <w:top w:val="single" w:color="B3B6BB" w:themeColor="accent4" w:sz="4" w:space="0"/>
        <w:bottom w:val="single" w:color="B3B6BB" w:themeColor="accent4" w:sz="4" w:space="0"/>
      </w:tblBorders>
    </w:tblPr>
    <w:tblStylePr w:type="firstRow">
      <w:rPr>
        <w:b/>
        <w:bCs/>
      </w:rPr>
      <w:tblPr/>
      <w:tcPr>
        <w:tcBorders>
          <w:bottom w:val="single" w:color="B3B6BB" w:themeColor="accent4" w:sz="4" w:space="0"/>
        </w:tcBorders>
      </w:tcPr>
    </w:tblStylePr>
    <w:tblStylePr w:type="lastRow">
      <w:rPr>
        <w:b/>
        <w:bCs/>
      </w:rPr>
      <w:tblPr/>
      <w:tcPr>
        <w:tcBorders>
          <w:top w:val="double" w:color="B3B6BB" w:themeColor="accent4"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rful-Accent5">
    <w:name w:val="List Table 6 Colorful Accent 5"/>
    <w:basedOn w:val="TableNormal"/>
    <w:uiPriority w:val="51"/>
    <w:semiHidden/>
    <w:rsid w:val="00B27FF7"/>
    <w:rPr>
      <w:color w:val="8497A9" w:themeColor="accent5" w:themeShade="BF"/>
    </w:rPr>
    <w:tblPr>
      <w:tblStyleRowBandSize w:val="1"/>
      <w:tblStyleColBandSize w:val="1"/>
      <w:tblBorders>
        <w:top w:val="single" w:color="C0CAD3" w:themeColor="accent5" w:sz="4" w:space="0"/>
        <w:bottom w:val="single" w:color="C0CAD3" w:themeColor="accent5" w:sz="4" w:space="0"/>
      </w:tblBorders>
    </w:tblPr>
    <w:tblStylePr w:type="firstRow">
      <w:rPr>
        <w:b/>
        <w:bCs/>
      </w:rPr>
      <w:tblPr/>
      <w:tcPr>
        <w:tcBorders>
          <w:bottom w:val="single" w:color="C0CAD3" w:themeColor="accent5" w:sz="4" w:space="0"/>
        </w:tcBorders>
      </w:tcPr>
    </w:tblStylePr>
    <w:tblStylePr w:type="lastRow">
      <w:rPr>
        <w:b/>
        <w:bCs/>
      </w:rPr>
      <w:tblPr/>
      <w:tcPr>
        <w:tcBorders>
          <w:top w:val="double" w:color="C0CAD3" w:themeColor="accent5"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rful-Accent6">
    <w:name w:val="List Table 6 Colorful Accent 6"/>
    <w:basedOn w:val="TableNormal"/>
    <w:uiPriority w:val="51"/>
    <w:semiHidden/>
    <w:rsid w:val="00B27FF7"/>
    <w:rPr>
      <w:color w:val="275388" w:themeColor="accent6" w:themeShade="BF"/>
    </w:rPr>
    <w:tblPr>
      <w:tblStyleRowBandSize w:val="1"/>
      <w:tblStyleColBandSize w:val="1"/>
      <w:tblBorders>
        <w:top w:val="single" w:color="3470B6" w:themeColor="accent6" w:sz="4" w:space="0"/>
        <w:bottom w:val="single" w:color="3470B6" w:themeColor="accent6" w:sz="4" w:space="0"/>
      </w:tblBorders>
    </w:tblPr>
    <w:tblStylePr w:type="firstRow">
      <w:rPr>
        <w:b/>
        <w:bCs/>
      </w:rPr>
      <w:tblPr/>
      <w:tcPr>
        <w:tcBorders>
          <w:bottom w:val="single" w:color="3470B6" w:themeColor="accent6" w:sz="4" w:space="0"/>
        </w:tcBorders>
      </w:tcPr>
    </w:tblStylePr>
    <w:tblStylePr w:type="lastRow">
      <w:rPr>
        <w:b/>
        <w:bCs/>
      </w:rPr>
      <w:tblPr/>
      <w:tcPr>
        <w:tcBorders>
          <w:top w:val="double" w:color="3470B6" w:themeColor="accent6"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rful">
    <w:name w:val="List Table 7 Colorful"/>
    <w:basedOn w:val="TableNormal"/>
    <w:uiPriority w:val="52"/>
    <w:semiHidden/>
    <w:rsid w:val="00B27FF7"/>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27FF7"/>
    <w:rPr>
      <w:color w:val="475B6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F7B8F"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F7B8F"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F7B8F"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F7B8F" w:themeColor="accent1" w:sz="4" w:space="0"/>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27FF7"/>
    <w:rPr>
      <w:color w:val="76773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FA04E"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FA04E"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FA04E"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FA04E" w:themeColor="accent2" w:sz="4" w:space="0"/>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27FF7"/>
    <w:rPr>
      <w:color w:val="1CA0B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CC8E1"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CC8E1"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CC8E1"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CC8E1" w:themeColor="accent3" w:sz="4" w:space="0"/>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27FF7"/>
    <w:rPr>
      <w:color w:val="82878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3B6BB"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3B6BB"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3B6BB"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3B6BB" w:themeColor="accent4" w:sz="4" w:space="0"/>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27FF7"/>
    <w:rPr>
      <w:color w:val="8497A9"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CAD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CAD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CAD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CAD3" w:themeColor="accent5" w:sz="4" w:space="0"/>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27FF7"/>
    <w:rPr>
      <w:color w:val="275388"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70B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70B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70B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70B6" w:themeColor="accent6" w:sz="4" w:space="0"/>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27F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B27FF7"/>
    <w:rPr>
      <w:rFonts w:ascii="Consolas" w:hAnsi="Consolas" w:cs="Arial"/>
      <w:sz w:val="20"/>
      <w:szCs w:val="20"/>
    </w:rPr>
  </w:style>
  <w:style w:type="table" w:styleId="MediumGrid1">
    <w:name w:val="Medium Grid 1"/>
    <w:basedOn w:val="TableNormal"/>
    <w:uiPriority w:val="67"/>
    <w:semiHidden/>
    <w:unhideWhenUsed/>
    <w:rsid w:val="00B27FF7"/>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7FF7"/>
    <w:tblPr>
      <w:tblStyleRowBandSize w:val="1"/>
      <w:tblStyleColBandSize w:val="1"/>
      <w:tbl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single" w:color="849CAD" w:themeColor="accent1" w:themeTint="BF" w:sz="8" w:space="0"/>
        <w:insideV w:val="single" w:color="849CAD" w:themeColor="accent1" w:themeTint="BF" w:sz="8" w:space="0"/>
      </w:tblBorders>
    </w:tblPr>
    <w:tcPr>
      <w:shd w:val="clear" w:color="auto" w:fill="D6DEE4" w:themeFill="accent1" w:themeFillTint="3F"/>
    </w:tcPr>
    <w:tblStylePr w:type="firstRow">
      <w:rPr>
        <w:b/>
        <w:bCs/>
      </w:rPr>
    </w:tblStylePr>
    <w:tblStylePr w:type="lastRow">
      <w:rPr>
        <w:b/>
        <w:bCs/>
      </w:rPr>
      <w:tblPr/>
      <w:tcPr>
        <w:tcBorders>
          <w:top w:val="single" w:color="849CAD" w:themeColor="accent1" w:themeTint="BF" w:sz="18" w:space="0"/>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B27FF7"/>
    <w:tblPr>
      <w:tblStyleRowBandSize w:val="1"/>
      <w:tblStyleColBandSize w:val="1"/>
      <w:tbl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single" w:color="BBBC75" w:themeColor="accent2" w:themeTint="BF" w:sz="8" w:space="0"/>
        <w:insideV w:val="single" w:color="BBBC75" w:themeColor="accent2" w:themeTint="BF" w:sz="8" w:space="0"/>
      </w:tblBorders>
    </w:tblPr>
    <w:tcPr>
      <w:shd w:val="clear" w:color="auto" w:fill="E8E9D1" w:themeFill="accent2" w:themeFillTint="3F"/>
    </w:tcPr>
    <w:tblStylePr w:type="firstRow">
      <w:rPr>
        <w:b/>
        <w:bCs/>
      </w:rPr>
    </w:tblStylePr>
    <w:tblStylePr w:type="lastRow">
      <w:rPr>
        <w:b/>
        <w:bCs/>
      </w:rPr>
      <w:tblPr/>
      <w:tcPr>
        <w:tcBorders>
          <w:top w:val="single" w:color="BBBC75" w:themeColor="accent2" w:themeTint="BF" w:sz="18" w:space="0"/>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B27FF7"/>
    <w:tblPr>
      <w:tblStyleRowBandSize w:val="1"/>
      <w:tblStyleColBandSize w:val="1"/>
      <w:tbl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single" w:color="6CD5E8" w:themeColor="accent3" w:themeTint="BF" w:sz="8" w:space="0"/>
        <w:insideV w:val="single" w:color="6CD5E8" w:themeColor="accent3" w:themeTint="BF" w:sz="8" w:space="0"/>
      </w:tblBorders>
    </w:tblPr>
    <w:tcPr>
      <w:shd w:val="clear" w:color="auto" w:fill="CEF1F7" w:themeFill="accent3" w:themeFillTint="3F"/>
    </w:tcPr>
    <w:tblStylePr w:type="firstRow">
      <w:rPr>
        <w:b/>
        <w:bCs/>
      </w:rPr>
    </w:tblStylePr>
    <w:tblStylePr w:type="lastRow">
      <w:rPr>
        <w:b/>
        <w:bCs/>
      </w:rPr>
      <w:tblPr/>
      <w:tcPr>
        <w:tcBorders>
          <w:top w:val="single" w:color="6CD5E8" w:themeColor="accent3" w:themeTint="BF" w:sz="18" w:space="0"/>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B27FF7"/>
    <w:tblPr>
      <w:tblStyleRowBandSize w:val="1"/>
      <w:tblStyleColBandSize w:val="1"/>
      <w:tbl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single" w:color="C6C8CC" w:themeColor="accent4" w:themeTint="BF" w:sz="8" w:space="0"/>
        <w:insideV w:val="single" w:color="C6C8CC" w:themeColor="accent4" w:themeTint="BF" w:sz="8" w:space="0"/>
      </w:tblBorders>
    </w:tblPr>
    <w:tcPr>
      <w:shd w:val="clear" w:color="auto" w:fill="ECECEE" w:themeFill="accent4" w:themeFillTint="3F"/>
    </w:tcPr>
    <w:tblStylePr w:type="firstRow">
      <w:rPr>
        <w:b/>
        <w:bCs/>
      </w:rPr>
    </w:tblStylePr>
    <w:tblStylePr w:type="lastRow">
      <w:rPr>
        <w:b/>
        <w:bCs/>
      </w:rPr>
      <w:tblPr/>
      <w:tcPr>
        <w:tcBorders>
          <w:top w:val="single" w:color="C6C8CC" w:themeColor="accent4" w:themeTint="BF" w:sz="18" w:space="0"/>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B27FF7"/>
    <w:tblPr>
      <w:tblStyleRowBandSize w:val="1"/>
      <w:tblStyleColBandSize w:val="1"/>
      <w:tbl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single" w:color="CFD7DE" w:themeColor="accent5" w:themeTint="BF" w:sz="8" w:space="0"/>
        <w:insideV w:val="single" w:color="CFD7DE" w:themeColor="accent5" w:themeTint="BF" w:sz="8" w:space="0"/>
      </w:tblBorders>
    </w:tblPr>
    <w:tcPr>
      <w:shd w:val="clear" w:color="auto" w:fill="EFF1F4" w:themeFill="accent5" w:themeFillTint="3F"/>
    </w:tcPr>
    <w:tblStylePr w:type="firstRow">
      <w:rPr>
        <w:b/>
        <w:bCs/>
      </w:rPr>
    </w:tblStylePr>
    <w:tblStylePr w:type="lastRow">
      <w:rPr>
        <w:b/>
        <w:bCs/>
      </w:rPr>
      <w:tblPr/>
      <w:tcPr>
        <w:tcBorders>
          <w:top w:val="single" w:color="CFD7DE" w:themeColor="accent5" w:themeTint="BF" w:sz="18" w:space="0"/>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B27FF7"/>
    <w:tblPr>
      <w:tblStyleRowBandSize w:val="1"/>
      <w:tblStyleColBandSize w:val="1"/>
      <w:tbl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single" w:color="5E92D1" w:themeColor="accent6" w:themeTint="BF" w:sz="8" w:space="0"/>
        <w:insideV w:val="single" w:color="5E92D1" w:themeColor="accent6" w:themeTint="BF" w:sz="8" w:space="0"/>
      </w:tblBorders>
    </w:tblPr>
    <w:tcPr>
      <w:shd w:val="clear" w:color="auto" w:fill="C9DBEF" w:themeFill="accent6" w:themeFillTint="3F"/>
    </w:tcPr>
    <w:tblStylePr w:type="firstRow">
      <w:rPr>
        <w:b/>
        <w:bCs/>
      </w:rPr>
    </w:tblStylePr>
    <w:tblStylePr w:type="lastRow">
      <w:rPr>
        <w:b/>
        <w:bCs/>
      </w:rPr>
      <w:tblPr/>
      <w:tcPr>
        <w:tcBorders>
          <w:top w:val="single" w:color="5E92D1" w:themeColor="accent6" w:themeTint="BF" w:sz="18" w:space="0"/>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insideH w:val="single" w:color="5F7B8F" w:themeColor="accent1" w:sz="8" w:space="0"/>
        <w:insideV w:val="single" w:color="5F7B8F" w:themeColor="accent1" w:sz="8" w:space="0"/>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color="5F7B8F" w:themeColor="accent1" w:sz="6" w:space="0"/>
          <w:insideV w:val="single" w:color="5F7B8F" w:themeColor="accent1" w:sz="6" w:space="0"/>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insideH w:val="single" w:color="9FA04E" w:themeColor="accent2" w:sz="8" w:space="0"/>
        <w:insideV w:val="single" w:color="9FA04E" w:themeColor="accent2" w:sz="8" w:space="0"/>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color="9FA04E" w:themeColor="accent2" w:sz="6" w:space="0"/>
          <w:insideV w:val="single" w:color="9FA04E" w:themeColor="accent2" w:sz="6" w:space="0"/>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insideH w:val="single" w:color="3CC8E1" w:themeColor="accent3" w:sz="8" w:space="0"/>
        <w:insideV w:val="single" w:color="3CC8E1" w:themeColor="accent3" w:sz="8" w:space="0"/>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color="3CC8E1" w:themeColor="accent3" w:sz="6" w:space="0"/>
          <w:insideV w:val="single" w:color="3CC8E1" w:themeColor="accent3" w:sz="6" w:space="0"/>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insideH w:val="single" w:color="B3B6BB" w:themeColor="accent4" w:sz="8" w:space="0"/>
        <w:insideV w:val="single" w:color="B3B6BB" w:themeColor="accent4" w:sz="8" w:space="0"/>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color="B3B6BB" w:themeColor="accent4" w:sz="6" w:space="0"/>
          <w:insideV w:val="single" w:color="B3B6BB" w:themeColor="accent4" w:sz="6" w:space="0"/>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insideH w:val="single" w:color="C0CAD3" w:themeColor="accent5" w:sz="8" w:space="0"/>
        <w:insideV w:val="single" w:color="C0CAD3" w:themeColor="accent5" w:sz="8" w:space="0"/>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color="C0CAD3" w:themeColor="accent5" w:sz="6" w:space="0"/>
          <w:insideV w:val="single" w:color="C0CAD3" w:themeColor="accent5" w:sz="6" w:space="0"/>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insideH w:val="single" w:color="3470B6" w:themeColor="accent6" w:sz="8" w:space="0"/>
        <w:insideV w:val="single" w:color="3470B6" w:themeColor="accent6" w:sz="8" w:space="0"/>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color="3470B6" w:themeColor="accent6" w:sz="6" w:space="0"/>
          <w:insideV w:val="single" w:color="3470B6" w:themeColor="accent6" w:sz="6" w:space="0"/>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DEE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F7B8F"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F7B8F"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F7B8F"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F7B8F"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BDC8"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BDC8" w:themeFill="accent1" w:themeFillTint="7F"/>
      </w:tcPr>
    </w:tblStylePr>
  </w:style>
  <w:style w:type="table" w:styleId="MediumGrid3-Accent2">
    <w:name w:val="Medium Grid 3 Accent 2"/>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9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FA04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FA04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FA04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FA04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1D2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1D2A3" w:themeFill="accent2" w:themeFillTint="7F"/>
      </w:tcPr>
    </w:tblStylePr>
  </w:style>
  <w:style w:type="table" w:styleId="MediumGrid3-Accent3">
    <w:name w:val="Medium Grid 3 Accent 3"/>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F1F7"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CC8E1"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CC8E1"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CC8E1"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CC8E1"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DE3F0"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DE3F0" w:themeFill="accent3" w:themeFillTint="7F"/>
      </w:tcPr>
    </w:tblStylePr>
  </w:style>
  <w:style w:type="table" w:styleId="MediumGrid3-Accent4">
    <w:name w:val="Medium Grid 3 Accent 4"/>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CECE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3B6BB"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3B6BB"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3B6BB"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3B6BB"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9DAD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9DADD" w:themeFill="accent4" w:themeFillTint="7F"/>
      </w:tcPr>
    </w:tblStylePr>
  </w:style>
  <w:style w:type="table" w:styleId="MediumGrid3-Accent5">
    <w:name w:val="Medium Grid 3 Accent 5"/>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F1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CAD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CAD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CAD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CAD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E4E9"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E4E9" w:themeFill="accent5" w:themeFillTint="7F"/>
      </w:tcPr>
    </w:tblStylePr>
  </w:style>
  <w:style w:type="table" w:styleId="MediumGrid3-Accent6">
    <w:name w:val="Medium Grid 3 Accent 6"/>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DBE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70B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70B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70B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70B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B7E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3B7E0" w:themeFill="accent6" w:themeFillTint="7F"/>
      </w:tcPr>
    </w:tblStylePr>
  </w:style>
  <w:style w:type="table" w:styleId="MediumList1">
    <w:name w:val="Medium List 1"/>
    <w:basedOn w:val="TableNormal"/>
    <w:uiPriority w:val="65"/>
    <w:semiHidden/>
    <w:unhideWhenUsed/>
    <w:rsid w:val="00B27FF7"/>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BE0F05"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7FF7"/>
    <w:rPr>
      <w:color w:val="000000" w:themeColor="text1"/>
    </w:rPr>
    <w:tblPr>
      <w:tblStyleRowBandSize w:val="1"/>
      <w:tblStyleColBandSize w:val="1"/>
      <w:tblBorders>
        <w:top w:val="single" w:color="5F7B8F" w:themeColor="accent1" w:sz="8" w:space="0"/>
        <w:bottom w:val="single" w:color="5F7B8F" w:themeColor="accent1" w:sz="8" w:space="0"/>
      </w:tblBorders>
    </w:tblPr>
    <w:tblStylePr w:type="firstRow">
      <w:rPr>
        <w:rFonts w:asciiTheme="majorHAnsi" w:hAnsiTheme="majorHAnsi" w:eastAsiaTheme="majorEastAsia" w:cstheme="majorBidi"/>
      </w:rPr>
      <w:tblPr/>
      <w:tcPr>
        <w:tcBorders>
          <w:top w:val="nil"/>
          <w:bottom w:val="single" w:color="5F7B8F" w:themeColor="accent1" w:sz="8" w:space="0"/>
        </w:tcBorders>
      </w:tcPr>
    </w:tblStylePr>
    <w:tblStylePr w:type="lastRow">
      <w:rPr>
        <w:b/>
        <w:bCs/>
        <w:color w:val="BE0F05" w:themeColor="text2"/>
      </w:rPr>
      <w:tblPr/>
      <w:tcPr>
        <w:tcBorders>
          <w:top w:val="single" w:color="5F7B8F" w:themeColor="accent1" w:sz="8" w:space="0"/>
          <w:bottom w:val="single" w:color="5F7B8F" w:themeColor="accent1" w:sz="8" w:space="0"/>
        </w:tcBorders>
      </w:tcPr>
    </w:tblStylePr>
    <w:tblStylePr w:type="firstCol">
      <w:rPr>
        <w:b/>
        <w:bCs/>
      </w:rPr>
    </w:tblStylePr>
    <w:tblStylePr w:type="lastCol">
      <w:rPr>
        <w:b/>
        <w:bCs/>
      </w:rPr>
      <w:tblPr/>
      <w:tcPr>
        <w:tcBorders>
          <w:top w:val="single" w:color="5F7B8F" w:themeColor="accent1" w:sz="8" w:space="0"/>
          <w:bottom w:val="single" w:color="5F7B8F" w:themeColor="accent1" w:sz="8" w:space="0"/>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B27FF7"/>
    <w:rPr>
      <w:color w:val="000000" w:themeColor="text1"/>
    </w:rPr>
    <w:tblPr>
      <w:tblStyleRowBandSize w:val="1"/>
      <w:tblStyleColBandSize w:val="1"/>
      <w:tblBorders>
        <w:top w:val="single" w:color="9FA04E" w:themeColor="accent2" w:sz="8" w:space="0"/>
        <w:bottom w:val="single" w:color="9FA04E" w:themeColor="accent2" w:sz="8" w:space="0"/>
      </w:tblBorders>
    </w:tblPr>
    <w:tblStylePr w:type="firstRow">
      <w:rPr>
        <w:rFonts w:asciiTheme="majorHAnsi" w:hAnsiTheme="majorHAnsi" w:eastAsiaTheme="majorEastAsia" w:cstheme="majorBidi"/>
      </w:rPr>
      <w:tblPr/>
      <w:tcPr>
        <w:tcBorders>
          <w:top w:val="nil"/>
          <w:bottom w:val="single" w:color="9FA04E" w:themeColor="accent2" w:sz="8" w:space="0"/>
        </w:tcBorders>
      </w:tcPr>
    </w:tblStylePr>
    <w:tblStylePr w:type="lastRow">
      <w:rPr>
        <w:b/>
        <w:bCs/>
        <w:color w:val="BE0F05" w:themeColor="text2"/>
      </w:rPr>
      <w:tblPr/>
      <w:tcPr>
        <w:tcBorders>
          <w:top w:val="single" w:color="9FA04E" w:themeColor="accent2" w:sz="8" w:space="0"/>
          <w:bottom w:val="single" w:color="9FA04E" w:themeColor="accent2" w:sz="8" w:space="0"/>
        </w:tcBorders>
      </w:tcPr>
    </w:tblStylePr>
    <w:tblStylePr w:type="firstCol">
      <w:rPr>
        <w:b/>
        <w:bCs/>
      </w:rPr>
    </w:tblStylePr>
    <w:tblStylePr w:type="lastCol">
      <w:rPr>
        <w:b/>
        <w:bCs/>
      </w:rPr>
      <w:tblPr/>
      <w:tcPr>
        <w:tcBorders>
          <w:top w:val="single" w:color="9FA04E" w:themeColor="accent2" w:sz="8" w:space="0"/>
          <w:bottom w:val="single" w:color="9FA04E" w:themeColor="accent2" w:sz="8" w:space="0"/>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B27FF7"/>
    <w:rPr>
      <w:color w:val="000000" w:themeColor="text1"/>
    </w:rPr>
    <w:tblPr>
      <w:tblStyleRowBandSize w:val="1"/>
      <w:tblStyleColBandSize w:val="1"/>
      <w:tblBorders>
        <w:top w:val="single" w:color="3CC8E1" w:themeColor="accent3" w:sz="8" w:space="0"/>
        <w:bottom w:val="single" w:color="3CC8E1" w:themeColor="accent3" w:sz="8" w:space="0"/>
      </w:tblBorders>
    </w:tblPr>
    <w:tblStylePr w:type="firstRow">
      <w:rPr>
        <w:rFonts w:asciiTheme="majorHAnsi" w:hAnsiTheme="majorHAnsi" w:eastAsiaTheme="majorEastAsia" w:cstheme="majorBidi"/>
      </w:rPr>
      <w:tblPr/>
      <w:tcPr>
        <w:tcBorders>
          <w:top w:val="nil"/>
          <w:bottom w:val="single" w:color="3CC8E1" w:themeColor="accent3" w:sz="8" w:space="0"/>
        </w:tcBorders>
      </w:tcPr>
    </w:tblStylePr>
    <w:tblStylePr w:type="lastRow">
      <w:rPr>
        <w:b/>
        <w:bCs/>
        <w:color w:val="BE0F05" w:themeColor="text2"/>
      </w:rPr>
      <w:tblPr/>
      <w:tcPr>
        <w:tcBorders>
          <w:top w:val="single" w:color="3CC8E1" w:themeColor="accent3" w:sz="8" w:space="0"/>
          <w:bottom w:val="single" w:color="3CC8E1" w:themeColor="accent3" w:sz="8" w:space="0"/>
        </w:tcBorders>
      </w:tcPr>
    </w:tblStylePr>
    <w:tblStylePr w:type="firstCol">
      <w:rPr>
        <w:b/>
        <w:bCs/>
      </w:rPr>
    </w:tblStylePr>
    <w:tblStylePr w:type="lastCol">
      <w:rPr>
        <w:b/>
        <w:bCs/>
      </w:rPr>
      <w:tblPr/>
      <w:tcPr>
        <w:tcBorders>
          <w:top w:val="single" w:color="3CC8E1" w:themeColor="accent3" w:sz="8" w:space="0"/>
          <w:bottom w:val="single" w:color="3CC8E1" w:themeColor="accent3" w:sz="8" w:space="0"/>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B27FF7"/>
    <w:rPr>
      <w:color w:val="000000" w:themeColor="text1"/>
    </w:rPr>
    <w:tblPr>
      <w:tblStyleRowBandSize w:val="1"/>
      <w:tblStyleColBandSize w:val="1"/>
      <w:tblBorders>
        <w:top w:val="single" w:color="B3B6BB" w:themeColor="accent4" w:sz="8" w:space="0"/>
        <w:bottom w:val="single" w:color="B3B6BB" w:themeColor="accent4" w:sz="8" w:space="0"/>
      </w:tblBorders>
    </w:tblPr>
    <w:tblStylePr w:type="firstRow">
      <w:rPr>
        <w:rFonts w:asciiTheme="majorHAnsi" w:hAnsiTheme="majorHAnsi" w:eastAsiaTheme="majorEastAsia" w:cstheme="majorBidi"/>
      </w:rPr>
      <w:tblPr/>
      <w:tcPr>
        <w:tcBorders>
          <w:top w:val="nil"/>
          <w:bottom w:val="single" w:color="B3B6BB" w:themeColor="accent4" w:sz="8" w:space="0"/>
        </w:tcBorders>
      </w:tcPr>
    </w:tblStylePr>
    <w:tblStylePr w:type="lastRow">
      <w:rPr>
        <w:b/>
        <w:bCs/>
        <w:color w:val="BE0F05" w:themeColor="text2"/>
      </w:rPr>
      <w:tblPr/>
      <w:tcPr>
        <w:tcBorders>
          <w:top w:val="single" w:color="B3B6BB" w:themeColor="accent4" w:sz="8" w:space="0"/>
          <w:bottom w:val="single" w:color="B3B6BB" w:themeColor="accent4" w:sz="8" w:space="0"/>
        </w:tcBorders>
      </w:tcPr>
    </w:tblStylePr>
    <w:tblStylePr w:type="firstCol">
      <w:rPr>
        <w:b/>
        <w:bCs/>
      </w:rPr>
    </w:tblStylePr>
    <w:tblStylePr w:type="lastCol">
      <w:rPr>
        <w:b/>
        <w:bCs/>
      </w:rPr>
      <w:tblPr/>
      <w:tcPr>
        <w:tcBorders>
          <w:top w:val="single" w:color="B3B6BB" w:themeColor="accent4" w:sz="8" w:space="0"/>
          <w:bottom w:val="single" w:color="B3B6BB" w:themeColor="accent4" w:sz="8" w:space="0"/>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B27FF7"/>
    <w:rPr>
      <w:color w:val="000000" w:themeColor="text1"/>
    </w:rPr>
    <w:tblPr>
      <w:tblStyleRowBandSize w:val="1"/>
      <w:tblStyleColBandSize w:val="1"/>
      <w:tblBorders>
        <w:top w:val="single" w:color="C0CAD3" w:themeColor="accent5" w:sz="8" w:space="0"/>
        <w:bottom w:val="single" w:color="C0CAD3" w:themeColor="accent5" w:sz="8" w:space="0"/>
      </w:tblBorders>
    </w:tblPr>
    <w:tblStylePr w:type="firstRow">
      <w:rPr>
        <w:rFonts w:asciiTheme="majorHAnsi" w:hAnsiTheme="majorHAnsi" w:eastAsiaTheme="majorEastAsia" w:cstheme="majorBidi"/>
      </w:rPr>
      <w:tblPr/>
      <w:tcPr>
        <w:tcBorders>
          <w:top w:val="nil"/>
          <w:bottom w:val="single" w:color="C0CAD3" w:themeColor="accent5" w:sz="8" w:space="0"/>
        </w:tcBorders>
      </w:tcPr>
    </w:tblStylePr>
    <w:tblStylePr w:type="lastRow">
      <w:rPr>
        <w:b/>
        <w:bCs/>
        <w:color w:val="BE0F05" w:themeColor="text2"/>
      </w:rPr>
      <w:tblPr/>
      <w:tcPr>
        <w:tcBorders>
          <w:top w:val="single" w:color="C0CAD3" w:themeColor="accent5" w:sz="8" w:space="0"/>
          <w:bottom w:val="single" w:color="C0CAD3" w:themeColor="accent5" w:sz="8" w:space="0"/>
        </w:tcBorders>
      </w:tcPr>
    </w:tblStylePr>
    <w:tblStylePr w:type="firstCol">
      <w:rPr>
        <w:b/>
        <w:bCs/>
      </w:rPr>
    </w:tblStylePr>
    <w:tblStylePr w:type="lastCol">
      <w:rPr>
        <w:b/>
        <w:bCs/>
      </w:rPr>
      <w:tblPr/>
      <w:tcPr>
        <w:tcBorders>
          <w:top w:val="single" w:color="C0CAD3" w:themeColor="accent5" w:sz="8" w:space="0"/>
          <w:bottom w:val="single" w:color="C0CAD3" w:themeColor="accent5" w:sz="8" w:space="0"/>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B27FF7"/>
    <w:rPr>
      <w:color w:val="000000" w:themeColor="text1"/>
    </w:rPr>
    <w:tblPr>
      <w:tblStyleRowBandSize w:val="1"/>
      <w:tblStyleColBandSize w:val="1"/>
      <w:tblBorders>
        <w:top w:val="single" w:color="3470B6" w:themeColor="accent6" w:sz="8" w:space="0"/>
        <w:bottom w:val="single" w:color="3470B6" w:themeColor="accent6" w:sz="8" w:space="0"/>
      </w:tblBorders>
    </w:tblPr>
    <w:tblStylePr w:type="firstRow">
      <w:rPr>
        <w:rFonts w:asciiTheme="majorHAnsi" w:hAnsiTheme="majorHAnsi" w:eastAsiaTheme="majorEastAsia" w:cstheme="majorBidi"/>
      </w:rPr>
      <w:tblPr/>
      <w:tcPr>
        <w:tcBorders>
          <w:top w:val="nil"/>
          <w:bottom w:val="single" w:color="3470B6" w:themeColor="accent6" w:sz="8" w:space="0"/>
        </w:tcBorders>
      </w:tcPr>
    </w:tblStylePr>
    <w:tblStylePr w:type="lastRow">
      <w:rPr>
        <w:b/>
        <w:bCs/>
        <w:color w:val="BE0F05" w:themeColor="text2"/>
      </w:rPr>
      <w:tblPr/>
      <w:tcPr>
        <w:tcBorders>
          <w:top w:val="single" w:color="3470B6" w:themeColor="accent6" w:sz="8" w:space="0"/>
          <w:bottom w:val="single" w:color="3470B6" w:themeColor="accent6" w:sz="8" w:space="0"/>
        </w:tcBorders>
      </w:tcPr>
    </w:tblStylePr>
    <w:tblStylePr w:type="firstCol">
      <w:rPr>
        <w:b/>
        <w:bCs/>
      </w:rPr>
    </w:tblStylePr>
    <w:tblStylePr w:type="lastCol">
      <w:rPr>
        <w:b/>
        <w:bCs/>
      </w:rPr>
      <w:tblPr/>
      <w:tcPr>
        <w:tcBorders>
          <w:top w:val="single" w:color="3470B6" w:themeColor="accent6" w:sz="8" w:space="0"/>
          <w:bottom w:val="single" w:color="3470B6" w:themeColor="accent6" w:sz="8" w:space="0"/>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tblBorders>
    </w:tblPr>
    <w:tblStylePr w:type="firstRow">
      <w:rPr>
        <w:sz w:val="24"/>
        <w:szCs w:val="24"/>
      </w:rPr>
      <w:tblPr/>
      <w:tcPr>
        <w:tcBorders>
          <w:top w:val="nil"/>
          <w:left w:val="nil"/>
          <w:bottom w:val="single" w:color="5F7B8F" w:themeColor="accent1" w:sz="24" w:space="0"/>
          <w:right w:val="nil"/>
          <w:insideH w:val="nil"/>
          <w:insideV w:val="nil"/>
        </w:tcBorders>
        <w:shd w:val="clear" w:color="auto" w:fill="FFFFFF" w:themeFill="background1"/>
      </w:tcPr>
    </w:tblStylePr>
    <w:tblStylePr w:type="lastRow">
      <w:tblPr/>
      <w:tcPr>
        <w:tcBorders>
          <w:top w:val="single" w:color="5F7B8F"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F7B8F" w:themeColor="accent1" w:sz="8" w:space="0"/>
          <w:insideH w:val="nil"/>
          <w:insideV w:val="nil"/>
        </w:tcBorders>
        <w:shd w:val="clear" w:color="auto" w:fill="FFFFFF" w:themeFill="background1"/>
      </w:tcPr>
    </w:tblStylePr>
    <w:tblStylePr w:type="lastCol">
      <w:tblPr/>
      <w:tcPr>
        <w:tcBorders>
          <w:top w:val="nil"/>
          <w:left w:val="single" w:color="5F7B8F"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tblBorders>
    </w:tblPr>
    <w:tblStylePr w:type="firstRow">
      <w:rPr>
        <w:sz w:val="24"/>
        <w:szCs w:val="24"/>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tblPr/>
      <w:tcPr>
        <w:tcBorders>
          <w:top w:val="single" w:color="9FA04E"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FA04E" w:themeColor="accent2" w:sz="8" w:space="0"/>
          <w:insideH w:val="nil"/>
          <w:insideV w:val="nil"/>
        </w:tcBorders>
        <w:shd w:val="clear" w:color="auto" w:fill="FFFFFF" w:themeFill="background1"/>
      </w:tcPr>
    </w:tblStylePr>
    <w:tblStylePr w:type="lastCol">
      <w:tblPr/>
      <w:tcPr>
        <w:tcBorders>
          <w:top w:val="nil"/>
          <w:left w:val="single" w:color="9FA04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tblBorders>
    </w:tblPr>
    <w:tblStylePr w:type="firstRow">
      <w:rPr>
        <w:sz w:val="24"/>
        <w:szCs w:val="24"/>
      </w:rPr>
      <w:tblPr/>
      <w:tcPr>
        <w:tcBorders>
          <w:top w:val="nil"/>
          <w:left w:val="nil"/>
          <w:bottom w:val="single" w:color="3CC8E1" w:themeColor="accent3" w:sz="24" w:space="0"/>
          <w:right w:val="nil"/>
          <w:insideH w:val="nil"/>
          <w:insideV w:val="nil"/>
        </w:tcBorders>
        <w:shd w:val="clear" w:color="auto" w:fill="FFFFFF" w:themeFill="background1"/>
      </w:tcPr>
    </w:tblStylePr>
    <w:tblStylePr w:type="lastRow">
      <w:tblPr/>
      <w:tcPr>
        <w:tcBorders>
          <w:top w:val="single" w:color="3CC8E1"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CC8E1" w:themeColor="accent3" w:sz="8" w:space="0"/>
          <w:insideH w:val="nil"/>
          <w:insideV w:val="nil"/>
        </w:tcBorders>
        <w:shd w:val="clear" w:color="auto" w:fill="FFFFFF" w:themeFill="background1"/>
      </w:tcPr>
    </w:tblStylePr>
    <w:tblStylePr w:type="lastCol">
      <w:tblPr/>
      <w:tcPr>
        <w:tcBorders>
          <w:top w:val="nil"/>
          <w:left w:val="single" w:color="3CC8E1"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tblBorders>
    </w:tblPr>
    <w:tblStylePr w:type="firstRow">
      <w:rPr>
        <w:sz w:val="24"/>
        <w:szCs w:val="24"/>
      </w:rPr>
      <w:tblPr/>
      <w:tcPr>
        <w:tcBorders>
          <w:top w:val="nil"/>
          <w:left w:val="nil"/>
          <w:bottom w:val="single" w:color="B3B6BB" w:themeColor="accent4" w:sz="24" w:space="0"/>
          <w:right w:val="nil"/>
          <w:insideH w:val="nil"/>
          <w:insideV w:val="nil"/>
        </w:tcBorders>
        <w:shd w:val="clear" w:color="auto" w:fill="FFFFFF" w:themeFill="background1"/>
      </w:tcPr>
    </w:tblStylePr>
    <w:tblStylePr w:type="lastRow">
      <w:tblPr/>
      <w:tcPr>
        <w:tcBorders>
          <w:top w:val="single" w:color="B3B6BB"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3B6BB" w:themeColor="accent4" w:sz="8" w:space="0"/>
          <w:insideH w:val="nil"/>
          <w:insideV w:val="nil"/>
        </w:tcBorders>
        <w:shd w:val="clear" w:color="auto" w:fill="FFFFFF" w:themeFill="background1"/>
      </w:tcPr>
    </w:tblStylePr>
    <w:tblStylePr w:type="lastCol">
      <w:tblPr/>
      <w:tcPr>
        <w:tcBorders>
          <w:top w:val="nil"/>
          <w:left w:val="single" w:color="B3B6BB"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tblBorders>
    </w:tblPr>
    <w:tblStylePr w:type="firstRow">
      <w:rPr>
        <w:sz w:val="24"/>
        <w:szCs w:val="24"/>
      </w:rPr>
      <w:tblPr/>
      <w:tcPr>
        <w:tcBorders>
          <w:top w:val="nil"/>
          <w:left w:val="nil"/>
          <w:bottom w:val="single" w:color="C0CAD3" w:themeColor="accent5" w:sz="24" w:space="0"/>
          <w:right w:val="nil"/>
          <w:insideH w:val="nil"/>
          <w:insideV w:val="nil"/>
        </w:tcBorders>
        <w:shd w:val="clear" w:color="auto" w:fill="FFFFFF" w:themeFill="background1"/>
      </w:tcPr>
    </w:tblStylePr>
    <w:tblStylePr w:type="lastRow">
      <w:tblPr/>
      <w:tcPr>
        <w:tcBorders>
          <w:top w:val="single" w:color="C0CAD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CAD3" w:themeColor="accent5" w:sz="8" w:space="0"/>
          <w:insideH w:val="nil"/>
          <w:insideV w:val="nil"/>
        </w:tcBorders>
        <w:shd w:val="clear" w:color="auto" w:fill="FFFFFF" w:themeFill="background1"/>
      </w:tcPr>
    </w:tblStylePr>
    <w:tblStylePr w:type="lastCol">
      <w:tblPr/>
      <w:tcPr>
        <w:tcBorders>
          <w:top w:val="nil"/>
          <w:left w:val="single" w:color="C0CAD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tblBorders>
    </w:tblPr>
    <w:tblStylePr w:type="firstRow">
      <w:rPr>
        <w:sz w:val="24"/>
        <w:szCs w:val="24"/>
      </w:rPr>
      <w:tblPr/>
      <w:tcPr>
        <w:tcBorders>
          <w:top w:val="nil"/>
          <w:left w:val="nil"/>
          <w:bottom w:val="single" w:color="3470B6" w:themeColor="accent6" w:sz="24" w:space="0"/>
          <w:right w:val="nil"/>
          <w:insideH w:val="nil"/>
          <w:insideV w:val="nil"/>
        </w:tcBorders>
        <w:shd w:val="clear" w:color="auto" w:fill="FFFFFF" w:themeFill="background1"/>
      </w:tcPr>
    </w:tblStylePr>
    <w:tblStylePr w:type="lastRow">
      <w:tblPr/>
      <w:tcPr>
        <w:tcBorders>
          <w:top w:val="single" w:color="3470B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70B6" w:themeColor="accent6" w:sz="8" w:space="0"/>
          <w:insideH w:val="nil"/>
          <w:insideV w:val="nil"/>
        </w:tcBorders>
        <w:shd w:val="clear" w:color="auto" w:fill="FFFFFF" w:themeFill="background1"/>
      </w:tcPr>
    </w:tblStylePr>
    <w:tblStylePr w:type="lastCol">
      <w:tblPr/>
      <w:tcPr>
        <w:tcBorders>
          <w:top w:val="nil"/>
          <w:left w:val="single" w:color="3470B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7FF7"/>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7FF7"/>
    <w:tblPr>
      <w:tblStyleRowBandSize w:val="1"/>
      <w:tblStyleColBandSize w:val="1"/>
      <w:tbl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single" w:color="849CAD" w:themeColor="accent1" w:themeTint="BF" w:sz="8" w:space="0"/>
      </w:tblBorders>
    </w:tblPr>
    <w:tblStylePr w:type="firstRow">
      <w:pPr>
        <w:spacing w:before="0" w:after="0" w:line="240" w:lineRule="auto"/>
      </w:pPr>
      <w:rPr>
        <w:b/>
        <w:bCs/>
        <w:color w:val="FFFFFF" w:themeColor="background1"/>
      </w:rPr>
      <w:tblPr/>
      <w:tcPr>
        <w:tc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nil"/>
          <w:insideV w:val="nil"/>
        </w:tcBorders>
        <w:shd w:val="clear" w:color="auto" w:fill="5F7B8F" w:themeFill="accent1"/>
      </w:tcPr>
    </w:tblStylePr>
    <w:tblStylePr w:type="lastRow">
      <w:pPr>
        <w:spacing w:before="0" w:after="0" w:line="240" w:lineRule="auto"/>
      </w:pPr>
      <w:rPr>
        <w:b/>
        <w:bCs/>
      </w:rPr>
      <w:tblPr/>
      <w:tcPr>
        <w:tcBorders>
          <w:top w:val="double" w:color="849CAD" w:themeColor="accent1" w:themeTint="BF" w:sz="6" w:space="0"/>
          <w:left w:val="single" w:color="849CAD" w:themeColor="accent1" w:themeTint="BF" w:sz="8" w:space="0"/>
          <w:bottom w:val="single" w:color="849CAD" w:themeColor="accent1" w:themeTint="BF" w:sz="8" w:space="0"/>
          <w:right w:val="single" w:color="849CA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7FF7"/>
    <w:tblPr>
      <w:tblStyleRowBandSize w:val="1"/>
      <w:tblStyleColBandSize w:val="1"/>
      <w:tbl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single" w:color="BBBC75" w:themeColor="accent2" w:themeTint="BF" w:sz="8" w:space="0"/>
      </w:tblBorders>
    </w:tblPr>
    <w:tblStylePr w:type="firstRow">
      <w:pPr>
        <w:spacing w:before="0" w:after="0" w:line="240" w:lineRule="auto"/>
      </w:pPr>
      <w:rPr>
        <w:b/>
        <w:bCs/>
        <w:color w:val="FFFFFF" w:themeColor="background1"/>
      </w:rPr>
      <w:tblPr/>
      <w:tcPr>
        <w:tc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nil"/>
          <w:insideV w:val="nil"/>
        </w:tcBorders>
        <w:shd w:val="clear" w:color="auto" w:fill="9FA04E" w:themeFill="accent2"/>
      </w:tcPr>
    </w:tblStylePr>
    <w:tblStylePr w:type="lastRow">
      <w:pPr>
        <w:spacing w:before="0" w:after="0" w:line="240" w:lineRule="auto"/>
      </w:pPr>
      <w:rPr>
        <w:b/>
        <w:bCs/>
      </w:rPr>
      <w:tblPr/>
      <w:tcPr>
        <w:tcBorders>
          <w:top w:val="double" w:color="BBBC75" w:themeColor="accent2" w:themeTint="BF" w:sz="6" w:space="0"/>
          <w:left w:val="single" w:color="BBBC75" w:themeColor="accent2" w:themeTint="BF" w:sz="8" w:space="0"/>
          <w:bottom w:val="single" w:color="BBBC75" w:themeColor="accent2" w:themeTint="BF" w:sz="8" w:space="0"/>
          <w:right w:val="single" w:color="BBBC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7FF7"/>
    <w:tblPr>
      <w:tblStyleRowBandSize w:val="1"/>
      <w:tblStyleColBandSize w:val="1"/>
      <w:tbl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single" w:color="6CD5E8" w:themeColor="accent3" w:themeTint="BF" w:sz="8" w:space="0"/>
      </w:tblBorders>
    </w:tblPr>
    <w:tblStylePr w:type="firstRow">
      <w:pPr>
        <w:spacing w:before="0" w:after="0" w:line="240" w:lineRule="auto"/>
      </w:pPr>
      <w:rPr>
        <w:b/>
        <w:bCs/>
        <w:color w:val="FFFFFF" w:themeColor="background1"/>
      </w:rPr>
      <w:tblPr/>
      <w:tcPr>
        <w:tc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nil"/>
          <w:insideV w:val="nil"/>
        </w:tcBorders>
        <w:shd w:val="clear" w:color="auto" w:fill="3CC8E1" w:themeFill="accent3"/>
      </w:tcPr>
    </w:tblStylePr>
    <w:tblStylePr w:type="lastRow">
      <w:pPr>
        <w:spacing w:before="0" w:after="0" w:line="240" w:lineRule="auto"/>
      </w:pPr>
      <w:rPr>
        <w:b/>
        <w:bCs/>
      </w:rPr>
      <w:tblPr/>
      <w:tcPr>
        <w:tcBorders>
          <w:top w:val="double" w:color="6CD5E8" w:themeColor="accent3" w:themeTint="BF" w:sz="6" w:space="0"/>
          <w:left w:val="single" w:color="6CD5E8" w:themeColor="accent3" w:themeTint="BF" w:sz="8" w:space="0"/>
          <w:bottom w:val="single" w:color="6CD5E8" w:themeColor="accent3" w:themeTint="BF" w:sz="8" w:space="0"/>
          <w:right w:val="single" w:color="6CD5E8"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7FF7"/>
    <w:tblPr>
      <w:tblStyleRowBandSize w:val="1"/>
      <w:tblStyleColBandSize w:val="1"/>
      <w:tbl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single" w:color="C6C8CC" w:themeColor="accent4" w:themeTint="BF" w:sz="8" w:space="0"/>
      </w:tblBorders>
    </w:tblPr>
    <w:tblStylePr w:type="firstRow">
      <w:pPr>
        <w:spacing w:before="0" w:after="0" w:line="240" w:lineRule="auto"/>
      </w:pPr>
      <w:rPr>
        <w:b/>
        <w:bCs/>
        <w:color w:val="FFFFFF" w:themeColor="background1"/>
      </w:rPr>
      <w:tblPr/>
      <w:tcPr>
        <w:tc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nil"/>
          <w:insideV w:val="nil"/>
        </w:tcBorders>
        <w:shd w:val="clear" w:color="auto" w:fill="B3B6BB" w:themeFill="accent4"/>
      </w:tcPr>
    </w:tblStylePr>
    <w:tblStylePr w:type="lastRow">
      <w:pPr>
        <w:spacing w:before="0" w:after="0" w:line="240" w:lineRule="auto"/>
      </w:pPr>
      <w:rPr>
        <w:b/>
        <w:bCs/>
      </w:rPr>
      <w:tblPr/>
      <w:tcPr>
        <w:tcBorders>
          <w:top w:val="double" w:color="C6C8CC" w:themeColor="accent4" w:themeTint="BF" w:sz="6" w:space="0"/>
          <w:left w:val="single" w:color="C6C8CC" w:themeColor="accent4" w:themeTint="BF" w:sz="8" w:space="0"/>
          <w:bottom w:val="single" w:color="C6C8CC" w:themeColor="accent4" w:themeTint="BF" w:sz="8" w:space="0"/>
          <w:right w:val="single" w:color="C6C8C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7FF7"/>
    <w:tblPr>
      <w:tblStyleRowBandSize w:val="1"/>
      <w:tblStyleColBandSize w:val="1"/>
      <w:tbl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single" w:color="CFD7DE" w:themeColor="accent5" w:themeTint="BF" w:sz="8" w:space="0"/>
      </w:tblBorders>
    </w:tblPr>
    <w:tblStylePr w:type="firstRow">
      <w:pPr>
        <w:spacing w:before="0" w:after="0" w:line="240" w:lineRule="auto"/>
      </w:pPr>
      <w:rPr>
        <w:b/>
        <w:bCs/>
        <w:color w:val="FFFFFF" w:themeColor="background1"/>
      </w:rPr>
      <w:tblPr/>
      <w:tcPr>
        <w:tc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nil"/>
          <w:insideV w:val="nil"/>
        </w:tcBorders>
        <w:shd w:val="clear" w:color="auto" w:fill="C0CAD3" w:themeFill="accent5"/>
      </w:tcPr>
    </w:tblStylePr>
    <w:tblStylePr w:type="lastRow">
      <w:pPr>
        <w:spacing w:before="0" w:after="0" w:line="240" w:lineRule="auto"/>
      </w:pPr>
      <w:rPr>
        <w:b/>
        <w:bCs/>
      </w:rPr>
      <w:tblPr/>
      <w:tcPr>
        <w:tcBorders>
          <w:top w:val="double" w:color="CFD7DE" w:themeColor="accent5" w:themeTint="BF" w:sz="6" w:space="0"/>
          <w:left w:val="single" w:color="CFD7DE" w:themeColor="accent5" w:themeTint="BF" w:sz="8" w:space="0"/>
          <w:bottom w:val="single" w:color="CFD7DE" w:themeColor="accent5" w:themeTint="BF" w:sz="8" w:space="0"/>
          <w:right w:val="single" w:color="CFD7D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7FF7"/>
    <w:tblPr>
      <w:tblStyleRowBandSize w:val="1"/>
      <w:tblStyleColBandSize w:val="1"/>
      <w:tbl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single" w:color="5E92D1" w:themeColor="accent6" w:themeTint="BF" w:sz="8" w:space="0"/>
      </w:tblBorders>
    </w:tblPr>
    <w:tblStylePr w:type="firstRow">
      <w:pPr>
        <w:spacing w:before="0" w:after="0" w:line="240" w:lineRule="auto"/>
      </w:pPr>
      <w:rPr>
        <w:b/>
        <w:bCs/>
        <w:color w:val="FFFFFF" w:themeColor="background1"/>
      </w:rPr>
      <w:tblPr/>
      <w:tcPr>
        <w:tc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nil"/>
          <w:insideV w:val="nil"/>
        </w:tcBorders>
        <w:shd w:val="clear" w:color="auto" w:fill="3470B6" w:themeFill="accent6"/>
      </w:tcPr>
    </w:tblStylePr>
    <w:tblStylePr w:type="lastRow">
      <w:pPr>
        <w:spacing w:before="0" w:after="0" w:line="240" w:lineRule="auto"/>
      </w:pPr>
      <w:rPr>
        <w:b/>
        <w:bCs/>
      </w:rPr>
      <w:tblPr/>
      <w:tcPr>
        <w:tcBorders>
          <w:top w:val="double" w:color="5E92D1" w:themeColor="accent6" w:themeTint="BF" w:sz="6" w:space="0"/>
          <w:left w:val="single" w:color="5E92D1" w:themeColor="accent6" w:themeTint="BF" w:sz="8" w:space="0"/>
          <w:bottom w:val="single" w:color="5E92D1" w:themeColor="accent6" w:themeTint="BF" w:sz="8" w:space="0"/>
          <w:right w:val="single" w:color="5E92D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B27FF7"/>
    <w:rPr>
      <w:color w:val="2B579A"/>
      <w:shd w:val="clear" w:color="auto" w:fill="E1DFDD"/>
    </w:rPr>
  </w:style>
  <w:style w:type="paragraph" w:styleId="MessageHeader">
    <w:name w:val="Message Header"/>
    <w:basedOn w:val="Normal"/>
    <w:link w:val="MessageHeaderChar"/>
    <w:uiPriority w:val="99"/>
    <w:semiHidden/>
    <w:unhideWhenUsed/>
    <w:rsid w:val="00B27FF7"/>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B27FF7"/>
    <w:rPr>
      <w:rFonts w:asciiTheme="majorHAnsi" w:hAnsiTheme="majorHAnsi" w:eastAsiaTheme="majorEastAsia" w:cstheme="majorBidi"/>
      <w:sz w:val="24"/>
      <w:szCs w:val="24"/>
      <w:shd w:val="pct20" w:color="auto" w:fill="auto"/>
    </w:rPr>
  </w:style>
  <w:style w:type="paragraph" w:styleId="NoSpacing">
    <w:name w:val="No Spacing"/>
    <w:uiPriority w:val="1"/>
    <w:semiHidden/>
    <w:qFormat/>
    <w:rsid w:val="00B27FF7"/>
  </w:style>
  <w:style w:type="paragraph" w:styleId="NormalIndent">
    <w:name w:val="Normal Indent"/>
    <w:basedOn w:val="Normal"/>
    <w:uiPriority w:val="99"/>
    <w:semiHidden/>
    <w:unhideWhenUsed/>
    <w:rsid w:val="00B27FF7"/>
    <w:pPr>
      <w:ind w:left="720"/>
    </w:pPr>
  </w:style>
  <w:style w:type="paragraph" w:styleId="NoteHeading">
    <w:name w:val="Note Heading"/>
    <w:basedOn w:val="Normal"/>
    <w:next w:val="Normal"/>
    <w:link w:val="NoteHeadingChar"/>
    <w:uiPriority w:val="99"/>
    <w:semiHidden/>
    <w:unhideWhenUsed/>
    <w:rsid w:val="00B27FF7"/>
  </w:style>
  <w:style w:type="character" w:styleId="NoteHeadingChar" w:customStyle="1">
    <w:name w:val="Note Heading Char"/>
    <w:basedOn w:val="DefaultParagraphFont"/>
    <w:link w:val="NoteHeading"/>
    <w:uiPriority w:val="99"/>
    <w:semiHidden/>
    <w:rsid w:val="00B27FF7"/>
    <w:rPr>
      <w:rFonts w:ascii="Arial" w:hAnsi="Arial" w:cs="Arial"/>
      <w:sz w:val="24"/>
    </w:rPr>
  </w:style>
  <w:style w:type="character" w:styleId="PageNumber">
    <w:name w:val="page number"/>
    <w:basedOn w:val="DefaultParagraphFont"/>
    <w:uiPriority w:val="99"/>
    <w:semiHidden/>
    <w:unhideWhenUsed/>
    <w:rsid w:val="00B27FF7"/>
  </w:style>
  <w:style w:type="character" w:styleId="PlaceholderText">
    <w:name w:val="Placeholder Text"/>
    <w:basedOn w:val="DefaultParagraphFont"/>
    <w:uiPriority w:val="99"/>
    <w:semiHidden/>
    <w:rsid w:val="00B27FF7"/>
    <w:rPr>
      <w:color w:val="808080"/>
    </w:rPr>
  </w:style>
  <w:style w:type="table" w:styleId="PlainTable1">
    <w:name w:val="Plain Table 1"/>
    <w:basedOn w:val="TableNormal"/>
    <w:uiPriority w:val="41"/>
    <w:semiHidden/>
    <w:rsid w:val="00B27FF7"/>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27FF7"/>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semiHidden/>
    <w:rsid w:val="00B27FF7"/>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27F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27FF7"/>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27FF7"/>
    <w:rPr>
      <w:rFonts w:ascii="Consolas" w:hAnsi="Consolas"/>
      <w:sz w:val="21"/>
      <w:szCs w:val="21"/>
    </w:rPr>
  </w:style>
  <w:style w:type="character" w:styleId="PlainTextChar" w:customStyle="1">
    <w:name w:val="Plain Text Char"/>
    <w:basedOn w:val="DefaultParagraphFont"/>
    <w:link w:val="PlainText"/>
    <w:uiPriority w:val="99"/>
    <w:semiHidden/>
    <w:rsid w:val="00B27FF7"/>
    <w:rPr>
      <w:rFonts w:ascii="Consolas" w:hAnsi="Consolas" w:cs="Arial"/>
      <w:sz w:val="21"/>
      <w:szCs w:val="21"/>
    </w:rPr>
  </w:style>
  <w:style w:type="paragraph" w:styleId="Quote">
    <w:name w:val="Quote"/>
    <w:basedOn w:val="Normal"/>
    <w:next w:val="Normal"/>
    <w:link w:val="QuoteChar"/>
    <w:uiPriority w:val="29"/>
    <w:semiHidden/>
    <w:qFormat/>
    <w:rsid w:val="00B27FF7"/>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B27FF7"/>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B27FF7"/>
  </w:style>
  <w:style w:type="character" w:styleId="SalutationChar" w:customStyle="1">
    <w:name w:val="Salutation Char"/>
    <w:basedOn w:val="DefaultParagraphFont"/>
    <w:link w:val="Salutation"/>
    <w:uiPriority w:val="99"/>
    <w:semiHidden/>
    <w:rsid w:val="00B27FF7"/>
    <w:rPr>
      <w:rFonts w:ascii="Arial" w:hAnsi="Arial" w:cs="Arial"/>
      <w:sz w:val="24"/>
    </w:rPr>
  </w:style>
  <w:style w:type="paragraph" w:styleId="Signature">
    <w:name w:val="Signature"/>
    <w:basedOn w:val="Normal"/>
    <w:link w:val="SignatureChar"/>
    <w:uiPriority w:val="99"/>
    <w:semiHidden/>
    <w:unhideWhenUsed/>
    <w:rsid w:val="00B27FF7"/>
    <w:pPr>
      <w:ind w:left="4252"/>
    </w:pPr>
  </w:style>
  <w:style w:type="character" w:styleId="SignatureChar" w:customStyle="1">
    <w:name w:val="Signature Char"/>
    <w:basedOn w:val="DefaultParagraphFont"/>
    <w:link w:val="Signature"/>
    <w:uiPriority w:val="99"/>
    <w:semiHidden/>
    <w:rsid w:val="00B27FF7"/>
    <w:rPr>
      <w:rFonts w:ascii="Arial" w:hAnsi="Arial" w:cs="Arial"/>
      <w:sz w:val="24"/>
    </w:rPr>
  </w:style>
  <w:style w:type="character" w:styleId="SmartHyperlink">
    <w:name w:val="Smart Hyperlink"/>
    <w:basedOn w:val="DefaultParagraphFont"/>
    <w:uiPriority w:val="99"/>
    <w:semiHidden/>
    <w:unhideWhenUsed/>
    <w:rsid w:val="00B27FF7"/>
    <w:rPr>
      <w:u w:val="dotted"/>
    </w:rPr>
  </w:style>
  <w:style w:type="character" w:styleId="SmartLink">
    <w:name w:val="Smart Link"/>
    <w:basedOn w:val="DefaultParagraphFont"/>
    <w:uiPriority w:val="99"/>
    <w:semiHidden/>
    <w:unhideWhenUsed/>
    <w:rsid w:val="00B27FF7"/>
    <w:rPr>
      <w:color w:val="0000FF"/>
      <w:u w:val="single"/>
      <w:shd w:val="clear" w:color="auto" w:fill="F3F2F1"/>
    </w:rPr>
  </w:style>
  <w:style w:type="character" w:styleId="Strong">
    <w:name w:val="Strong"/>
    <w:basedOn w:val="DefaultParagraphFont"/>
    <w:uiPriority w:val="22"/>
    <w:qFormat/>
    <w:rsid w:val="00B27FF7"/>
    <w:rPr>
      <w:b/>
      <w:bCs/>
    </w:rPr>
  </w:style>
  <w:style w:type="paragraph" w:styleId="Subtitle">
    <w:name w:val="Subtitle"/>
    <w:basedOn w:val="Normal"/>
    <w:next w:val="Normal"/>
    <w:link w:val="SubtitleChar"/>
    <w:uiPriority w:val="11"/>
    <w:qFormat/>
    <w:pPr>
      <w:spacing w:after="160"/>
    </w:pPr>
    <w:rPr>
      <w:rFonts w:ascii="Calibri" w:hAnsi="Calibri" w:eastAsia="Calibri" w:cs="Calibri"/>
      <w:color w:val="5A5A5A"/>
      <w:sz w:val="22"/>
      <w:szCs w:val="22"/>
    </w:rPr>
  </w:style>
  <w:style w:type="character" w:styleId="SubtitleChar" w:customStyle="1">
    <w:name w:val="Subtitle Char"/>
    <w:basedOn w:val="DefaultParagraphFont"/>
    <w:link w:val="Subtitle"/>
    <w:uiPriority w:val="11"/>
    <w:rsid w:val="00B27FF7"/>
    <w:rPr>
      <w:rFonts w:eastAsiaTheme="minorEastAsia"/>
      <w:color w:val="5A5A5A" w:themeColor="text1" w:themeTint="A5"/>
      <w:spacing w:val="15"/>
    </w:rPr>
  </w:style>
  <w:style w:type="character" w:styleId="SubtleEmphasis">
    <w:name w:val="Subtle Emphasis"/>
    <w:basedOn w:val="DefaultParagraphFont"/>
    <w:uiPriority w:val="19"/>
    <w:semiHidden/>
    <w:qFormat/>
    <w:rsid w:val="00B27FF7"/>
    <w:rPr>
      <w:i/>
      <w:iCs/>
      <w:color w:val="404040" w:themeColor="text1" w:themeTint="BF"/>
    </w:rPr>
  </w:style>
  <w:style w:type="character" w:styleId="SubtleReference">
    <w:name w:val="Subtle Reference"/>
    <w:basedOn w:val="DefaultParagraphFont"/>
    <w:uiPriority w:val="31"/>
    <w:semiHidden/>
    <w:qFormat/>
    <w:rsid w:val="00B27FF7"/>
    <w:rPr>
      <w:smallCaps/>
      <w:color w:val="5A5A5A" w:themeColor="text1" w:themeTint="A5"/>
    </w:rPr>
  </w:style>
  <w:style w:type="table" w:styleId="Table3Deffects1">
    <w:name w:val="Table 3D effects 1"/>
    <w:basedOn w:val="TableNormal"/>
    <w:uiPriority w:val="99"/>
    <w:semiHidden/>
    <w:unhideWhenUsed/>
    <w:rsid w:val="00B27FF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B27FF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B27FF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B27FF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B27FF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B27FF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B27FF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B27FF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B27FF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B27FF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B27FF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B27FF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B27FF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B27FF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27FF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27FF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B27FF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semiHidden/>
    <w:rsid w:val="00B27F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B27FF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B27FF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B27FF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B27FF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B27FF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semiHidden/>
    <w:rsid w:val="00B27FF7"/>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B27FF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B27FF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B27FF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B27FF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B27FF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B27FF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B27FF7"/>
    <w:pPr>
      <w:ind w:left="240" w:hanging="240"/>
    </w:pPr>
  </w:style>
  <w:style w:type="paragraph" w:styleId="TableofFigures">
    <w:name w:val="table of figures"/>
    <w:basedOn w:val="Normal"/>
    <w:next w:val="Normal"/>
    <w:uiPriority w:val="99"/>
    <w:semiHidden/>
    <w:unhideWhenUsed/>
    <w:rsid w:val="00B27FF7"/>
  </w:style>
  <w:style w:type="table" w:styleId="TableProfessional">
    <w:name w:val="Table Professional"/>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B27FF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B27FF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B27FF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B27FF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B27F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B27FF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B27FF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B27FF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TitleChar" w:customStyle="1">
    <w:name w:val="Title Char"/>
    <w:basedOn w:val="DefaultParagraphFont"/>
    <w:link w:val="Title"/>
    <w:uiPriority w:val="10"/>
    <w:rsid w:val="00B27FF7"/>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B27FF7"/>
    <w:pPr>
      <w:spacing w:before="120"/>
    </w:pPr>
    <w:rPr>
      <w:rFonts w:asciiTheme="majorHAnsi" w:hAnsiTheme="majorHAnsi" w:eastAsiaTheme="majorEastAsia" w:cstheme="majorBidi"/>
      <w:b/>
      <w:bCs/>
    </w:rPr>
  </w:style>
  <w:style w:type="paragraph" w:styleId="TOCHeading">
    <w:name w:val="TOC Heading"/>
    <w:basedOn w:val="Heading1"/>
    <w:next w:val="Normal"/>
    <w:uiPriority w:val="39"/>
    <w:semiHidden/>
    <w:unhideWhenUsed/>
    <w:qFormat/>
    <w:rsid w:val="00B27FF7"/>
    <w:pPr>
      <w:keepNext/>
      <w:keepLines/>
      <w:spacing w:before="240" w:beforeAutospacing="0" w:after="0" w:afterAutospacing="0"/>
      <w:outlineLvl w:val="9"/>
    </w:pPr>
    <w:rPr>
      <w:rFonts w:asciiTheme="majorHAnsi" w:hAnsiTheme="majorHAnsi" w:eastAsiaTheme="majorEastAsia" w:cstheme="majorBidi"/>
      <w:b w:val="0"/>
      <w:bCs w:val="0"/>
      <w:color w:val="475B6A" w:themeColor="accent1" w:themeShade="BF"/>
      <w:kern w:val="0"/>
      <w:sz w:val="32"/>
      <w:szCs w:val="32"/>
      <w:lang w:eastAsia="en-US"/>
    </w:rPr>
  </w:style>
  <w:style w:type="character" w:styleId="normaltextrun" w:customStyle="1">
    <w:name w:val="normaltextrun"/>
    <w:basedOn w:val="DefaultParagraphFont"/>
    <w:rsid w:val="00FF0832"/>
  </w:style>
  <w:style w:type="character" w:styleId="eop" w:customStyle="1">
    <w:name w:val="eop"/>
    <w:basedOn w:val="DefaultParagraphFont"/>
    <w:rsid w:val="00531B44"/>
  </w:style>
  <w:style w:type="paragraph" w:styleId="Default" w:customStyle="1">
    <w:name w:val="Default"/>
    <w:rsid w:val="00207693"/>
    <w:pPr>
      <w:autoSpaceDE w:val="0"/>
      <w:autoSpaceDN w:val="0"/>
      <w:adjustRightInd w:val="0"/>
    </w:pPr>
    <w:rPr>
      <w:color w:val="000000"/>
    </w:rPr>
  </w:style>
  <w:style w:type="paragraph" w:styleId="paragraph" w:customStyle="1">
    <w:name w:val="paragraph"/>
    <w:basedOn w:val="Normal"/>
    <w:rsid w:val="00F01294"/>
    <w:pPr>
      <w:spacing w:before="100" w:beforeAutospacing="1" w:after="100" w:afterAutospacing="1"/>
    </w:pPr>
    <w:rPr>
      <w:rFonts w:ascii="Times New Roman" w:hAnsi="Times New Roman" w:eastAsia="Times New Roman" w:cs="Times New Roman"/>
    </w:rPr>
  </w:style>
  <w:style w:type="character" w:styleId="findhit" w:customStyle="1">
    <w:name w:val="findhit"/>
    <w:basedOn w:val="DefaultParagraphFont"/>
    <w:rsid w:val="00AE6595"/>
  </w:style>
  <w:style w:type="paragraph" w:styleId="pf0" w:customStyle="1">
    <w:name w:val="pf0"/>
    <w:basedOn w:val="Normal"/>
    <w:rsid w:val="005F683F"/>
    <w:pPr>
      <w:spacing w:before="100" w:beforeAutospacing="1" w:after="100" w:afterAutospacing="1"/>
    </w:pPr>
    <w:rPr>
      <w:rFonts w:ascii="Times New Roman" w:hAnsi="Times New Roman" w:eastAsia="Times New Roman" w:cs="Times New Roman"/>
    </w:rPr>
  </w:style>
  <w:style w:type="character" w:styleId="cf01" w:customStyle="1">
    <w:name w:val="cf01"/>
    <w:basedOn w:val="DefaultParagraphFont"/>
    <w:rsid w:val="005F683F"/>
    <w:rPr>
      <w:rFonts w:hint="default" w:ascii="Segoe UI" w:hAnsi="Segoe UI" w:cs="Segoe UI"/>
      <w:b/>
      <w:bCs/>
      <w:color w:val="212529"/>
      <w:sz w:val="18"/>
      <w:szCs w:val="18"/>
      <w:shd w:val="clear" w:color="auto" w:fill="FFFFFF"/>
    </w:rPr>
  </w:style>
  <w:style w:type="paragraph" w:styleId="pf1" w:customStyle="1">
    <w:name w:val="pf1"/>
    <w:basedOn w:val="Normal"/>
    <w:rsid w:val="005F683F"/>
    <w:pPr>
      <w:spacing w:before="100" w:beforeAutospacing="1" w:after="100" w:afterAutospacing="1"/>
    </w:pPr>
    <w:rPr>
      <w:rFonts w:ascii="Times New Roman" w:hAnsi="Times New Roman" w:eastAsia="Times New Roman" w:cs="Times New Roman"/>
    </w:rPr>
  </w:style>
  <w:style w:type="character" w:styleId="cf11" w:customStyle="1">
    <w:name w:val="cf11"/>
    <w:basedOn w:val="DefaultParagraphFont"/>
    <w:rsid w:val="005F683F"/>
    <w:rPr>
      <w:rFonts w:hint="default" w:ascii="Segoe UI" w:hAnsi="Segoe UI" w:cs="Segoe UI"/>
      <w:sz w:val="18"/>
      <w:szCs w:val="18"/>
    </w:rPr>
  </w:style>
  <w:style w:type="character" w:styleId="cf21" w:customStyle="1">
    <w:name w:val="cf21"/>
    <w:basedOn w:val="DefaultParagraphFont"/>
    <w:rsid w:val="005F683F"/>
    <w:rPr>
      <w:rFonts w:hint="default" w:ascii="Segoe UI" w:hAnsi="Segoe UI" w:cs="Segoe UI"/>
      <w:color w:val="21252C"/>
      <w:sz w:val="18"/>
      <w:szCs w:val="18"/>
      <w:shd w:val="clear" w:color="auto" w:fill="FFFFFF"/>
    </w:rPr>
  </w:style>
  <w:style w:type="character" w:styleId="cf31" w:customStyle="1">
    <w:name w:val="cf31"/>
    <w:basedOn w:val="DefaultParagraphFont"/>
    <w:rsid w:val="005F683F"/>
    <w:rPr>
      <w:rFonts w:hint="default" w:ascii="Segoe UI" w:hAnsi="Segoe UI" w:cs="Segoe UI"/>
      <w:i/>
      <w:iCs/>
      <w:sz w:val="18"/>
      <w:szCs w:val="18"/>
      <w:shd w:val="clear" w:color="auto" w:fill="FFFFFF"/>
    </w:rPr>
  </w:style>
  <w:style w:type="character" w:styleId="cf41" w:customStyle="1">
    <w:name w:val="cf41"/>
    <w:basedOn w:val="DefaultParagraphFont"/>
    <w:rsid w:val="005F683F"/>
    <w:rPr>
      <w:rFonts w:hint="default" w:ascii="Segoe UI" w:hAnsi="Segoe UI" w:cs="Segoe UI"/>
      <w:i/>
      <w:iCs/>
      <w:color w:val="21252C"/>
      <w:sz w:val="18"/>
      <w:szCs w:val="18"/>
      <w:shd w:val="clear" w:color="auto" w:fill="FFFFFF"/>
    </w:rPr>
  </w:style>
  <w:style w:type="character" w:styleId="cf51" w:customStyle="1">
    <w:name w:val="cf51"/>
    <w:basedOn w:val="DefaultParagraphFont"/>
    <w:rsid w:val="005F683F"/>
    <w:rPr>
      <w:rFonts w:hint="default" w:ascii="Segoe UI" w:hAnsi="Segoe UI" w:cs="Segoe UI"/>
      <w:b/>
      <w:bCs/>
      <w:i/>
      <w:iCs/>
      <w:color w:val="21252C"/>
      <w:sz w:val="18"/>
      <w:szCs w:val="18"/>
      <w:shd w:val="clear" w:color="auto" w:fill="FFFFFF"/>
    </w:rPr>
  </w:style>
  <w:style w:type="character" w:styleId="ui-provider" w:customStyle="1">
    <w:name w:val="ui-provider"/>
    <w:basedOn w:val="DefaultParagraphFont"/>
    <w:rsid w:val="000965F2"/>
  </w:style>
  <w:style w:type="paragraph" w:styleId="xmsolistparagraph" w:customStyle="1">
    <w:name w:val="x_msolistparagraph"/>
    <w:basedOn w:val="Normal"/>
    <w:uiPriority w:val="99"/>
    <w:rsid w:val="001D620D"/>
    <w:rPr>
      <w:rFonts w:ascii="Calibri" w:hAnsi="Calibri" w:cs="Calibri" w:eastAsiaTheme="minorHAnsi"/>
      <w:sz w:val="22"/>
      <w:szCs w:val="22"/>
    </w:rPr>
  </w:style>
  <w:style w:type="character" w:styleId="contentcontrolboundarysink" w:customStyle="1">
    <w:name w:val="contentcontrolboundarysink"/>
    <w:basedOn w:val="DefaultParagraphFont"/>
    <w:rsid w:val="00723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098">
      <w:bodyDiv w:val="1"/>
      <w:marLeft w:val="0"/>
      <w:marRight w:val="0"/>
      <w:marTop w:val="0"/>
      <w:marBottom w:val="0"/>
      <w:divBdr>
        <w:top w:val="none" w:sz="0" w:space="0" w:color="auto"/>
        <w:left w:val="none" w:sz="0" w:space="0" w:color="auto"/>
        <w:bottom w:val="none" w:sz="0" w:space="0" w:color="auto"/>
        <w:right w:val="none" w:sz="0" w:space="0" w:color="auto"/>
      </w:divBdr>
    </w:div>
    <w:div w:id="41099773">
      <w:bodyDiv w:val="1"/>
      <w:marLeft w:val="0"/>
      <w:marRight w:val="0"/>
      <w:marTop w:val="0"/>
      <w:marBottom w:val="0"/>
      <w:divBdr>
        <w:top w:val="none" w:sz="0" w:space="0" w:color="auto"/>
        <w:left w:val="none" w:sz="0" w:space="0" w:color="auto"/>
        <w:bottom w:val="none" w:sz="0" w:space="0" w:color="auto"/>
        <w:right w:val="none" w:sz="0" w:space="0" w:color="auto"/>
      </w:divBdr>
    </w:div>
    <w:div w:id="113135941">
      <w:bodyDiv w:val="1"/>
      <w:marLeft w:val="0"/>
      <w:marRight w:val="0"/>
      <w:marTop w:val="0"/>
      <w:marBottom w:val="0"/>
      <w:divBdr>
        <w:top w:val="none" w:sz="0" w:space="0" w:color="auto"/>
        <w:left w:val="none" w:sz="0" w:space="0" w:color="auto"/>
        <w:bottom w:val="none" w:sz="0" w:space="0" w:color="auto"/>
        <w:right w:val="none" w:sz="0" w:space="0" w:color="auto"/>
      </w:divBdr>
    </w:div>
    <w:div w:id="127667204">
      <w:bodyDiv w:val="1"/>
      <w:marLeft w:val="0"/>
      <w:marRight w:val="0"/>
      <w:marTop w:val="0"/>
      <w:marBottom w:val="0"/>
      <w:divBdr>
        <w:top w:val="none" w:sz="0" w:space="0" w:color="auto"/>
        <w:left w:val="none" w:sz="0" w:space="0" w:color="auto"/>
        <w:bottom w:val="none" w:sz="0" w:space="0" w:color="auto"/>
        <w:right w:val="none" w:sz="0" w:space="0" w:color="auto"/>
      </w:divBdr>
    </w:div>
    <w:div w:id="301931245">
      <w:bodyDiv w:val="1"/>
      <w:marLeft w:val="0"/>
      <w:marRight w:val="0"/>
      <w:marTop w:val="0"/>
      <w:marBottom w:val="0"/>
      <w:divBdr>
        <w:top w:val="none" w:sz="0" w:space="0" w:color="auto"/>
        <w:left w:val="none" w:sz="0" w:space="0" w:color="auto"/>
        <w:bottom w:val="none" w:sz="0" w:space="0" w:color="auto"/>
        <w:right w:val="none" w:sz="0" w:space="0" w:color="auto"/>
      </w:divBdr>
    </w:div>
    <w:div w:id="318121674">
      <w:bodyDiv w:val="1"/>
      <w:marLeft w:val="0"/>
      <w:marRight w:val="0"/>
      <w:marTop w:val="0"/>
      <w:marBottom w:val="0"/>
      <w:divBdr>
        <w:top w:val="none" w:sz="0" w:space="0" w:color="auto"/>
        <w:left w:val="none" w:sz="0" w:space="0" w:color="auto"/>
        <w:bottom w:val="none" w:sz="0" w:space="0" w:color="auto"/>
        <w:right w:val="none" w:sz="0" w:space="0" w:color="auto"/>
      </w:divBdr>
    </w:div>
    <w:div w:id="337853757">
      <w:bodyDiv w:val="1"/>
      <w:marLeft w:val="0"/>
      <w:marRight w:val="0"/>
      <w:marTop w:val="0"/>
      <w:marBottom w:val="0"/>
      <w:divBdr>
        <w:top w:val="none" w:sz="0" w:space="0" w:color="auto"/>
        <w:left w:val="none" w:sz="0" w:space="0" w:color="auto"/>
        <w:bottom w:val="none" w:sz="0" w:space="0" w:color="auto"/>
        <w:right w:val="none" w:sz="0" w:space="0" w:color="auto"/>
      </w:divBdr>
    </w:div>
    <w:div w:id="353923993">
      <w:bodyDiv w:val="1"/>
      <w:marLeft w:val="0"/>
      <w:marRight w:val="0"/>
      <w:marTop w:val="0"/>
      <w:marBottom w:val="0"/>
      <w:divBdr>
        <w:top w:val="none" w:sz="0" w:space="0" w:color="auto"/>
        <w:left w:val="none" w:sz="0" w:space="0" w:color="auto"/>
        <w:bottom w:val="none" w:sz="0" w:space="0" w:color="auto"/>
        <w:right w:val="none" w:sz="0" w:space="0" w:color="auto"/>
      </w:divBdr>
    </w:div>
    <w:div w:id="374739819">
      <w:bodyDiv w:val="1"/>
      <w:marLeft w:val="0"/>
      <w:marRight w:val="0"/>
      <w:marTop w:val="0"/>
      <w:marBottom w:val="0"/>
      <w:divBdr>
        <w:top w:val="none" w:sz="0" w:space="0" w:color="auto"/>
        <w:left w:val="none" w:sz="0" w:space="0" w:color="auto"/>
        <w:bottom w:val="none" w:sz="0" w:space="0" w:color="auto"/>
        <w:right w:val="none" w:sz="0" w:space="0" w:color="auto"/>
      </w:divBdr>
    </w:div>
    <w:div w:id="381636999">
      <w:bodyDiv w:val="1"/>
      <w:marLeft w:val="0"/>
      <w:marRight w:val="0"/>
      <w:marTop w:val="0"/>
      <w:marBottom w:val="0"/>
      <w:divBdr>
        <w:top w:val="none" w:sz="0" w:space="0" w:color="auto"/>
        <w:left w:val="none" w:sz="0" w:space="0" w:color="auto"/>
        <w:bottom w:val="none" w:sz="0" w:space="0" w:color="auto"/>
        <w:right w:val="none" w:sz="0" w:space="0" w:color="auto"/>
      </w:divBdr>
      <w:divsChild>
        <w:div w:id="1530921651">
          <w:marLeft w:val="446"/>
          <w:marRight w:val="0"/>
          <w:marTop w:val="0"/>
          <w:marBottom w:val="0"/>
          <w:divBdr>
            <w:top w:val="none" w:sz="0" w:space="0" w:color="auto"/>
            <w:left w:val="none" w:sz="0" w:space="0" w:color="auto"/>
            <w:bottom w:val="none" w:sz="0" w:space="0" w:color="auto"/>
            <w:right w:val="none" w:sz="0" w:space="0" w:color="auto"/>
          </w:divBdr>
        </w:div>
      </w:divsChild>
    </w:div>
    <w:div w:id="434178263">
      <w:bodyDiv w:val="1"/>
      <w:marLeft w:val="0"/>
      <w:marRight w:val="0"/>
      <w:marTop w:val="0"/>
      <w:marBottom w:val="0"/>
      <w:divBdr>
        <w:top w:val="none" w:sz="0" w:space="0" w:color="auto"/>
        <w:left w:val="none" w:sz="0" w:space="0" w:color="auto"/>
        <w:bottom w:val="none" w:sz="0" w:space="0" w:color="auto"/>
        <w:right w:val="none" w:sz="0" w:space="0" w:color="auto"/>
      </w:divBdr>
      <w:divsChild>
        <w:div w:id="597449468">
          <w:marLeft w:val="0"/>
          <w:marRight w:val="0"/>
          <w:marTop w:val="0"/>
          <w:marBottom w:val="0"/>
          <w:divBdr>
            <w:top w:val="none" w:sz="0" w:space="0" w:color="auto"/>
            <w:left w:val="none" w:sz="0" w:space="0" w:color="auto"/>
            <w:bottom w:val="none" w:sz="0" w:space="0" w:color="auto"/>
            <w:right w:val="none" w:sz="0" w:space="0" w:color="auto"/>
          </w:divBdr>
        </w:div>
      </w:divsChild>
    </w:div>
    <w:div w:id="536357948">
      <w:bodyDiv w:val="1"/>
      <w:marLeft w:val="0"/>
      <w:marRight w:val="0"/>
      <w:marTop w:val="0"/>
      <w:marBottom w:val="0"/>
      <w:divBdr>
        <w:top w:val="none" w:sz="0" w:space="0" w:color="auto"/>
        <w:left w:val="none" w:sz="0" w:space="0" w:color="auto"/>
        <w:bottom w:val="none" w:sz="0" w:space="0" w:color="auto"/>
        <w:right w:val="none" w:sz="0" w:space="0" w:color="auto"/>
      </w:divBdr>
    </w:div>
    <w:div w:id="560942538">
      <w:bodyDiv w:val="1"/>
      <w:marLeft w:val="0"/>
      <w:marRight w:val="0"/>
      <w:marTop w:val="0"/>
      <w:marBottom w:val="0"/>
      <w:divBdr>
        <w:top w:val="none" w:sz="0" w:space="0" w:color="auto"/>
        <w:left w:val="none" w:sz="0" w:space="0" w:color="auto"/>
        <w:bottom w:val="none" w:sz="0" w:space="0" w:color="auto"/>
        <w:right w:val="none" w:sz="0" w:space="0" w:color="auto"/>
      </w:divBdr>
    </w:div>
    <w:div w:id="567113916">
      <w:bodyDiv w:val="1"/>
      <w:marLeft w:val="0"/>
      <w:marRight w:val="0"/>
      <w:marTop w:val="0"/>
      <w:marBottom w:val="0"/>
      <w:divBdr>
        <w:top w:val="none" w:sz="0" w:space="0" w:color="auto"/>
        <w:left w:val="none" w:sz="0" w:space="0" w:color="auto"/>
        <w:bottom w:val="none" w:sz="0" w:space="0" w:color="auto"/>
        <w:right w:val="none" w:sz="0" w:space="0" w:color="auto"/>
      </w:divBdr>
    </w:div>
    <w:div w:id="570848033">
      <w:bodyDiv w:val="1"/>
      <w:marLeft w:val="0"/>
      <w:marRight w:val="0"/>
      <w:marTop w:val="0"/>
      <w:marBottom w:val="0"/>
      <w:divBdr>
        <w:top w:val="none" w:sz="0" w:space="0" w:color="auto"/>
        <w:left w:val="none" w:sz="0" w:space="0" w:color="auto"/>
        <w:bottom w:val="none" w:sz="0" w:space="0" w:color="auto"/>
        <w:right w:val="none" w:sz="0" w:space="0" w:color="auto"/>
      </w:divBdr>
    </w:div>
    <w:div w:id="623081074">
      <w:bodyDiv w:val="1"/>
      <w:marLeft w:val="0"/>
      <w:marRight w:val="0"/>
      <w:marTop w:val="0"/>
      <w:marBottom w:val="0"/>
      <w:divBdr>
        <w:top w:val="none" w:sz="0" w:space="0" w:color="auto"/>
        <w:left w:val="none" w:sz="0" w:space="0" w:color="auto"/>
        <w:bottom w:val="none" w:sz="0" w:space="0" w:color="auto"/>
        <w:right w:val="none" w:sz="0" w:space="0" w:color="auto"/>
      </w:divBdr>
    </w:div>
    <w:div w:id="635718376">
      <w:bodyDiv w:val="1"/>
      <w:marLeft w:val="0"/>
      <w:marRight w:val="0"/>
      <w:marTop w:val="0"/>
      <w:marBottom w:val="0"/>
      <w:divBdr>
        <w:top w:val="none" w:sz="0" w:space="0" w:color="auto"/>
        <w:left w:val="none" w:sz="0" w:space="0" w:color="auto"/>
        <w:bottom w:val="none" w:sz="0" w:space="0" w:color="auto"/>
        <w:right w:val="none" w:sz="0" w:space="0" w:color="auto"/>
      </w:divBdr>
    </w:div>
    <w:div w:id="725494880">
      <w:bodyDiv w:val="1"/>
      <w:marLeft w:val="0"/>
      <w:marRight w:val="0"/>
      <w:marTop w:val="0"/>
      <w:marBottom w:val="0"/>
      <w:divBdr>
        <w:top w:val="none" w:sz="0" w:space="0" w:color="auto"/>
        <w:left w:val="none" w:sz="0" w:space="0" w:color="auto"/>
        <w:bottom w:val="none" w:sz="0" w:space="0" w:color="auto"/>
        <w:right w:val="none" w:sz="0" w:space="0" w:color="auto"/>
      </w:divBdr>
      <w:divsChild>
        <w:div w:id="506821774">
          <w:marLeft w:val="0"/>
          <w:marRight w:val="0"/>
          <w:marTop w:val="0"/>
          <w:marBottom w:val="0"/>
          <w:divBdr>
            <w:top w:val="none" w:sz="0" w:space="0" w:color="auto"/>
            <w:left w:val="none" w:sz="0" w:space="0" w:color="auto"/>
            <w:bottom w:val="none" w:sz="0" w:space="0" w:color="auto"/>
            <w:right w:val="none" w:sz="0" w:space="0" w:color="auto"/>
          </w:divBdr>
        </w:div>
        <w:div w:id="787968586">
          <w:marLeft w:val="0"/>
          <w:marRight w:val="0"/>
          <w:marTop w:val="0"/>
          <w:marBottom w:val="0"/>
          <w:divBdr>
            <w:top w:val="none" w:sz="0" w:space="0" w:color="auto"/>
            <w:left w:val="none" w:sz="0" w:space="0" w:color="auto"/>
            <w:bottom w:val="none" w:sz="0" w:space="0" w:color="auto"/>
            <w:right w:val="none" w:sz="0" w:space="0" w:color="auto"/>
          </w:divBdr>
        </w:div>
        <w:div w:id="869992490">
          <w:marLeft w:val="0"/>
          <w:marRight w:val="0"/>
          <w:marTop w:val="0"/>
          <w:marBottom w:val="0"/>
          <w:divBdr>
            <w:top w:val="none" w:sz="0" w:space="0" w:color="auto"/>
            <w:left w:val="none" w:sz="0" w:space="0" w:color="auto"/>
            <w:bottom w:val="none" w:sz="0" w:space="0" w:color="auto"/>
            <w:right w:val="none" w:sz="0" w:space="0" w:color="auto"/>
          </w:divBdr>
        </w:div>
        <w:div w:id="1271857211">
          <w:marLeft w:val="0"/>
          <w:marRight w:val="0"/>
          <w:marTop w:val="0"/>
          <w:marBottom w:val="0"/>
          <w:divBdr>
            <w:top w:val="none" w:sz="0" w:space="0" w:color="auto"/>
            <w:left w:val="none" w:sz="0" w:space="0" w:color="auto"/>
            <w:bottom w:val="none" w:sz="0" w:space="0" w:color="auto"/>
            <w:right w:val="none" w:sz="0" w:space="0" w:color="auto"/>
          </w:divBdr>
        </w:div>
        <w:div w:id="1516530812">
          <w:marLeft w:val="0"/>
          <w:marRight w:val="0"/>
          <w:marTop w:val="0"/>
          <w:marBottom w:val="0"/>
          <w:divBdr>
            <w:top w:val="none" w:sz="0" w:space="0" w:color="auto"/>
            <w:left w:val="none" w:sz="0" w:space="0" w:color="auto"/>
            <w:bottom w:val="none" w:sz="0" w:space="0" w:color="auto"/>
            <w:right w:val="none" w:sz="0" w:space="0" w:color="auto"/>
          </w:divBdr>
        </w:div>
        <w:div w:id="1619489798">
          <w:marLeft w:val="0"/>
          <w:marRight w:val="0"/>
          <w:marTop w:val="0"/>
          <w:marBottom w:val="0"/>
          <w:divBdr>
            <w:top w:val="none" w:sz="0" w:space="0" w:color="auto"/>
            <w:left w:val="none" w:sz="0" w:space="0" w:color="auto"/>
            <w:bottom w:val="none" w:sz="0" w:space="0" w:color="auto"/>
            <w:right w:val="none" w:sz="0" w:space="0" w:color="auto"/>
          </w:divBdr>
        </w:div>
      </w:divsChild>
    </w:div>
    <w:div w:id="754402467">
      <w:bodyDiv w:val="1"/>
      <w:marLeft w:val="0"/>
      <w:marRight w:val="0"/>
      <w:marTop w:val="0"/>
      <w:marBottom w:val="0"/>
      <w:divBdr>
        <w:top w:val="none" w:sz="0" w:space="0" w:color="auto"/>
        <w:left w:val="none" w:sz="0" w:space="0" w:color="auto"/>
        <w:bottom w:val="none" w:sz="0" w:space="0" w:color="auto"/>
        <w:right w:val="none" w:sz="0" w:space="0" w:color="auto"/>
      </w:divBdr>
    </w:div>
    <w:div w:id="797604611">
      <w:bodyDiv w:val="1"/>
      <w:marLeft w:val="0"/>
      <w:marRight w:val="0"/>
      <w:marTop w:val="0"/>
      <w:marBottom w:val="0"/>
      <w:divBdr>
        <w:top w:val="none" w:sz="0" w:space="0" w:color="auto"/>
        <w:left w:val="none" w:sz="0" w:space="0" w:color="auto"/>
        <w:bottom w:val="none" w:sz="0" w:space="0" w:color="auto"/>
        <w:right w:val="none" w:sz="0" w:space="0" w:color="auto"/>
      </w:divBdr>
    </w:div>
    <w:div w:id="814830919">
      <w:bodyDiv w:val="1"/>
      <w:marLeft w:val="0"/>
      <w:marRight w:val="0"/>
      <w:marTop w:val="0"/>
      <w:marBottom w:val="0"/>
      <w:divBdr>
        <w:top w:val="none" w:sz="0" w:space="0" w:color="auto"/>
        <w:left w:val="none" w:sz="0" w:space="0" w:color="auto"/>
        <w:bottom w:val="none" w:sz="0" w:space="0" w:color="auto"/>
        <w:right w:val="none" w:sz="0" w:space="0" w:color="auto"/>
      </w:divBdr>
    </w:div>
    <w:div w:id="895430175">
      <w:bodyDiv w:val="1"/>
      <w:marLeft w:val="0"/>
      <w:marRight w:val="0"/>
      <w:marTop w:val="0"/>
      <w:marBottom w:val="0"/>
      <w:divBdr>
        <w:top w:val="none" w:sz="0" w:space="0" w:color="auto"/>
        <w:left w:val="none" w:sz="0" w:space="0" w:color="auto"/>
        <w:bottom w:val="none" w:sz="0" w:space="0" w:color="auto"/>
        <w:right w:val="none" w:sz="0" w:space="0" w:color="auto"/>
      </w:divBdr>
    </w:div>
    <w:div w:id="911353084">
      <w:bodyDiv w:val="1"/>
      <w:marLeft w:val="0"/>
      <w:marRight w:val="0"/>
      <w:marTop w:val="0"/>
      <w:marBottom w:val="0"/>
      <w:divBdr>
        <w:top w:val="none" w:sz="0" w:space="0" w:color="auto"/>
        <w:left w:val="none" w:sz="0" w:space="0" w:color="auto"/>
        <w:bottom w:val="none" w:sz="0" w:space="0" w:color="auto"/>
        <w:right w:val="none" w:sz="0" w:space="0" w:color="auto"/>
      </w:divBdr>
    </w:div>
    <w:div w:id="916474892">
      <w:bodyDiv w:val="1"/>
      <w:marLeft w:val="0"/>
      <w:marRight w:val="0"/>
      <w:marTop w:val="0"/>
      <w:marBottom w:val="0"/>
      <w:divBdr>
        <w:top w:val="none" w:sz="0" w:space="0" w:color="auto"/>
        <w:left w:val="none" w:sz="0" w:space="0" w:color="auto"/>
        <w:bottom w:val="none" w:sz="0" w:space="0" w:color="auto"/>
        <w:right w:val="none" w:sz="0" w:space="0" w:color="auto"/>
      </w:divBdr>
    </w:div>
    <w:div w:id="916941784">
      <w:bodyDiv w:val="1"/>
      <w:marLeft w:val="0"/>
      <w:marRight w:val="0"/>
      <w:marTop w:val="0"/>
      <w:marBottom w:val="0"/>
      <w:divBdr>
        <w:top w:val="none" w:sz="0" w:space="0" w:color="auto"/>
        <w:left w:val="none" w:sz="0" w:space="0" w:color="auto"/>
        <w:bottom w:val="none" w:sz="0" w:space="0" w:color="auto"/>
        <w:right w:val="none" w:sz="0" w:space="0" w:color="auto"/>
      </w:divBdr>
    </w:div>
    <w:div w:id="983388062">
      <w:bodyDiv w:val="1"/>
      <w:marLeft w:val="0"/>
      <w:marRight w:val="0"/>
      <w:marTop w:val="0"/>
      <w:marBottom w:val="0"/>
      <w:divBdr>
        <w:top w:val="none" w:sz="0" w:space="0" w:color="auto"/>
        <w:left w:val="none" w:sz="0" w:space="0" w:color="auto"/>
        <w:bottom w:val="none" w:sz="0" w:space="0" w:color="auto"/>
        <w:right w:val="none" w:sz="0" w:space="0" w:color="auto"/>
      </w:divBdr>
    </w:div>
    <w:div w:id="1035346090">
      <w:bodyDiv w:val="1"/>
      <w:marLeft w:val="0"/>
      <w:marRight w:val="0"/>
      <w:marTop w:val="0"/>
      <w:marBottom w:val="0"/>
      <w:divBdr>
        <w:top w:val="none" w:sz="0" w:space="0" w:color="auto"/>
        <w:left w:val="none" w:sz="0" w:space="0" w:color="auto"/>
        <w:bottom w:val="none" w:sz="0" w:space="0" w:color="auto"/>
        <w:right w:val="none" w:sz="0" w:space="0" w:color="auto"/>
      </w:divBdr>
    </w:div>
    <w:div w:id="1091897395">
      <w:bodyDiv w:val="1"/>
      <w:marLeft w:val="0"/>
      <w:marRight w:val="0"/>
      <w:marTop w:val="0"/>
      <w:marBottom w:val="0"/>
      <w:divBdr>
        <w:top w:val="none" w:sz="0" w:space="0" w:color="auto"/>
        <w:left w:val="none" w:sz="0" w:space="0" w:color="auto"/>
        <w:bottom w:val="none" w:sz="0" w:space="0" w:color="auto"/>
        <w:right w:val="none" w:sz="0" w:space="0" w:color="auto"/>
      </w:divBdr>
    </w:div>
    <w:div w:id="1115170784">
      <w:bodyDiv w:val="1"/>
      <w:marLeft w:val="0"/>
      <w:marRight w:val="0"/>
      <w:marTop w:val="0"/>
      <w:marBottom w:val="0"/>
      <w:divBdr>
        <w:top w:val="none" w:sz="0" w:space="0" w:color="auto"/>
        <w:left w:val="none" w:sz="0" w:space="0" w:color="auto"/>
        <w:bottom w:val="none" w:sz="0" w:space="0" w:color="auto"/>
        <w:right w:val="none" w:sz="0" w:space="0" w:color="auto"/>
      </w:divBdr>
    </w:div>
    <w:div w:id="1117290115">
      <w:bodyDiv w:val="1"/>
      <w:marLeft w:val="0"/>
      <w:marRight w:val="0"/>
      <w:marTop w:val="0"/>
      <w:marBottom w:val="0"/>
      <w:divBdr>
        <w:top w:val="none" w:sz="0" w:space="0" w:color="auto"/>
        <w:left w:val="none" w:sz="0" w:space="0" w:color="auto"/>
        <w:bottom w:val="none" w:sz="0" w:space="0" w:color="auto"/>
        <w:right w:val="none" w:sz="0" w:space="0" w:color="auto"/>
      </w:divBdr>
    </w:div>
    <w:div w:id="1229223327">
      <w:bodyDiv w:val="1"/>
      <w:marLeft w:val="0"/>
      <w:marRight w:val="0"/>
      <w:marTop w:val="0"/>
      <w:marBottom w:val="0"/>
      <w:divBdr>
        <w:top w:val="none" w:sz="0" w:space="0" w:color="auto"/>
        <w:left w:val="none" w:sz="0" w:space="0" w:color="auto"/>
        <w:bottom w:val="none" w:sz="0" w:space="0" w:color="auto"/>
        <w:right w:val="none" w:sz="0" w:space="0" w:color="auto"/>
      </w:divBdr>
    </w:div>
    <w:div w:id="1235316695">
      <w:bodyDiv w:val="1"/>
      <w:marLeft w:val="0"/>
      <w:marRight w:val="0"/>
      <w:marTop w:val="0"/>
      <w:marBottom w:val="0"/>
      <w:divBdr>
        <w:top w:val="none" w:sz="0" w:space="0" w:color="auto"/>
        <w:left w:val="none" w:sz="0" w:space="0" w:color="auto"/>
        <w:bottom w:val="none" w:sz="0" w:space="0" w:color="auto"/>
        <w:right w:val="none" w:sz="0" w:space="0" w:color="auto"/>
      </w:divBdr>
      <w:divsChild>
        <w:div w:id="152576337">
          <w:marLeft w:val="0"/>
          <w:marRight w:val="0"/>
          <w:marTop w:val="0"/>
          <w:marBottom w:val="0"/>
          <w:divBdr>
            <w:top w:val="none" w:sz="0" w:space="0" w:color="auto"/>
            <w:left w:val="none" w:sz="0" w:space="0" w:color="auto"/>
            <w:bottom w:val="none" w:sz="0" w:space="0" w:color="auto"/>
            <w:right w:val="none" w:sz="0" w:space="0" w:color="auto"/>
          </w:divBdr>
        </w:div>
        <w:div w:id="611088010">
          <w:marLeft w:val="0"/>
          <w:marRight w:val="0"/>
          <w:marTop w:val="0"/>
          <w:marBottom w:val="0"/>
          <w:divBdr>
            <w:top w:val="none" w:sz="0" w:space="0" w:color="auto"/>
            <w:left w:val="none" w:sz="0" w:space="0" w:color="auto"/>
            <w:bottom w:val="none" w:sz="0" w:space="0" w:color="auto"/>
            <w:right w:val="none" w:sz="0" w:space="0" w:color="auto"/>
          </w:divBdr>
        </w:div>
        <w:div w:id="665716314">
          <w:marLeft w:val="0"/>
          <w:marRight w:val="0"/>
          <w:marTop w:val="0"/>
          <w:marBottom w:val="0"/>
          <w:divBdr>
            <w:top w:val="none" w:sz="0" w:space="0" w:color="auto"/>
            <w:left w:val="none" w:sz="0" w:space="0" w:color="auto"/>
            <w:bottom w:val="none" w:sz="0" w:space="0" w:color="auto"/>
            <w:right w:val="none" w:sz="0" w:space="0" w:color="auto"/>
          </w:divBdr>
        </w:div>
        <w:div w:id="792096609">
          <w:marLeft w:val="0"/>
          <w:marRight w:val="0"/>
          <w:marTop w:val="0"/>
          <w:marBottom w:val="0"/>
          <w:divBdr>
            <w:top w:val="none" w:sz="0" w:space="0" w:color="auto"/>
            <w:left w:val="none" w:sz="0" w:space="0" w:color="auto"/>
            <w:bottom w:val="none" w:sz="0" w:space="0" w:color="auto"/>
            <w:right w:val="none" w:sz="0" w:space="0" w:color="auto"/>
          </w:divBdr>
        </w:div>
        <w:div w:id="1134063623">
          <w:marLeft w:val="0"/>
          <w:marRight w:val="0"/>
          <w:marTop w:val="0"/>
          <w:marBottom w:val="0"/>
          <w:divBdr>
            <w:top w:val="none" w:sz="0" w:space="0" w:color="auto"/>
            <w:left w:val="none" w:sz="0" w:space="0" w:color="auto"/>
            <w:bottom w:val="none" w:sz="0" w:space="0" w:color="auto"/>
            <w:right w:val="none" w:sz="0" w:space="0" w:color="auto"/>
          </w:divBdr>
        </w:div>
        <w:div w:id="1476027368">
          <w:marLeft w:val="0"/>
          <w:marRight w:val="0"/>
          <w:marTop w:val="0"/>
          <w:marBottom w:val="0"/>
          <w:divBdr>
            <w:top w:val="none" w:sz="0" w:space="0" w:color="auto"/>
            <w:left w:val="none" w:sz="0" w:space="0" w:color="auto"/>
            <w:bottom w:val="none" w:sz="0" w:space="0" w:color="auto"/>
            <w:right w:val="none" w:sz="0" w:space="0" w:color="auto"/>
          </w:divBdr>
        </w:div>
      </w:divsChild>
    </w:div>
    <w:div w:id="1237668365">
      <w:bodyDiv w:val="1"/>
      <w:marLeft w:val="0"/>
      <w:marRight w:val="0"/>
      <w:marTop w:val="0"/>
      <w:marBottom w:val="0"/>
      <w:divBdr>
        <w:top w:val="none" w:sz="0" w:space="0" w:color="auto"/>
        <w:left w:val="none" w:sz="0" w:space="0" w:color="auto"/>
        <w:bottom w:val="none" w:sz="0" w:space="0" w:color="auto"/>
        <w:right w:val="none" w:sz="0" w:space="0" w:color="auto"/>
      </w:divBdr>
      <w:divsChild>
        <w:div w:id="1994942717">
          <w:marLeft w:val="446"/>
          <w:marRight w:val="0"/>
          <w:marTop w:val="0"/>
          <w:marBottom w:val="0"/>
          <w:divBdr>
            <w:top w:val="none" w:sz="0" w:space="0" w:color="auto"/>
            <w:left w:val="none" w:sz="0" w:space="0" w:color="auto"/>
            <w:bottom w:val="none" w:sz="0" w:space="0" w:color="auto"/>
            <w:right w:val="none" w:sz="0" w:space="0" w:color="auto"/>
          </w:divBdr>
        </w:div>
      </w:divsChild>
    </w:div>
    <w:div w:id="1238320644">
      <w:bodyDiv w:val="1"/>
      <w:marLeft w:val="0"/>
      <w:marRight w:val="0"/>
      <w:marTop w:val="0"/>
      <w:marBottom w:val="0"/>
      <w:divBdr>
        <w:top w:val="none" w:sz="0" w:space="0" w:color="auto"/>
        <w:left w:val="none" w:sz="0" w:space="0" w:color="auto"/>
        <w:bottom w:val="none" w:sz="0" w:space="0" w:color="auto"/>
        <w:right w:val="none" w:sz="0" w:space="0" w:color="auto"/>
      </w:divBdr>
    </w:div>
    <w:div w:id="1247881414">
      <w:bodyDiv w:val="1"/>
      <w:marLeft w:val="0"/>
      <w:marRight w:val="0"/>
      <w:marTop w:val="0"/>
      <w:marBottom w:val="0"/>
      <w:divBdr>
        <w:top w:val="none" w:sz="0" w:space="0" w:color="auto"/>
        <w:left w:val="none" w:sz="0" w:space="0" w:color="auto"/>
        <w:bottom w:val="none" w:sz="0" w:space="0" w:color="auto"/>
        <w:right w:val="none" w:sz="0" w:space="0" w:color="auto"/>
      </w:divBdr>
    </w:div>
    <w:div w:id="1269385511">
      <w:bodyDiv w:val="1"/>
      <w:marLeft w:val="0"/>
      <w:marRight w:val="0"/>
      <w:marTop w:val="0"/>
      <w:marBottom w:val="0"/>
      <w:divBdr>
        <w:top w:val="none" w:sz="0" w:space="0" w:color="auto"/>
        <w:left w:val="none" w:sz="0" w:space="0" w:color="auto"/>
        <w:bottom w:val="none" w:sz="0" w:space="0" w:color="auto"/>
        <w:right w:val="none" w:sz="0" w:space="0" w:color="auto"/>
      </w:divBdr>
    </w:div>
    <w:div w:id="1283801005">
      <w:bodyDiv w:val="1"/>
      <w:marLeft w:val="0"/>
      <w:marRight w:val="0"/>
      <w:marTop w:val="0"/>
      <w:marBottom w:val="0"/>
      <w:divBdr>
        <w:top w:val="none" w:sz="0" w:space="0" w:color="auto"/>
        <w:left w:val="none" w:sz="0" w:space="0" w:color="auto"/>
        <w:bottom w:val="none" w:sz="0" w:space="0" w:color="auto"/>
        <w:right w:val="none" w:sz="0" w:space="0" w:color="auto"/>
      </w:divBdr>
    </w:div>
    <w:div w:id="1293822538">
      <w:bodyDiv w:val="1"/>
      <w:marLeft w:val="0"/>
      <w:marRight w:val="0"/>
      <w:marTop w:val="0"/>
      <w:marBottom w:val="0"/>
      <w:divBdr>
        <w:top w:val="none" w:sz="0" w:space="0" w:color="auto"/>
        <w:left w:val="none" w:sz="0" w:space="0" w:color="auto"/>
        <w:bottom w:val="none" w:sz="0" w:space="0" w:color="auto"/>
        <w:right w:val="none" w:sz="0" w:space="0" w:color="auto"/>
      </w:divBdr>
    </w:div>
    <w:div w:id="1326587683">
      <w:bodyDiv w:val="1"/>
      <w:marLeft w:val="0"/>
      <w:marRight w:val="0"/>
      <w:marTop w:val="0"/>
      <w:marBottom w:val="0"/>
      <w:divBdr>
        <w:top w:val="none" w:sz="0" w:space="0" w:color="auto"/>
        <w:left w:val="none" w:sz="0" w:space="0" w:color="auto"/>
        <w:bottom w:val="none" w:sz="0" w:space="0" w:color="auto"/>
        <w:right w:val="none" w:sz="0" w:space="0" w:color="auto"/>
      </w:divBdr>
    </w:div>
    <w:div w:id="1350838446">
      <w:bodyDiv w:val="1"/>
      <w:marLeft w:val="0"/>
      <w:marRight w:val="0"/>
      <w:marTop w:val="0"/>
      <w:marBottom w:val="0"/>
      <w:divBdr>
        <w:top w:val="none" w:sz="0" w:space="0" w:color="auto"/>
        <w:left w:val="none" w:sz="0" w:space="0" w:color="auto"/>
        <w:bottom w:val="none" w:sz="0" w:space="0" w:color="auto"/>
        <w:right w:val="none" w:sz="0" w:space="0" w:color="auto"/>
      </w:divBdr>
    </w:div>
    <w:div w:id="1437021367">
      <w:bodyDiv w:val="1"/>
      <w:marLeft w:val="0"/>
      <w:marRight w:val="0"/>
      <w:marTop w:val="0"/>
      <w:marBottom w:val="0"/>
      <w:divBdr>
        <w:top w:val="none" w:sz="0" w:space="0" w:color="auto"/>
        <w:left w:val="none" w:sz="0" w:space="0" w:color="auto"/>
        <w:bottom w:val="none" w:sz="0" w:space="0" w:color="auto"/>
        <w:right w:val="none" w:sz="0" w:space="0" w:color="auto"/>
      </w:divBdr>
      <w:divsChild>
        <w:div w:id="940987977">
          <w:marLeft w:val="0"/>
          <w:marRight w:val="0"/>
          <w:marTop w:val="0"/>
          <w:marBottom w:val="0"/>
          <w:divBdr>
            <w:top w:val="none" w:sz="0" w:space="0" w:color="auto"/>
            <w:left w:val="none" w:sz="0" w:space="0" w:color="auto"/>
            <w:bottom w:val="none" w:sz="0" w:space="0" w:color="auto"/>
            <w:right w:val="none" w:sz="0" w:space="0" w:color="auto"/>
          </w:divBdr>
        </w:div>
        <w:div w:id="942104371">
          <w:marLeft w:val="0"/>
          <w:marRight w:val="0"/>
          <w:marTop w:val="0"/>
          <w:marBottom w:val="0"/>
          <w:divBdr>
            <w:top w:val="none" w:sz="0" w:space="0" w:color="auto"/>
            <w:left w:val="none" w:sz="0" w:space="0" w:color="auto"/>
            <w:bottom w:val="none" w:sz="0" w:space="0" w:color="auto"/>
            <w:right w:val="none" w:sz="0" w:space="0" w:color="auto"/>
          </w:divBdr>
        </w:div>
        <w:div w:id="1212763199">
          <w:marLeft w:val="0"/>
          <w:marRight w:val="0"/>
          <w:marTop w:val="0"/>
          <w:marBottom w:val="0"/>
          <w:divBdr>
            <w:top w:val="none" w:sz="0" w:space="0" w:color="auto"/>
            <w:left w:val="none" w:sz="0" w:space="0" w:color="auto"/>
            <w:bottom w:val="none" w:sz="0" w:space="0" w:color="auto"/>
            <w:right w:val="none" w:sz="0" w:space="0" w:color="auto"/>
          </w:divBdr>
        </w:div>
        <w:div w:id="1282568836">
          <w:marLeft w:val="0"/>
          <w:marRight w:val="0"/>
          <w:marTop w:val="0"/>
          <w:marBottom w:val="0"/>
          <w:divBdr>
            <w:top w:val="none" w:sz="0" w:space="0" w:color="auto"/>
            <w:left w:val="none" w:sz="0" w:space="0" w:color="auto"/>
            <w:bottom w:val="none" w:sz="0" w:space="0" w:color="auto"/>
            <w:right w:val="none" w:sz="0" w:space="0" w:color="auto"/>
          </w:divBdr>
        </w:div>
        <w:div w:id="1427380879">
          <w:marLeft w:val="0"/>
          <w:marRight w:val="0"/>
          <w:marTop w:val="0"/>
          <w:marBottom w:val="0"/>
          <w:divBdr>
            <w:top w:val="none" w:sz="0" w:space="0" w:color="auto"/>
            <w:left w:val="none" w:sz="0" w:space="0" w:color="auto"/>
            <w:bottom w:val="none" w:sz="0" w:space="0" w:color="auto"/>
            <w:right w:val="none" w:sz="0" w:space="0" w:color="auto"/>
          </w:divBdr>
        </w:div>
        <w:div w:id="1483422096">
          <w:marLeft w:val="0"/>
          <w:marRight w:val="0"/>
          <w:marTop w:val="0"/>
          <w:marBottom w:val="0"/>
          <w:divBdr>
            <w:top w:val="none" w:sz="0" w:space="0" w:color="auto"/>
            <w:left w:val="none" w:sz="0" w:space="0" w:color="auto"/>
            <w:bottom w:val="none" w:sz="0" w:space="0" w:color="auto"/>
            <w:right w:val="none" w:sz="0" w:space="0" w:color="auto"/>
          </w:divBdr>
        </w:div>
        <w:div w:id="1616907153">
          <w:marLeft w:val="0"/>
          <w:marRight w:val="0"/>
          <w:marTop w:val="0"/>
          <w:marBottom w:val="0"/>
          <w:divBdr>
            <w:top w:val="none" w:sz="0" w:space="0" w:color="auto"/>
            <w:left w:val="none" w:sz="0" w:space="0" w:color="auto"/>
            <w:bottom w:val="none" w:sz="0" w:space="0" w:color="auto"/>
            <w:right w:val="none" w:sz="0" w:space="0" w:color="auto"/>
          </w:divBdr>
        </w:div>
        <w:div w:id="2075424281">
          <w:marLeft w:val="0"/>
          <w:marRight w:val="0"/>
          <w:marTop w:val="0"/>
          <w:marBottom w:val="0"/>
          <w:divBdr>
            <w:top w:val="none" w:sz="0" w:space="0" w:color="auto"/>
            <w:left w:val="none" w:sz="0" w:space="0" w:color="auto"/>
            <w:bottom w:val="none" w:sz="0" w:space="0" w:color="auto"/>
            <w:right w:val="none" w:sz="0" w:space="0" w:color="auto"/>
          </w:divBdr>
        </w:div>
      </w:divsChild>
    </w:div>
    <w:div w:id="1455098436">
      <w:bodyDiv w:val="1"/>
      <w:marLeft w:val="0"/>
      <w:marRight w:val="0"/>
      <w:marTop w:val="0"/>
      <w:marBottom w:val="0"/>
      <w:divBdr>
        <w:top w:val="none" w:sz="0" w:space="0" w:color="auto"/>
        <w:left w:val="none" w:sz="0" w:space="0" w:color="auto"/>
        <w:bottom w:val="none" w:sz="0" w:space="0" w:color="auto"/>
        <w:right w:val="none" w:sz="0" w:space="0" w:color="auto"/>
      </w:divBdr>
      <w:divsChild>
        <w:div w:id="704600359">
          <w:marLeft w:val="446"/>
          <w:marRight w:val="0"/>
          <w:marTop w:val="0"/>
          <w:marBottom w:val="0"/>
          <w:divBdr>
            <w:top w:val="none" w:sz="0" w:space="0" w:color="auto"/>
            <w:left w:val="none" w:sz="0" w:space="0" w:color="auto"/>
            <w:bottom w:val="none" w:sz="0" w:space="0" w:color="auto"/>
            <w:right w:val="none" w:sz="0" w:space="0" w:color="auto"/>
          </w:divBdr>
        </w:div>
        <w:div w:id="1741708543">
          <w:marLeft w:val="446"/>
          <w:marRight w:val="0"/>
          <w:marTop w:val="0"/>
          <w:marBottom w:val="0"/>
          <w:divBdr>
            <w:top w:val="none" w:sz="0" w:space="0" w:color="auto"/>
            <w:left w:val="none" w:sz="0" w:space="0" w:color="auto"/>
            <w:bottom w:val="none" w:sz="0" w:space="0" w:color="auto"/>
            <w:right w:val="none" w:sz="0" w:space="0" w:color="auto"/>
          </w:divBdr>
        </w:div>
      </w:divsChild>
    </w:div>
    <w:div w:id="1458715868">
      <w:bodyDiv w:val="1"/>
      <w:marLeft w:val="0"/>
      <w:marRight w:val="0"/>
      <w:marTop w:val="0"/>
      <w:marBottom w:val="0"/>
      <w:divBdr>
        <w:top w:val="none" w:sz="0" w:space="0" w:color="auto"/>
        <w:left w:val="none" w:sz="0" w:space="0" w:color="auto"/>
        <w:bottom w:val="none" w:sz="0" w:space="0" w:color="auto"/>
        <w:right w:val="none" w:sz="0" w:space="0" w:color="auto"/>
      </w:divBdr>
    </w:div>
    <w:div w:id="1472137183">
      <w:bodyDiv w:val="1"/>
      <w:marLeft w:val="0"/>
      <w:marRight w:val="0"/>
      <w:marTop w:val="0"/>
      <w:marBottom w:val="0"/>
      <w:divBdr>
        <w:top w:val="none" w:sz="0" w:space="0" w:color="auto"/>
        <w:left w:val="none" w:sz="0" w:space="0" w:color="auto"/>
        <w:bottom w:val="none" w:sz="0" w:space="0" w:color="auto"/>
        <w:right w:val="none" w:sz="0" w:space="0" w:color="auto"/>
      </w:divBdr>
    </w:div>
    <w:div w:id="1482962990">
      <w:bodyDiv w:val="1"/>
      <w:marLeft w:val="0"/>
      <w:marRight w:val="0"/>
      <w:marTop w:val="0"/>
      <w:marBottom w:val="0"/>
      <w:divBdr>
        <w:top w:val="none" w:sz="0" w:space="0" w:color="auto"/>
        <w:left w:val="none" w:sz="0" w:space="0" w:color="auto"/>
        <w:bottom w:val="none" w:sz="0" w:space="0" w:color="auto"/>
        <w:right w:val="none" w:sz="0" w:space="0" w:color="auto"/>
      </w:divBdr>
    </w:div>
    <w:div w:id="1497526801">
      <w:bodyDiv w:val="1"/>
      <w:marLeft w:val="0"/>
      <w:marRight w:val="0"/>
      <w:marTop w:val="0"/>
      <w:marBottom w:val="0"/>
      <w:divBdr>
        <w:top w:val="none" w:sz="0" w:space="0" w:color="auto"/>
        <w:left w:val="none" w:sz="0" w:space="0" w:color="auto"/>
        <w:bottom w:val="none" w:sz="0" w:space="0" w:color="auto"/>
        <w:right w:val="none" w:sz="0" w:space="0" w:color="auto"/>
      </w:divBdr>
    </w:div>
    <w:div w:id="1511800775">
      <w:bodyDiv w:val="1"/>
      <w:marLeft w:val="0"/>
      <w:marRight w:val="0"/>
      <w:marTop w:val="0"/>
      <w:marBottom w:val="0"/>
      <w:divBdr>
        <w:top w:val="none" w:sz="0" w:space="0" w:color="auto"/>
        <w:left w:val="none" w:sz="0" w:space="0" w:color="auto"/>
        <w:bottom w:val="none" w:sz="0" w:space="0" w:color="auto"/>
        <w:right w:val="none" w:sz="0" w:space="0" w:color="auto"/>
      </w:divBdr>
    </w:div>
    <w:div w:id="1527987822">
      <w:bodyDiv w:val="1"/>
      <w:marLeft w:val="0"/>
      <w:marRight w:val="0"/>
      <w:marTop w:val="0"/>
      <w:marBottom w:val="0"/>
      <w:divBdr>
        <w:top w:val="none" w:sz="0" w:space="0" w:color="auto"/>
        <w:left w:val="none" w:sz="0" w:space="0" w:color="auto"/>
        <w:bottom w:val="none" w:sz="0" w:space="0" w:color="auto"/>
        <w:right w:val="none" w:sz="0" w:space="0" w:color="auto"/>
      </w:divBdr>
    </w:div>
    <w:div w:id="1569001828">
      <w:bodyDiv w:val="1"/>
      <w:marLeft w:val="0"/>
      <w:marRight w:val="0"/>
      <w:marTop w:val="0"/>
      <w:marBottom w:val="0"/>
      <w:divBdr>
        <w:top w:val="none" w:sz="0" w:space="0" w:color="auto"/>
        <w:left w:val="none" w:sz="0" w:space="0" w:color="auto"/>
        <w:bottom w:val="none" w:sz="0" w:space="0" w:color="auto"/>
        <w:right w:val="none" w:sz="0" w:space="0" w:color="auto"/>
      </w:divBdr>
    </w:div>
    <w:div w:id="1600334863">
      <w:bodyDiv w:val="1"/>
      <w:marLeft w:val="0"/>
      <w:marRight w:val="0"/>
      <w:marTop w:val="0"/>
      <w:marBottom w:val="0"/>
      <w:divBdr>
        <w:top w:val="none" w:sz="0" w:space="0" w:color="auto"/>
        <w:left w:val="none" w:sz="0" w:space="0" w:color="auto"/>
        <w:bottom w:val="none" w:sz="0" w:space="0" w:color="auto"/>
        <w:right w:val="none" w:sz="0" w:space="0" w:color="auto"/>
      </w:divBdr>
    </w:div>
    <w:div w:id="1606032775">
      <w:bodyDiv w:val="1"/>
      <w:marLeft w:val="0"/>
      <w:marRight w:val="0"/>
      <w:marTop w:val="0"/>
      <w:marBottom w:val="0"/>
      <w:divBdr>
        <w:top w:val="none" w:sz="0" w:space="0" w:color="auto"/>
        <w:left w:val="none" w:sz="0" w:space="0" w:color="auto"/>
        <w:bottom w:val="none" w:sz="0" w:space="0" w:color="auto"/>
        <w:right w:val="none" w:sz="0" w:space="0" w:color="auto"/>
      </w:divBdr>
    </w:div>
    <w:div w:id="1606576973">
      <w:bodyDiv w:val="1"/>
      <w:marLeft w:val="0"/>
      <w:marRight w:val="0"/>
      <w:marTop w:val="0"/>
      <w:marBottom w:val="0"/>
      <w:divBdr>
        <w:top w:val="none" w:sz="0" w:space="0" w:color="auto"/>
        <w:left w:val="none" w:sz="0" w:space="0" w:color="auto"/>
        <w:bottom w:val="none" w:sz="0" w:space="0" w:color="auto"/>
        <w:right w:val="none" w:sz="0" w:space="0" w:color="auto"/>
      </w:divBdr>
      <w:divsChild>
        <w:div w:id="1359818748">
          <w:marLeft w:val="0"/>
          <w:marRight w:val="0"/>
          <w:marTop w:val="0"/>
          <w:marBottom w:val="0"/>
          <w:divBdr>
            <w:top w:val="none" w:sz="0" w:space="0" w:color="auto"/>
            <w:left w:val="none" w:sz="0" w:space="0" w:color="auto"/>
            <w:bottom w:val="none" w:sz="0" w:space="0" w:color="auto"/>
            <w:right w:val="none" w:sz="0" w:space="0" w:color="auto"/>
          </w:divBdr>
        </w:div>
      </w:divsChild>
    </w:div>
    <w:div w:id="1631665189">
      <w:bodyDiv w:val="1"/>
      <w:marLeft w:val="0"/>
      <w:marRight w:val="0"/>
      <w:marTop w:val="0"/>
      <w:marBottom w:val="0"/>
      <w:divBdr>
        <w:top w:val="none" w:sz="0" w:space="0" w:color="auto"/>
        <w:left w:val="none" w:sz="0" w:space="0" w:color="auto"/>
        <w:bottom w:val="none" w:sz="0" w:space="0" w:color="auto"/>
        <w:right w:val="none" w:sz="0" w:space="0" w:color="auto"/>
      </w:divBdr>
    </w:div>
    <w:div w:id="1683315558">
      <w:bodyDiv w:val="1"/>
      <w:marLeft w:val="0"/>
      <w:marRight w:val="0"/>
      <w:marTop w:val="0"/>
      <w:marBottom w:val="0"/>
      <w:divBdr>
        <w:top w:val="none" w:sz="0" w:space="0" w:color="auto"/>
        <w:left w:val="none" w:sz="0" w:space="0" w:color="auto"/>
        <w:bottom w:val="none" w:sz="0" w:space="0" w:color="auto"/>
        <w:right w:val="none" w:sz="0" w:space="0" w:color="auto"/>
      </w:divBdr>
    </w:div>
    <w:div w:id="1708985000">
      <w:bodyDiv w:val="1"/>
      <w:marLeft w:val="0"/>
      <w:marRight w:val="0"/>
      <w:marTop w:val="0"/>
      <w:marBottom w:val="0"/>
      <w:divBdr>
        <w:top w:val="none" w:sz="0" w:space="0" w:color="auto"/>
        <w:left w:val="none" w:sz="0" w:space="0" w:color="auto"/>
        <w:bottom w:val="none" w:sz="0" w:space="0" w:color="auto"/>
        <w:right w:val="none" w:sz="0" w:space="0" w:color="auto"/>
      </w:divBdr>
    </w:div>
    <w:div w:id="1709063040">
      <w:bodyDiv w:val="1"/>
      <w:marLeft w:val="0"/>
      <w:marRight w:val="0"/>
      <w:marTop w:val="0"/>
      <w:marBottom w:val="0"/>
      <w:divBdr>
        <w:top w:val="none" w:sz="0" w:space="0" w:color="auto"/>
        <w:left w:val="none" w:sz="0" w:space="0" w:color="auto"/>
        <w:bottom w:val="none" w:sz="0" w:space="0" w:color="auto"/>
        <w:right w:val="none" w:sz="0" w:space="0" w:color="auto"/>
      </w:divBdr>
    </w:div>
    <w:div w:id="1725762520">
      <w:bodyDiv w:val="1"/>
      <w:marLeft w:val="0"/>
      <w:marRight w:val="0"/>
      <w:marTop w:val="0"/>
      <w:marBottom w:val="0"/>
      <w:divBdr>
        <w:top w:val="none" w:sz="0" w:space="0" w:color="auto"/>
        <w:left w:val="none" w:sz="0" w:space="0" w:color="auto"/>
        <w:bottom w:val="none" w:sz="0" w:space="0" w:color="auto"/>
        <w:right w:val="none" w:sz="0" w:space="0" w:color="auto"/>
      </w:divBdr>
    </w:div>
    <w:div w:id="1758818632">
      <w:bodyDiv w:val="1"/>
      <w:marLeft w:val="0"/>
      <w:marRight w:val="0"/>
      <w:marTop w:val="0"/>
      <w:marBottom w:val="0"/>
      <w:divBdr>
        <w:top w:val="none" w:sz="0" w:space="0" w:color="auto"/>
        <w:left w:val="none" w:sz="0" w:space="0" w:color="auto"/>
        <w:bottom w:val="none" w:sz="0" w:space="0" w:color="auto"/>
        <w:right w:val="none" w:sz="0" w:space="0" w:color="auto"/>
      </w:divBdr>
    </w:div>
    <w:div w:id="1775512521">
      <w:bodyDiv w:val="1"/>
      <w:marLeft w:val="0"/>
      <w:marRight w:val="0"/>
      <w:marTop w:val="0"/>
      <w:marBottom w:val="0"/>
      <w:divBdr>
        <w:top w:val="none" w:sz="0" w:space="0" w:color="auto"/>
        <w:left w:val="none" w:sz="0" w:space="0" w:color="auto"/>
        <w:bottom w:val="none" w:sz="0" w:space="0" w:color="auto"/>
        <w:right w:val="none" w:sz="0" w:space="0" w:color="auto"/>
      </w:divBdr>
    </w:div>
    <w:div w:id="1776293040">
      <w:bodyDiv w:val="1"/>
      <w:marLeft w:val="0"/>
      <w:marRight w:val="0"/>
      <w:marTop w:val="0"/>
      <w:marBottom w:val="0"/>
      <w:divBdr>
        <w:top w:val="none" w:sz="0" w:space="0" w:color="auto"/>
        <w:left w:val="none" w:sz="0" w:space="0" w:color="auto"/>
        <w:bottom w:val="none" w:sz="0" w:space="0" w:color="auto"/>
        <w:right w:val="none" w:sz="0" w:space="0" w:color="auto"/>
      </w:divBdr>
    </w:div>
    <w:div w:id="1788543896">
      <w:bodyDiv w:val="1"/>
      <w:marLeft w:val="0"/>
      <w:marRight w:val="0"/>
      <w:marTop w:val="0"/>
      <w:marBottom w:val="0"/>
      <w:divBdr>
        <w:top w:val="none" w:sz="0" w:space="0" w:color="auto"/>
        <w:left w:val="none" w:sz="0" w:space="0" w:color="auto"/>
        <w:bottom w:val="none" w:sz="0" w:space="0" w:color="auto"/>
        <w:right w:val="none" w:sz="0" w:space="0" w:color="auto"/>
      </w:divBdr>
    </w:div>
    <w:div w:id="1792437553">
      <w:bodyDiv w:val="1"/>
      <w:marLeft w:val="0"/>
      <w:marRight w:val="0"/>
      <w:marTop w:val="0"/>
      <w:marBottom w:val="0"/>
      <w:divBdr>
        <w:top w:val="none" w:sz="0" w:space="0" w:color="auto"/>
        <w:left w:val="none" w:sz="0" w:space="0" w:color="auto"/>
        <w:bottom w:val="none" w:sz="0" w:space="0" w:color="auto"/>
        <w:right w:val="none" w:sz="0" w:space="0" w:color="auto"/>
      </w:divBdr>
    </w:div>
    <w:div w:id="1871722961">
      <w:bodyDiv w:val="1"/>
      <w:marLeft w:val="0"/>
      <w:marRight w:val="0"/>
      <w:marTop w:val="0"/>
      <w:marBottom w:val="0"/>
      <w:divBdr>
        <w:top w:val="none" w:sz="0" w:space="0" w:color="auto"/>
        <w:left w:val="none" w:sz="0" w:space="0" w:color="auto"/>
        <w:bottom w:val="none" w:sz="0" w:space="0" w:color="auto"/>
        <w:right w:val="none" w:sz="0" w:space="0" w:color="auto"/>
      </w:divBdr>
    </w:div>
    <w:div w:id="1918006230">
      <w:bodyDiv w:val="1"/>
      <w:marLeft w:val="0"/>
      <w:marRight w:val="0"/>
      <w:marTop w:val="0"/>
      <w:marBottom w:val="0"/>
      <w:divBdr>
        <w:top w:val="none" w:sz="0" w:space="0" w:color="auto"/>
        <w:left w:val="none" w:sz="0" w:space="0" w:color="auto"/>
        <w:bottom w:val="none" w:sz="0" w:space="0" w:color="auto"/>
        <w:right w:val="none" w:sz="0" w:space="0" w:color="auto"/>
      </w:divBdr>
      <w:divsChild>
        <w:div w:id="1033309128">
          <w:marLeft w:val="0"/>
          <w:marRight w:val="0"/>
          <w:marTop w:val="0"/>
          <w:marBottom w:val="0"/>
          <w:divBdr>
            <w:top w:val="none" w:sz="0" w:space="0" w:color="auto"/>
            <w:left w:val="none" w:sz="0" w:space="0" w:color="auto"/>
            <w:bottom w:val="none" w:sz="0" w:space="0" w:color="auto"/>
            <w:right w:val="none" w:sz="0" w:space="0" w:color="auto"/>
          </w:divBdr>
        </w:div>
      </w:divsChild>
    </w:div>
    <w:div w:id="2006980986">
      <w:bodyDiv w:val="1"/>
      <w:marLeft w:val="0"/>
      <w:marRight w:val="0"/>
      <w:marTop w:val="0"/>
      <w:marBottom w:val="0"/>
      <w:divBdr>
        <w:top w:val="none" w:sz="0" w:space="0" w:color="auto"/>
        <w:left w:val="none" w:sz="0" w:space="0" w:color="auto"/>
        <w:bottom w:val="none" w:sz="0" w:space="0" w:color="auto"/>
        <w:right w:val="none" w:sz="0" w:space="0" w:color="auto"/>
      </w:divBdr>
    </w:div>
    <w:div w:id="2018926029">
      <w:bodyDiv w:val="1"/>
      <w:marLeft w:val="0"/>
      <w:marRight w:val="0"/>
      <w:marTop w:val="0"/>
      <w:marBottom w:val="0"/>
      <w:divBdr>
        <w:top w:val="none" w:sz="0" w:space="0" w:color="auto"/>
        <w:left w:val="none" w:sz="0" w:space="0" w:color="auto"/>
        <w:bottom w:val="none" w:sz="0" w:space="0" w:color="auto"/>
        <w:right w:val="none" w:sz="0" w:space="0" w:color="auto"/>
      </w:divBdr>
    </w:div>
    <w:div w:id="2110079574">
      <w:bodyDiv w:val="1"/>
      <w:marLeft w:val="0"/>
      <w:marRight w:val="0"/>
      <w:marTop w:val="0"/>
      <w:marBottom w:val="0"/>
      <w:divBdr>
        <w:top w:val="none" w:sz="0" w:space="0" w:color="auto"/>
        <w:left w:val="none" w:sz="0" w:space="0" w:color="auto"/>
        <w:bottom w:val="none" w:sz="0" w:space="0" w:color="auto"/>
        <w:right w:val="none" w:sz="0" w:space="0" w:color="auto"/>
      </w:divBdr>
      <w:divsChild>
        <w:div w:id="47847241">
          <w:marLeft w:val="0"/>
          <w:marRight w:val="0"/>
          <w:marTop w:val="0"/>
          <w:marBottom w:val="0"/>
          <w:divBdr>
            <w:top w:val="none" w:sz="0" w:space="0" w:color="auto"/>
            <w:left w:val="none" w:sz="0" w:space="0" w:color="auto"/>
            <w:bottom w:val="none" w:sz="0" w:space="0" w:color="auto"/>
            <w:right w:val="none" w:sz="0" w:space="0" w:color="auto"/>
          </w:divBdr>
        </w:div>
        <w:div w:id="910580789">
          <w:marLeft w:val="0"/>
          <w:marRight w:val="0"/>
          <w:marTop w:val="0"/>
          <w:marBottom w:val="0"/>
          <w:divBdr>
            <w:top w:val="none" w:sz="0" w:space="0" w:color="auto"/>
            <w:left w:val="none" w:sz="0" w:space="0" w:color="auto"/>
            <w:bottom w:val="none" w:sz="0" w:space="0" w:color="auto"/>
            <w:right w:val="none" w:sz="0" w:space="0" w:color="auto"/>
          </w:divBdr>
        </w:div>
        <w:div w:id="1488475025">
          <w:marLeft w:val="0"/>
          <w:marRight w:val="0"/>
          <w:marTop w:val="0"/>
          <w:marBottom w:val="0"/>
          <w:divBdr>
            <w:top w:val="none" w:sz="0" w:space="0" w:color="auto"/>
            <w:left w:val="none" w:sz="0" w:space="0" w:color="auto"/>
            <w:bottom w:val="none" w:sz="0" w:space="0" w:color="auto"/>
            <w:right w:val="none" w:sz="0" w:space="0" w:color="auto"/>
          </w:divBdr>
        </w:div>
      </w:divsChild>
    </w:div>
    <w:div w:id="2137023777">
      <w:bodyDiv w:val="1"/>
      <w:marLeft w:val="0"/>
      <w:marRight w:val="0"/>
      <w:marTop w:val="0"/>
      <w:marBottom w:val="0"/>
      <w:divBdr>
        <w:top w:val="none" w:sz="0" w:space="0" w:color="auto"/>
        <w:left w:val="none" w:sz="0" w:space="0" w:color="auto"/>
        <w:bottom w:val="none" w:sz="0" w:space="0" w:color="auto"/>
        <w:right w:val="none" w:sz="0" w:space="0" w:color="auto"/>
      </w:divBdr>
    </w:div>
    <w:div w:id="2145274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tyles" Target="style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press@epo.org"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people" Target="people.xml" Id="R06d1ce7b1b174fe4" /><Relationship Type="http://schemas.microsoft.com/office/2011/relationships/commentsExtended" Target="commentsExtended.xml" Id="R83a6595e0b77451c" /><Relationship Type="http://schemas.microsoft.com/office/2016/09/relationships/commentsIds" Target="commentsIds.xml" Id="R0d87c49a989a4305" /><Relationship Type="http://schemas.openxmlformats.org/officeDocument/2006/relationships/hyperlink" Target="https://link.epo.org/web/publications/studies/en-mapping-the-global-quantum-ecosystem.pdf?mtm_camp=pressrelease&amp;mtm_key=quantum&amp;mtm_medium=press" TargetMode="External" Id="Ra0875253a6cf45f9" /><Relationship Type="http://schemas.openxmlformats.org/officeDocument/2006/relationships/hyperlink" Target="https://www.epo.org/en/searching-for-patents/technology-platforms/quantum-technologies?mtm_camp=pressrelease&amp;mtm_key=quantum&amp;mtm_medium=press" TargetMode="External" Id="Rf662d7cffbdd4ddc" /><Relationship Type="http://schemas.openxmlformats.org/officeDocument/2006/relationships/hyperlink" Target="https://www.epo.org/en/about-us/observatory-patents-and-technology/tools/deep-tech-finder?mtm_camp=pressrelease&amp;mtm_key=quantum&amp;mtm_medium=press" TargetMode="External" Id="R937c471ae1544414" /><Relationship Type="http://schemas.openxmlformats.org/officeDocument/2006/relationships/hyperlink" Target="https://www.epo.org/de/about-us/observatory-patents-and-technology?mtm_camp=pressrelease&amp;mtm_key=quantum&amp;mtm_medium=press" TargetMode="External" Id="R94bc345defe2444d" /><Relationship Type="http://schemas.openxmlformats.org/officeDocument/2006/relationships/hyperlink" Target="https://www.epo.org/de?mtm_camp=pressrelease&amp;mtm_key=quantum&amp;mtm_medium=press" TargetMode="External" Id="Rab91a62aa8494efd" /><Relationship Type="http://schemas.openxmlformats.org/officeDocument/2006/relationships/hyperlink" Target="https://www.oecd.org/en.html?mtm_keyword=pressrelease&amp;mtm_medium=press" TargetMode="External" Id="R7ad95a720be34cda" /><Relationship Type="http://schemas.openxmlformats.org/officeDocument/2006/relationships/hyperlink" Target="https://www.epo.org/en/news-events/events/scaling-quantum-innovation?mtm_camp=pressrelease&amp;mtm_key=quantum&amp;mtm_medium=press" TargetMode="External" Id="Rbc6b4c5edea940df" /><Relationship Type="http://schemas.openxmlformats.org/officeDocument/2006/relationships/hyperlink" Target="https://www.oecd.org/en/about/news/press-releases/2025/12/mapping-the-global-quantum-ecosystem.html" TargetMode="External" Id="R164ce08ccdd5403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2665351A68DF469856CE1A65BAB576" ma:contentTypeVersion="19" ma:contentTypeDescription="Create a new document." ma:contentTypeScope="" ma:versionID="b6f843d4a8f717dd2610392e483d7401">
  <xsd:schema xmlns:xsd="http://www.w3.org/2001/XMLSchema" xmlns:xs="http://www.w3.org/2001/XMLSchema" xmlns:p="http://schemas.microsoft.com/office/2006/metadata/properties" xmlns:ns2="b3da0120-1350-49e2-a06f-3f840e847766" xmlns:ns3="b5028369-5e15-480d-a69b-1107ece512ad" targetNamespace="http://schemas.microsoft.com/office/2006/metadata/properties" ma:root="true" ma:fieldsID="9db1b14e462cf6f31faf5367c711d94a" ns2:_="" ns3:_="">
    <xsd:import namespace="b3da0120-1350-49e2-a06f-3f840e847766"/>
    <xsd:import namespace="b5028369-5e15-480d-a69b-1107ece512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a0120-1350-49e2-a06f-3f840e847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e594f2-b4b2-4be1-8534-b269eb4aac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28369-5e15-480d-a69b-1107ece512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a52bab-399b-49bd-8501-35e13bf69431}" ma:internalName="TaxCatchAll" ma:showField="CatchAllData" ma:web="b5028369-5e15-480d-a69b-1107ece51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4CupyhP8odD6d+T0WD3wTDzMCw==">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</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b5028369-5e15-480d-a69b-1107ece512ad" xsi:nil="true"/>
    <lcf76f155ced4ddcb4097134ff3c332f xmlns="b3da0120-1350-49e2-a06f-3f840e847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EDCB7F-2933-4866-B1AF-A28D1B403DB7}">
  <ds:schemaRefs>
    <ds:schemaRef ds:uri="http://schemas.microsoft.com/sharepoint/v3/contenttype/forms"/>
  </ds:schemaRefs>
</ds:datastoreItem>
</file>

<file path=customXml/itemProps2.xml><?xml version="1.0" encoding="utf-8"?>
<ds:datastoreItem xmlns:ds="http://schemas.openxmlformats.org/officeDocument/2006/customXml" ds:itemID="{CA62885C-B315-4633-9EDA-A1B12D267B72}"/>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0E31C22-4404-4F67-A934-F35C6CEACB9E}">
  <ds:schemaRefs>
    <ds:schemaRef ds:uri="http://schemas.openxmlformats.org/officeDocument/2006/bibliography"/>
  </ds:schemaRefs>
</ds:datastoreItem>
</file>

<file path=customXml/itemProps5.xml><?xml version="1.0" encoding="utf-8"?>
<ds:datastoreItem xmlns:ds="http://schemas.openxmlformats.org/officeDocument/2006/customXml" ds:itemID="{6B7FB1ED-6B2D-41D9-8952-F243BD130A24}">
  <ds:schemaRefs>
    <ds:schemaRef ds:uri="http://schemas.microsoft.com/office/2006/metadata/properties"/>
    <ds:schemaRef ds:uri="http://schemas.microsoft.com/office/infopath/2007/PartnerControls"/>
    <ds:schemaRef ds:uri="9667a407-6871-4fcf-a014-714a42b777c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McCabe</dc:creator>
  <keywords/>
  <dc:description/>
  <lastModifiedBy>Sophie Rasbash (External)</lastModifiedBy>
  <revision>43</revision>
  <lastPrinted>2024-01-05T19:00:00.0000000Z</lastPrinted>
  <dcterms:created xsi:type="dcterms:W3CDTF">2025-12-04T10:58:00.0000000Z</dcterms:created>
  <dcterms:modified xsi:type="dcterms:W3CDTF">2025-12-16T11:11:54.0914513Z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0x010100D42665351A68DF469856CE1A65BAB576</vt:lpwstr>
  </property>
  <property fmtid="{D5CDD505-2E9C-101B-9397-08002B2CF9AE}" pid="3" name="_dlc_DocIdItemGuid">
    <vt:lpwstr>a7b94369-3d2f-41bf-9bf1-43b93438ac5f</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y fmtid="{D5CDD505-2E9C-101B-9397-08002B2CF9AE}" pid="8" name="MediaServiceImageTags">
    <vt:lpwstr/>
  </property>
  <property fmtid="{D5CDD505-2E9C-101B-9397-08002B2CF9AE}" pid="9" name="Order">
    <vt:r8>24814200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