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7150" w:rsidRDefault="00B6082A" w14:paraId="00000001" w14:textId="77777777">
      <w:pPr>
        <w:spacing w:before="240" w:after="240" w:line="240" w:lineRule="auto"/>
        <w:jc w:val="right"/>
        <w:rPr>
          <w:rFonts w:ascii="Times New Roman" w:hAnsi="Times New Roman" w:eastAsia="Times New Roman" w:cs="Times New Roman"/>
          <w:sz w:val="24"/>
          <w:szCs w:val="24"/>
        </w:rPr>
      </w:pPr>
      <w:r>
        <w:rPr>
          <w:b/>
          <w:sz w:val="28"/>
          <w:szCs w:val="28"/>
        </w:rPr>
        <w:t>PRESS RELEASE</w:t>
      </w:r>
    </w:p>
    <w:p w:rsidR="004A7150" w:rsidRDefault="00B6082A" w14:paraId="00000002" w14:textId="42B3E6FA">
      <w:pPr>
        <w:spacing w:before="240" w:after="240" w:line="240" w:lineRule="auto"/>
        <w:jc w:val="center"/>
        <w:rPr>
          <w:rFonts w:ascii="Times New Roman" w:hAnsi="Times New Roman" w:eastAsia="Times New Roman" w:cs="Times New Roman"/>
          <w:sz w:val="24"/>
          <w:szCs w:val="24"/>
        </w:rPr>
      </w:pPr>
      <w:r>
        <w:br/>
      </w:r>
      <w:r w:rsidRPr="5E59AD20">
        <w:rPr>
          <w:b/>
          <w:bCs/>
          <w:sz w:val="28"/>
          <w:szCs w:val="28"/>
        </w:rPr>
        <w:t xml:space="preserve"> AI-</w:t>
      </w:r>
      <w:r w:rsidRPr="5E59AD20" w:rsidR="7A606CB0">
        <w:rPr>
          <w:b/>
          <w:bCs/>
          <w:sz w:val="28"/>
          <w:szCs w:val="28"/>
        </w:rPr>
        <w:t>d</w:t>
      </w:r>
      <w:r w:rsidRPr="5E59AD20">
        <w:rPr>
          <w:b/>
          <w:bCs/>
          <w:sz w:val="28"/>
          <w:szCs w:val="28"/>
        </w:rPr>
        <w:t xml:space="preserve">esigned </w:t>
      </w:r>
      <w:r w:rsidRPr="5E59AD20" w:rsidR="5614883C">
        <w:rPr>
          <w:b/>
          <w:bCs/>
          <w:sz w:val="28"/>
          <w:szCs w:val="28"/>
        </w:rPr>
        <w:t>e</w:t>
      </w:r>
      <w:r w:rsidRPr="5E59AD20">
        <w:rPr>
          <w:b/>
          <w:bCs/>
          <w:sz w:val="28"/>
          <w:szCs w:val="28"/>
        </w:rPr>
        <w:t xml:space="preserve">nzymes </w:t>
      </w:r>
      <w:r w:rsidRPr="5E59AD20" w:rsidR="34A2E1BE">
        <w:rPr>
          <w:b/>
          <w:bCs/>
          <w:sz w:val="28"/>
          <w:szCs w:val="28"/>
        </w:rPr>
        <w:t>for health and sustainable manufacturing</w:t>
      </w:r>
      <w:r w:rsidRPr="5E59AD20">
        <w:rPr>
          <w:b/>
          <w:bCs/>
          <w:sz w:val="28"/>
          <w:szCs w:val="28"/>
        </w:rPr>
        <w:t xml:space="preserve">: Lithuanian </w:t>
      </w:r>
      <w:r w:rsidRPr="5E59AD20" w:rsidR="02564C72">
        <w:rPr>
          <w:b/>
          <w:bCs/>
          <w:sz w:val="28"/>
          <w:szCs w:val="28"/>
        </w:rPr>
        <w:t>t</w:t>
      </w:r>
      <w:r w:rsidRPr="5E59AD20">
        <w:rPr>
          <w:b/>
          <w:bCs/>
          <w:sz w:val="28"/>
          <w:szCs w:val="28"/>
        </w:rPr>
        <w:t xml:space="preserve">eam </w:t>
      </w:r>
      <w:r w:rsidRPr="5E59AD20" w:rsidR="002836DB">
        <w:rPr>
          <w:b/>
          <w:bCs/>
          <w:sz w:val="28"/>
          <w:szCs w:val="28"/>
        </w:rPr>
        <w:t xml:space="preserve">in top 10 innovators of </w:t>
      </w:r>
      <w:r w:rsidRPr="5E59AD20">
        <w:rPr>
          <w:b/>
          <w:bCs/>
          <w:sz w:val="28"/>
          <w:szCs w:val="28"/>
        </w:rPr>
        <w:t>the Young Inventors Prize 2025</w:t>
      </w:r>
    </w:p>
    <w:p w:rsidR="004A7150" w:rsidRDefault="004A7150" w14:paraId="00000003" w14:textId="77777777">
      <w:pPr>
        <w:spacing w:line="240" w:lineRule="auto"/>
        <w:ind w:left="720"/>
        <w:rPr>
          <w:b/>
        </w:rPr>
      </w:pPr>
    </w:p>
    <w:p w:rsidR="004A7150" w:rsidP="12E2AACE" w:rsidRDefault="00B6082A" w14:paraId="00000004" w14:textId="05EF181D">
      <w:pPr>
        <w:numPr>
          <w:ilvl w:val="0"/>
          <w:numId w:val="1"/>
        </w:numPr>
        <w:spacing w:line="240" w:lineRule="auto"/>
        <w:rPr>
          <w:b/>
          <w:bCs/>
          <w:lang w:val="en-US"/>
        </w:rPr>
      </w:pPr>
      <w:r w:rsidRPr="4AA2618A">
        <w:rPr>
          <w:b/>
          <w:bCs/>
          <w:lang w:val="en-US"/>
        </w:rPr>
        <w:t xml:space="preserve">Enzymes are essential in </w:t>
      </w:r>
      <w:r w:rsidRPr="4AA2618A" w:rsidR="5608D7B8">
        <w:rPr>
          <w:b/>
          <w:bCs/>
          <w:lang w:val="en-US"/>
        </w:rPr>
        <w:t>many industrial advances nowadays,</w:t>
      </w:r>
      <w:r w:rsidRPr="4AA2618A">
        <w:rPr>
          <w:b/>
          <w:bCs/>
          <w:lang w:val="en-US"/>
        </w:rPr>
        <w:t xml:space="preserve"> but conventional design methods </w:t>
      </w:r>
      <w:r w:rsidRPr="4AA2618A" w:rsidR="6D398318">
        <w:rPr>
          <w:b/>
          <w:bCs/>
          <w:lang w:val="en-US"/>
        </w:rPr>
        <w:t xml:space="preserve">often </w:t>
      </w:r>
      <w:r w:rsidRPr="4AA2618A">
        <w:rPr>
          <w:b/>
          <w:bCs/>
          <w:lang w:val="en-US"/>
        </w:rPr>
        <w:t>limit their potential</w:t>
      </w:r>
    </w:p>
    <w:p w:rsidR="004A7150" w:rsidP="12E2AACE" w:rsidRDefault="00B6082A" w14:paraId="00000005" w14:textId="66DB0246">
      <w:pPr>
        <w:numPr>
          <w:ilvl w:val="0"/>
          <w:numId w:val="1"/>
        </w:numPr>
        <w:spacing w:line="240" w:lineRule="auto"/>
        <w:rPr>
          <w:b/>
          <w:bCs/>
          <w:lang w:val="en-US"/>
        </w:rPr>
      </w:pPr>
      <w:r w:rsidRPr="4AA2618A">
        <w:rPr>
          <w:b/>
          <w:bCs/>
          <w:lang w:val="en-US"/>
        </w:rPr>
        <w:t xml:space="preserve">Laurynas Karpus, Vykintas </w:t>
      </w:r>
      <w:proofErr w:type="spellStart"/>
      <w:r w:rsidRPr="4AA2618A">
        <w:rPr>
          <w:b/>
          <w:bCs/>
          <w:lang w:val="en-US"/>
        </w:rPr>
        <w:t>Jauniškis</w:t>
      </w:r>
      <w:proofErr w:type="spellEnd"/>
      <w:r w:rsidRPr="4AA2618A">
        <w:rPr>
          <w:b/>
          <w:bCs/>
          <w:lang w:val="en-US"/>
        </w:rPr>
        <w:t xml:space="preserve"> and </w:t>
      </w:r>
      <w:proofErr w:type="spellStart"/>
      <w:r w:rsidRPr="4AA2618A">
        <w:rPr>
          <w:b/>
          <w:bCs/>
          <w:lang w:val="en-US"/>
        </w:rPr>
        <w:t>Irmantas</w:t>
      </w:r>
      <w:proofErr w:type="spellEnd"/>
      <w:r w:rsidRPr="4AA2618A">
        <w:rPr>
          <w:b/>
          <w:bCs/>
          <w:lang w:val="en-US"/>
        </w:rPr>
        <w:t xml:space="preserve"> </w:t>
      </w:r>
      <w:proofErr w:type="spellStart"/>
      <w:r w:rsidRPr="4AA2618A">
        <w:rPr>
          <w:b/>
          <w:bCs/>
          <w:lang w:val="en-US"/>
        </w:rPr>
        <w:t>Rokaitis</w:t>
      </w:r>
      <w:proofErr w:type="spellEnd"/>
      <w:r w:rsidRPr="4AA2618A">
        <w:rPr>
          <w:b/>
          <w:bCs/>
          <w:lang w:val="en-US"/>
        </w:rPr>
        <w:t xml:space="preserve"> have developed an AI-powered enzyme engineering platform that creates custom-designed enzymes from scratch</w:t>
      </w:r>
    </w:p>
    <w:p w:rsidR="004A7150" w:rsidP="78A00883" w:rsidRDefault="00B6082A" w14:paraId="00000006" w14:textId="490065DA">
      <w:pPr>
        <w:numPr>
          <w:ilvl w:val="0"/>
          <w:numId w:val="1"/>
        </w:numPr>
        <w:spacing w:line="240" w:lineRule="auto"/>
        <w:rPr>
          <w:b w:val="1"/>
          <w:bCs w:val="1"/>
        </w:rPr>
      </w:pPr>
      <w:r w:rsidRPr="78A00883" w:rsidR="00B6082A">
        <w:rPr>
          <w:b w:val="1"/>
          <w:bCs w:val="1"/>
        </w:rPr>
        <w:t>The team is among</w:t>
      </w:r>
      <w:r w:rsidRPr="78A00883" w:rsidR="272CBB32">
        <w:rPr>
          <w:b w:val="1"/>
          <w:bCs w:val="1"/>
        </w:rPr>
        <w:t xml:space="preserve"> the top</w:t>
      </w:r>
      <w:r w:rsidRPr="78A00883" w:rsidR="00B6082A">
        <w:rPr>
          <w:b w:val="1"/>
          <w:bCs w:val="1"/>
        </w:rPr>
        <w:t xml:space="preserve"> ten </w:t>
      </w:r>
      <w:r w:rsidRPr="78A00883" w:rsidR="21726FAA">
        <w:rPr>
          <w:b w:val="1"/>
          <w:bCs w:val="1"/>
        </w:rPr>
        <w:t xml:space="preserve">innovators </w:t>
      </w:r>
      <w:r w:rsidRPr="78A00883" w:rsidR="00B6082A">
        <w:rPr>
          <w:b w:val="1"/>
          <w:bCs w:val="1"/>
        </w:rPr>
        <w:t>for the Young Inventors Prize, to be awarded by the European Patent Office (EPO) on 18 June 2025</w:t>
      </w:r>
    </w:p>
    <w:p w:rsidR="004A7150" w:rsidP="143E2508" w:rsidRDefault="00B6082A" w14:paraId="00000007" w14:textId="22987F76">
      <w:pPr>
        <w:spacing w:before="240" w:after="240" w:line="240" w:lineRule="auto"/>
        <w:jc w:val="both"/>
        <w:rPr>
          <w:b w:val="1"/>
          <w:bCs w:val="1"/>
          <w:color w:val="0E101A"/>
          <w:lang w:val="en-US"/>
        </w:rPr>
      </w:pPr>
      <w:r w:rsidRPr="5A7675F0" w:rsidR="00B6082A">
        <w:rPr>
          <w:b w:val="1"/>
          <w:bCs w:val="1"/>
          <w:lang w:val="en-US"/>
        </w:rPr>
        <w:t>Munich,</w:t>
      </w:r>
      <w:r w:rsidRPr="5A7675F0" w:rsidR="10914A69">
        <w:rPr>
          <w:b w:val="1"/>
          <w:bCs w:val="1"/>
          <w:lang w:val="en-US"/>
        </w:rPr>
        <w:t xml:space="preserve"> 6</w:t>
      </w:r>
      <w:r w:rsidRPr="5A7675F0" w:rsidR="00B6082A">
        <w:rPr>
          <w:b w:val="1"/>
          <w:bCs w:val="1"/>
          <w:lang w:val="en-US"/>
        </w:rPr>
        <w:t xml:space="preserve"> May 2025 </w:t>
      </w:r>
      <w:r w:rsidRPr="5A7675F0" w:rsidR="00B6082A">
        <w:rPr>
          <w:lang w:val="en-US"/>
        </w:rPr>
        <w:t xml:space="preserve">– </w:t>
      </w:r>
      <w:r w:rsidRPr="5A7675F0" w:rsidR="00B6082A">
        <w:rPr>
          <w:color w:val="0E101A"/>
          <w:lang w:val="en-US"/>
        </w:rPr>
        <w:t xml:space="preserve">Enzymes are critical to industries ranging from medicine and agriculture to chemical manufacturing, yet </w:t>
      </w:r>
      <w:r w:rsidRPr="5A7675F0" w:rsidR="6C925BFB">
        <w:rPr>
          <w:lang w:val="en-US"/>
        </w:rPr>
        <w:t>the</w:t>
      </w:r>
      <w:r w:rsidRPr="5A7675F0" w:rsidR="1031110E">
        <w:rPr>
          <w:color w:val="0E101A"/>
          <w:lang w:val="en-US"/>
        </w:rPr>
        <w:t xml:space="preserve"> </w:t>
      </w:r>
      <w:r w:rsidRPr="5A7675F0" w:rsidR="00B6082A">
        <w:rPr>
          <w:color w:val="0E101A"/>
          <w:lang w:val="en-US"/>
        </w:rPr>
        <w:t xml:space="preserve">traditional </w:t>
      </w:r>
      <w:r w:rsidRPr="5A7675F0" w:rsidR="25944891">
        <w:rPr>
          <w:lang w:val="en-US"/>
        </w:rPr>
        <w:t>d</w:t>
      </w:r>
      <w:r w:rsidRPr="5A7675F0" w:rsidR="00B6082A">
        <w:rPr>
          <w:color w:val="0E101A"/>
          <w:lang w:val="en-US"/>
        </w:rPr>
        <w:t xml:space="preserve">evelopment </w:t>
      </w:r>
      <w:r w:rsidRPr="5A7675F0" w:rsidR="07255908">
        <w:rPr>
          <w:color w:val="0E101A"/>
          <w:lang w:val="en-US"/>
        </w:rPr>
        <w:t>of th</w:t>
      </w:r>
      <w:r w:rsidRPr="5A7675F0" w:rsidR="36D5070A">
        <w:rPr>
          <w:color w:val="0E101A"/>
          <w:lang w:val="en-US"/>
        </w:rPr>
        <w:t>ese</w:t>
      </w:r>
      <w:r w:rsidRPr="5A7675F0" w:rsidR="07255908">
        <w:rPr>
          <w:color w:val="0E101A"/>
          <w:lang w:val="en-US"/>
        </w:rPr>
        <w:t xml:space="preserve"> biological catalysts </w:t>
      </w:r>
      <w:r w:rsidRPr="5A7675F0" w:rsidR="00B6082A">
        <w:rPr>
          <w:color w:val="0E101A"/>
          <w:lang w:val="en-US"/>
        </w:rPr>
        <w:t xml:space="preserve">relies on </w:t>
      </w:r>
      <w:r w:rsidRPr="5A7675F0" w:rsidR="00B6082A">
        <w:rPr>
          <w:color w:val="0E101A"/>
          <w:lang w:val="en-US"/>
        </w:rPr>
        <w:t>modifying</w:t>
      </w:r>
      <w:r w:rsidRPr="5A7675F0" w:rsidR="00B6082A">
        <w:rPr>
          <w:color w:val="0E101A"/>
          <w:lang w:val="en-US"/>
        </w:rPr>
        <w:t xml:space="preserve"> existing natural enzymes. This top-down approach </w:t>
      </w:r>
      <w:r w:rsidRPr="5A7675F0" w:rsidR="501A753F">
        <w:rPr>
          <w:color w:val="0E101A"/>
          <w:lang w:val="en-US"/>
        </w:rPr>
        <w:t>often</w:t>
      </w:r>
      <w:r w:rsidRPr="5A7675F0" w:rsidR="00B6082A">
        <w:rPr>
          <w:color w:val="0E101A"/>
          <w:lang w:val="en-US"/>
        </w:rPr>
        <w:t xml:space="preserve"> limits efficiency and adaptability. </w:t>
      </w:r>
      <w:r w:rsidRPr="5A7675F0" w:rsidR="00B6082A">
        <w:rPr>
          <w:b w:val="1"/>
          <w:bCs w:val="1"/>
          <w:color w:val="0E101A"/>
          <w:lang w:val="en-US"/>
        </w:rPr>
        <w:t xml:space="preserve">Laurynas Karpus (30), Vykintas </w:t>
      </w:r>
      <w:r w:rsidRPr="5A7675F0" w:rsidR="00B6082A">
        <w:rPr>
          <w:b w:val="1"/>
          <w:bCs w:val="1"/>
          <w:color w:val="0E101A"/>
          <w:lang w:val="en-US"/>
        </w:rPr>
        <w:t>Jauniškis</w:t>
      </w:r>
      <w:r w:rsidRPr="5A7675F0" w:rsidR="00B6082A">
        <w:rPr>
          <w:b w:val="1"/>
          <w:bCs w:val="1"/>
          <w:color w:val="0E101A"/>
          <w:lang w:val="en-US"/>
        </w:rPr>
        <w:t xml:space="preserve"> (29), and </w:t>
      </w:r>
      <w:r w:rsidRPr="5A7675F0" w:rsidR="00B6082A">
        <w:rPr>
          <w:b w:val="1"/>
          <w:bCs w:val="1"/>
          <w:color w:val="0E101A"/>
          <w:lang w:val="en-US"/>
        </w:rPr>
        <w:t>Irmantas</w:t>
      </w:r>
      <w:r w:rsidRPr="5A7675F0" w:rsidR="00B6082A">
        <w:rPr>
          <w:b w:val="1"/>
          <w:bCs w:val="1"/>
          <w:color w:val="0E101A"/>
          <w:lang w:val="en-US"/>
        </w:rPr>
        <w:t xml:space="preserve"> </w:t>
      </w:r>
      <w:r w:rsidRPr="5A7675F0" w:rsidR="00B6082A">
        <w:rPr>
          <w:b w:val="1"/>
          <w:bCs w:val="1"/>
          <w:color w:val="0E101A"/>
          <w:lang w:val="en-US"/>
        </w:rPr>
        <w:t>Rokaitis</w:t>
      </w:r>
      <w:r w:rsidRPr="5A7675F0" w:rsidR="00B6082A">
        <w:rPr>
          <w:b w:val="1"/>
          <w:bCs w:val="1"/>
          <w:color w:val="0E101A"/>
          <w:lang w:val="en-US"/>
        </w:rPr>
        <w:t xml:space="preserve"> (28) have co-developed a bottom-up AI</w:t>
      </w:r>
      <w:r w:rsidRPr="5A7675F0" w:rsidR="00593C43">
        <w:rPr>
          <w:b w:val="1"/>
          <w:bCs w:val="1"/>
          <w:color w:val="0E101A"/>
          <w:lang w:val="en-US"/>
        </w:rPr>
        <w:t xml:space="preserve"> and </w:t>
      </w:r>
      <w:r w:rsidRPr="5A7675F0" w:rsidR="31CEB7A9">
        <w:rPr>
          <w:b w:val="1"/>
          <w:bCs w:val="1"/>
          <w:color w:val="0E101A"/>
          <w:lang w:val="en-US"/>
        </w:rPr>
        <w:t>p</w:t>
      </w:r>
      <w:r w:rsidRPr="5A7675F0" w:rsidR="00593C43">
        <w:rPr>
          <w:b w:val="1"/>
          <w:bCs w:val="1"/>
          <w:color w:val="0E101A"/>
          <w:lang w:val="en-US"/>
        </w:rPr>
        <w:t>hysics</w:t>
      </w:r>
      <w:r w:rsidRPr="5A7675F0" w:rsidR="00B6082A">
        <w:rPr>
          <w:b w:val="1"/>
          <w:bCs w:val="1"/>
          <w:color w:val="0E101A"/>
          <w:lang w:val="en-US"/>
        </w:rPr>
        <w:t>-driven platform that designs new enzymes</w:t>
      </w:r>
      <w:r w:rsidRPr="5A7675F0" w:rsidR="00B6082A">
        <w:rPr>
          <w:color w:val="0E101A"/>
          <w:lang w:val="en-US"/>
        </w:rPr>
        <w:t xml:space="preserve">, allowing for greater control, enhanced </w:t>
      </w:r>
      <w:r w:rsidRPr="5A7675F0" w:rsidR="00B6082A">
        <w:rPr>
          <w:color w:val="0E101A"/>
          <w:lang w:val="en-US"/>
        </w:rPr>
        <w:t>efficiency</w:t>
      </w:r>
      <w:r w:rsidRPr="5A7675F0" w:rsidR="00B6082A">
        <w:rPr>
          <w:color w:val="0E101A"/>
          <w:lang w:val="en-US"/>
        </w:rPr>
        <w:t xml:space="preserve"> and faster innovation cycles. </w:t>
      </w:r>
      <w:r w:rsidRPr="5A7675F0" w:rsidR="00B6082A">
        <w:rPr>
          <w:b w:val="1"/>
          <w:bCs w:val="1"/>
          <w:color w:val="0E101A"/>
          <w:lang w:val="en-US"/>
        </w:rPr>
        <w:t xml:space="preserve">Their </w:t>
      </w:r>
      <w:r w:rsidRPr="5A7675F0" w:rsidR="0C03B3B7">
        <w:rPr>
          <w:b w:val="1"/>
          <w:bCs w:val="1"/>
          <w:color w:val="0E101A"/>
          <w:lang w:val="en-US"/>
        </w:rPr>
        <w:t xml:space="preserve">invention </w:t>
      </w:r>
      <w:r w:rsidRPr="5A7675F0" w:rsidR="00B6082A">
        <w:rPr>
          <w:b w:val="1"/>
          <w:bCs w:val="1"/>
          <w:color w:val="0E101A"/>
          <w:lang w:val="en-US"/>
        </w:rPr>
        <w:t xml:space="preserve">has earned them a place among the </w:t>
      </w:r>
      <w:r w:rsidRPr="5A7675F0" w:rsidR="009C0CF5">
        <w:rPr>
          <w:b w:val="1"/>
          <w:bCs w:val="1"/>
          <w:color w:val="0E101A"/>
          <w:lang w:val="en-US"/>
        </w:rPr>
        <w:t xml:space="preserve">top </w:t>
      </w:r>
      <w:r w:rsidRPr="5A7675F0" w:rsidR="00B6082A">
        <w:rPr>
          <w:b w:val="1"/>
          <w:bCs w:val="1"/>
          <w:color w:val="0E101A"/>
          <w:lang w:val="en-US"/>
        </w:rPr>
        <w:t>ten global</w:t>
      </w:r>
      <w:r w:rsidRPr="5A7675F0" w:rsidR="009C0CF5">
        <w:rPr>
          <w:b w:val="1"/>
          <w:bCs w:val="1"/>
          <w:color w:val="0E101A"/>
          <w:lang w:val="en-US"/>
        </w:rPr>
        <w:t xml:space="preserve"> innovators</w:t>
      </w:r>
      <w:r w:rsidRPr="5A7675F0" w:rsidR="00B6082A">
        <w:rPr>
          <w:b w:val="1"/>
          <w:bCs w:val="1"/>
          <w:color w:val="0E101A"/>
          <w:lang w:val="en-US"/>
        </w:rPr>
        <w:t>, also known as Tomorrow Shapers, for the Young Inventors Prize 2025</w:t>
      </w:r>
      <w:r w:rsidRPr="5A7675F0" w:rsidR="00B6082A">
        <w:rPr>
          <w:color w:val="0E101A"/>
          <w:lang w:val="en-US"/>
        </w:rPr>
        <w:t>, selected from over 450 candidates by an independent jury.</w:t>
      </w:r>
    </w:p>
    <w:p w:rsidR="004A7150" w:rsidRDefault="00B6082A" w14:paraId="00000008" w14:textId="77777777">
      <w:pPr>
        <w:spacing w:before="240" w:after="240" w:line="240" w:lineRule="auto"/>
        <w:jc w:val="both"/>
      </w:pPr>
      <w:r>
        <w:rPr>
          <w:b/>
          <w:color w:val="BE0F05"/>
        </w:rPr>
        <w:t>Expanding the potential of enzyme design</w:t>
      </w:r>
    </w:p>
    <w:p w:rsidR="004A7150" w:rsidP="12E2AACE" w:rsidRDefault="00B6082A" w14:paraId="00000009" w14:textId="27F9197C">
      <w:pPr>
        <w:spacing w:before="240" w:after="240" w:line="240" w:lineRule="auto"/>
        <w:jc w:val="both"/>
        <w:rPr>
          <w:b/>
          <w:bCs/>
          <w:lang w:val="en-US"/>
        </w:rPr>
      </w:pPr>
      <w:r w:rsidRPr="4AA2618A">
        <w:rPr>
          <w:lang w:val="en-US"/>
        </w:rPr>
        <w:t xml:space="preserve">Karpus, </w:t>
      </w:r>
      <w:proofErr w:type="spellStart"/>
      <w:r w:rsidRPr="4AA2618A">
        <w:rPr>
          <w:lang w:val="en-US"/>
        </w:rPr>
        <w:t>Jauniškis</w:t>
      </w:r>
      <w:proofErr w:type="spellEnd"/>
      <w:r w:rsidRPr="4AA2618A">
        <w:rPr>
          <w:lang w:val="en-US"/>
        </w:rPr>
        <w:t xml:space="preserve">, and </w:t>
      </w:r>
      <w:proofErr w:type="spellStart"/>
      <w:r w:rsidRPr="4AA2618A">
        <w:rPr>
          <w:lang w:val="en-US"/>
        </w:rPr>
        <w:t>Rokaitis</w:t>
      </w:r>
      <w:proofErr w:type="spellEnd"/>
      <w:r w:rsidRPr="4AA2618A" w:rsidR="4D125582">
        <w:rPr>
          <w:lang w:val="en-US"/>
        </w:rPr>
        <w:t xml:space="preserve"> are founders of Biomatter, which</w:t>
      </w:r>
      <w:r w:rsidRPr="4AA2618A">
        <w:rPr>
          <w:lang w:val="en-US"/>
        </w:rPr>
        <w:t xml:space="preserve"> has developed the Intelligent Architecture™ platform, </w:t>
      </w:r>
      <w:r w:rsidRPr="4AA2618A">
        <w:rPr>
          <w:b/>
          <w:bCs/>
          <w:lang w:val="en-US"/>
        </w:rPr>
        <w:t xml:space="preserve">an AI-powered tool that designs new enzymes from scratch instead of modifying existing ones. </w:t>
      </w:r>
    </w:p>
    <w:p w:rsidR="004A7150" w:rsidP="143E2508" w:rsidRDefault="00B6082A" w14:paraId="0000000A" w14:textId="0167EB34">
      <w:pPr>
        <w:spacing w:before="240" w:after="240" w:line="240" w:lineRule="auto"/>
        <w:jc w:val="both"/>
        <w:rPr>
          <w:b/>
          <w:bCs/>
          <w:lang w:val="en-US"/>
        </w:rPr>
      </w:pPr>
      <w:r w:rsidRPr="4AA2618A">
        <w:rPr>
          <w:lang w:val="en-US"/>
        </w:rPr>
        <w:t xml:space="preserve">Traditional engineering </w:t>
      </w:r>
      <w:r w:rsidRPr="4AA2618A" w:rsidR="55CBC6BA">
        <w:rPr>
          <w:lang w:val="en-US"/>
        </w:rPr>
        <w:t xml:space="preserve">in this field </w:t>
      </w:r>
      <w:r w:rsidRPr="4AA2618A">
        <w:rPr>
          <w:lang w:val="en-US"/>
        </w:rPr>
        <w:t xml:space="preserve">is limited by natural templates, which often means that enzymes cannot be easily adapted for new applications. Biomatter’s platform takes a bottom-up approach, </w:t>
      </w:r>
      <w:r w:rsidRPr="4AA2618A">
        <w:rPr>
          <w:b/>
          <w:bCs/>
          <w:lang w:val="en-US"/>
        </w:rPr>
        <w:t xml:space="preserve">using AI to build custom enzymes </w:t>
      </w:r>
      <w:r w:rsidRPr="4AA2618A">
        <w:rPr>
          <w:lang w:val="en-US"/>
        </w:rPr>
        <w:t xml:space="preserve">that meet specific industry needs. By combining machine learning, physics-based modelling and real-world testing, the platform continuously improves its designs. The result is more efficient, scalable and </w:t>
      </w:r>
      <w:r w:rsidRPr="4AA2618A" w:rsidR="4F629B6C">
        <w:rPr>
          <w:lang w:val="en-US"/>
        </w:rPr>
        <w:t xml:space="preserve">produces </w:t>
      </w:r>
      <w:r w:rsidRPr="4AA2618A">
        <w:rPr>
          <w:lang w:val="en-US"/>
        </w:rPr>
        <w:t xml:space="preserve">tailored enzymes that </w:t>
      </w:r>
      <w:r w:rsidRPr="4AA2618A">
        <w:rPr>
          <w:b/>
          <w:bCs/>
          <w:lang w:val="en-US"/>
        </w:rPr>
        <w:t>enhance biomanufacturing, drug development and sustainable chemical production.</w:t>
      </w:r>
    </w:p>
    <w:p w:rsidR="00B6082A" w:rsidP="12E2AACE" w:rsidRDefault="236E546A" w14:paraId="46190629" w14:textId="058BF804">
      <w:pPr>
        <w:spacing w:before="240" w:after="240" w:line="240" w:lineRule="auto"/>
        <w:jc w:val="both"/>
      </w:pPr>
      <w:r w:rsidRPr="4AA2618A">
        <w:rPr>
          <w:b/>
          <w:bCs/>
          <w:color w:val="C04F4D"/>
        </w:rPr>
        <w:t>A machine-learning model</w:t>
      </w:r>
    </w:p>
    <w:p w:rsidR="004A7150" w:rsidP="7D33462C" w:rsidRDefault="00B6082A" w14:paraId="0000000C" w14:textId="5FBC3322">
      <w:pPr>
        <w:spacing w:before="240" w:after="240" w:line="240" w:lineRule="auto"/>
        <w:jc w:val="both"/>
        <w:rPr>
          <w:b w:val="1"/>
          <w:bCs w:val="1"/>
          <w:highlight w:val="yellow"/>
          <w:lang w:val="en-US"/>
        </w:rPr>
      </w:pPr>
      <w:r w:rsidRPr="37FB943B" w:rsidR="00B6082A">
        <w:rPr>
          <w:lang w:val="en-US"/>
        </w:rPr>
        <w:t xml:space="preserve">Karpus, </w:t>
      </w:r>
      <w:r w:rsidRPr="37FB943B" w:rsidR="00B6082A">
        <w:rPr>
          <w:lang w:val="en-US"/>
        </w:rPr>
        <w:t>Jauniškis</w:t>
      </w:r>
      <w:r w:rsidRPr="37FB943B" w:rsidR="00B6082A">
        <w:rPr>
          <w:lang w:val="en-US"/>
        </w:rPr>
        <w:t xml:space="preserve">, and </w:t>
      </w:r>
      <w:r w:rsidRPr="37FB943B" w:rsidR="00B6082A">
        <w:rPr>
          <w:lang w:val="en-US"/>
        </w:rPr>
        <w:t>Rokaitis</w:t>
      </w:r>
      <w:r w:rsidRPr="37FB943B" w:rsidR="00B6082A">
        <w:rPr>
          <w:lang w:val="en-US"/>
        </w:rPr>
        <w:t xml:space="preserve"> met at Vilnius University’s Institute of Biotechnology, where they first explored AI-driven enzyme generation in 2017. Their early work led to the development of </w:t>
      </w:r>
      <w:r w:rsidRPr="37FB943B" w:rsidR="00B6082A">
        <w:rPr>
          <w:lang w:val="en-US"/>
        </w:rPr>
        <w:t>ProteinGAN</w:t>
      </w:r>
      <w:r w:rsidRPr="37FB943B" w:rsidR="00B6082A">
        <w:rPr>
          <w:lang w:val="en-US"/>
        </w:rPr>
        <w:t>, a machine-learning model that successfully generated functional enzymes.</w:t>
      </w:r>
      <w:r w:rsidRPr="37FB943B" w:rsidR="42A6136C">
        <w:rPr>
          <w:lang w:val="en-US"/>
        </w:rPr>
        <w:t xml:space="preserve"> </w:t>
      </w:r>
      <w:r w:rsidRPr="37FB943B" w:rsidR="00B6082A">
        <w:rPr>
          <w:b w:val="1"/>
          <w:bCs w:val="1"/>
          <w:lang w:val="en-US"/>
        </w:rPr>
        <w:t>Encouraged by th</w:t>
      </w:r>
      <w:r w:rsidRPr="37FB943B" w:rsidR="78DC53F1">
        <w:rPr>
          <w:b w:val="1"/>
          <w:bCs w:val="1"/>
          <w:lang w:val="en-US"/>
        </w:rPr>
        <w:t>is achieve</w:t>
      </w:r>
      <w:r w:rsidRPr="37FB943B" w:rsidR="78DC53F1">
        <w:rPr>
          <w:b w:val="1"/>
          <w:bCs w:val="1"/>
          <w:lang w:val="en-US"/>
        </w:rPr>
        <w:t>ment</w:t>
      </w:r>
      <w:r w:rsidRPr="37FB943B" w:rsidR="00B6082A">
        <w:rPr>
          <w:b w:val="1"/>
          <w:bCs w:val="1"/>
          <w:lang w:val="en-US"/>
        </w:rPr>
        <w:t xml:space="preserve">, </w:t>
      </w:r>
      <w:r w:rsidRPr="37FB943B" w:rsidR="00B6082A">
        <w:rPr>
          <w:b w:val="1"/>
          <w:bCs w:val="1"/>
          <w:lang w:val="en-US"/>
        </w:rPr>
        <w:t xml:space="preserve">they </w:t>
      </w:r>
      <w:r w:rsidRPr="37FB943B" w:rsidR="22778C2D">
        <w:rPr>
          <w:b w:val="1"/>
          <w:bCs w:val="1"/>
          <w:lang w:val="en-US"/>
        </w:rPr>
        <w:t>co-</w:t>
      </w:r>
      <w:r w:rsidRPr="37FB943B" w:rsidR="00B6082A">
        <w:rPr>
          <w:b w:val="1"/>
          <w:bCs w:val="1"/>
          <w:lang w:val="en-US"/>
        </w:rPr>
        <w:t>founded Biomatter in 2018</w:t>
      </w:r>
      <w:r w:rsidRPr="37FB943B" w:rsidR="76DE1F62">
        <w:rPr>
          <w:b w:val="1"/>
          <w:bCs w:val="1"/>
          <w:lang w:val="en-US"/>
        </w:rPr>
        <w:t xml:space="preserve">, along with Rolandas </w:t>
      </w:r>
      <w:r w:rsidRPr="37FB943B" w:rsidR="76DE1F62">
        <w:rPr>
          <w:b w:val="1"/>
          <w:bCs w:val="1"/>
          <w:lang w:val="en-US"/>
        </w:rPr>
        <w:t>Meškys</w:t>
      </w:r>
      <w:r w:rsidRPr="37FB943B" w:rsidR="76DE1F62">
        <w:rPr>
          <w:b w:val="1"/>
          <w:bCs w:val="1"/>
          <w:lang w:val="en-US"/>
        </w:rPr>
        <w:t xml:space="preserve"> and Donatas </w:t>
      </w:r>
      <w:r w:rsidRPr="37FB943B" w:rsidR="76DE1F62">
        <w:rPr>
          <w:b w:val="1"/>
          <w:bCs w:val="1"/>
          <w:lang w:val="en-US"/>
        </w:rPr>
        <w:t>Repečka</w:t>
      </w:r>
      <w:r w:rsidRPr="37FB943B" w:rsidR="76DE1F62">
        <w:rPr>
          <w:b w:val="1"/>
          <w:bCs w:val="1"/>
          <w:lang w:val="en-US"/>
        </w:rPr>
        <w:t>,</w:t>
      </w:r>
      <w:r w:rsidRPr="37FB943B" w:rsidR="00B6082A">
        <w:rPr>
          <w:b w:val="1"/>
          <w:bCs w:val="1"/>
          <w:lang w:val="en-US"/>
        </w:rPr>
        <w:t xml:space="preserve"> to bring AI-powered enzyme design into the industry.</w:t>
      </w:r>
    </w:p>
    <w:p w:rsidR="004A7150" w:rsidP="143E2508" w:rsidRDefault="3CC85197" w14:paraId="0000000D" w14:textId="75DB2512">
      <w:pPr>
        <w:spacing w:before="240" w:after="240" w:line="240" w:lineRule="auto"/>
        <w:jc w:val="both"/>
        <w:rPr>
          <w:lang w:val="en-US"/>
        </w:rPr>
      </w:pPr>
      <w:r w:rsidRPr="3A31DCFD" w:rsidR="3CC85197">
        <w:rPr>
          <w:rFonts w:ascii="Arial" w:hAnsi="Arial" w:eastAsia="Arial" w:cs="Arial"/>
          <w:color w:val="auto"/>
          <w:sz w:val="22"/>
          <w:szCs w:val="22"/>
          <w:lang w:val="en-US" w:eastAsia="ja-JP" w:bidi="ar-SA"/>
        </w:rPr>
        <w:t xml:space="preserve">According to </w:t>
      </w:r>
      <w:r w:rsidRPr="3A31DCFD" w:rsidR="3CC85197">
        <w:rPr>
          <w:rFonts w:ascii="Arial" w:hAnsi="Arial" w:eastAsia="Arial" w:cs="Arial"/>
          <w:color w:val="auto"/>
          <w:sz w:val="22"/>
          <w:szCs w:val="22"/>
          <w:lang w:val="en-US" w:eastAsia="ja-JP" w:bidi="ar-SA"/>
        </w:rPr>
        <w:t>so</w:t>
      </w:r>
      <w:r w:rsidRPr="3A31DCFD" w:rsidR="21287C16">
        <w:rPr>
          <w:rFonts w:ascii="Arial" w:hAnsi="Arial" w:eastAsia="Arial" w:cs="Arial"/>
          <w:color w:val="auto"/>
          <w:sz w:val="22"/>
          <w:szCs w:val="22"/>
          <w:lang w:val="en-US" w:eastAsia="ja-JP" w:bidi="ar-SA"/>
        </w:rPr>
        <w:t xml:space="preserve">me market </w:t>
      </w:r>
      <w:r w:rsidRPr="3A31DCFD" w:rsidR="21287C16">
        <w:rPr>
          <w:rFonts w:ascii="Arial" w:hAnsi="Arial" w:eastAsia="Arial" w:cs="Arial"/>
          <w:color w:val="auto"/>
          <w:sz w:val="22"/>
          <w:szCs w:val="22"/>
          <w:lang w:val="en-US" w:eastAsia="ja-JP" w:bidi="ar-SA"/>
        </w:rPr>
        <w:t>research,</w:t>
      </w:r>
      <w:r w:rsidRPr="3A31DCFD" w:rsidR="6678CEB0">
        <w:rPr>
          <w:rFonts w:ascii="Arial" w:hAnsi="Arial" w:eastAsia="Arial" w:cs="Arial"/>
          <w:color w:val="auto"/>
          <w:sz w:val="22"/>
          <w:szCs w:val="22"/>
          <w:lang w:val="en-US" w:eastAsia="ja-JP" w:bidi="ar-SA"/>
        </w:rPr>
        <w:t xml:space="preserve"> </w:t>
      </w:r>
      <w:r w:rsidRPr="3A31DCFD" w:rsidR="00B6082A">
        <w:rPr>
          <w:rFonts w:ascii="Arial" w:hAnsi="Arial" w:eastAsia="Arial" w:cs="Arial"/>
          <w:color w:val="auto"/>
          <w:sz w:val="22"/>
          <w:szCs w:val="22"/>
          <w:lang w:val="en-US" w:eastAsia="ja-JP" w:bidi="ar-SA"/>
        </w:rPr>
        <w:t>t</w:t>
      </w:r>
      <w:r w:rsidRPr="3A31DCFD" w:rsidR="00B6082A">
        <w:rPr>
          <w:rFonts w:ascii="Arial" w:hAnsi="Arial" w:eastAsia="Arial" w:cs="Arial"/>
          <w:color w:val="auto"/>
          <w:sz w:val="22"/>
          <w:szCs w:val="22"/>
          <w:lang w:val="en-US" w:eastAsia="ja-JP" w:bidi="ar-SA"/>
        </w:rPr>
        <w:t>he</w:t>
      </w:r>
      <w:r w:rsidRPr="3A31DCFD" w:rsidR="3923A3DD">
        <w:rPr>
          <w:rFonts w:ascii="Arial" w:hAnsi="Arial" w:eastAsia="Arial" w:cs="Arial"/>
          <w:color w:val="auto"/>
          <w:sz w:val="22"/>
          <w:szCs w:val="22"/>
          <w:lang w:val="en-US" w:eastAsia="ja-JP" w:bidi="ar-SA"/>
        </w:rPr>
        <w:t xml:space="preserve"> global enzymes market </w:t>
      </w:r>
      <w:r w:rsidRPr="3A31DCFD" w:rsidR="4D63AD02">
        <w:rPr>
          <w:lang w:val="en-US"/>
        </w:rPr>
        <w:t xml:space="preserve">is </w:t>
      </w:r>
      <w:r w:rsidRPr="3A31DCFD" w:rsidR="3923A3DD">
        <w:rPr>
          <w:lang w:val="en-US"/>
        </w:rPr>
        <w:t>valued at over EUR 10 billion in 2025 and projected to reach EUR 15 billion by 2034</w:t>
      </w:r>
      <w:r w:rsidRPr="3A31DCFD" w:rsidR="19811103">
        <w:rPr>
          <w:lang w:val="en-US"/>
        </w:rPr>
        <w:t>. T</w:t>
      </w:r>
      <w:r w:rsidRPr="3A31DCFD" w:rsidR="3923A3DD">
        <w:rPr>
          <w:lang w:val="en-US"/>
        </w:rPr>
        <w:t xml:space="preserve">he demand for more efficient and scalable enzyme </w:t>
      </w:r>
      <w:r w:rsidRPr="3A31DCFD" w:rsidR="3923A3DD">
        <w:rPr>
          <w:lang w:val="en-US"/>
        </w:rPr>
        <w:t>solutions is growing.</w:t>
      </w:r>
      <w:r w:rsidRPr="3A31DCFD" w:rsidR="00B6082A">
        <w:rPr>
          <w:lang w:val="en-US"/>
        </w:rPr>
        <w:t xml:space="preserve"> </w:t>
      </w:r>
      <w:r w:rsidRPr="3A31DCFD" w:rsidR="004275D3">
        <w:rPr>
          <w:lang w:val="en-US"/>
        </w:rPr>
        <w:t xml:space="preserve">Since its founding, Biomatter has collaborated with leading biotech and pharmaceutical companies, including Kirin, to develop a scalable production process for Human Milk Oligosaccharides (HMOs)–essential nutrients for infant health. They have also partnered with </w:t>
      </w:r>
      <w:r w:rsidRPr="3A31DCFD" w:rsidR="00B6082A">
        <w:rPr>
          <w:lang w:val="en-US"/>
        </w:rPr>
        <w:t>A</w:t>
      </w:r>
      <w:r w:rsidRPr="3A31DCFD" w:rsidR="00B6082A">
        <w:rPr>
          <w:lang w:val="en-US"/>
        </w:rPr>
        <w:t>rcticZymes</w:t>
      </w:r>
      <w:r w:rsidRPr="3A31DCFD" w:rsidR="00B6082A">
        <w:rPr>
          <w:lang w:val="en-US"/>
        </w:rPr>
        <w:t xml:space="preserve"> </w:t>
      </w:r>
      <w:r w:rsidRPr="3A31DCFD" w:rsidR="00B6082A">
        <w:rPr>
          <w:lang w:val="en-US"/>
        </w:rPr>
        <w:t>Technologies</w:t>
      </w:r>
      <w:r w:rsidRPr="3A31DCFD" w:rsidR="160DB777">
        <w:rPr>
          <w:lang w:val="en-US"/>
        </w:rPr>
        <w:t>, among others,</w:t>
      </w:r>
      <w:r w:rsidRPr="3A31DCFD" w:rsidR="00B6082A">
        <w:rPr>
          <w:lang w:val="en-US"/>
        </w:rPr>
        <w:t xml:space="preserve"> to </w:t>
      </w:r>
      <w:r w:rsidRPr="3A31DCFD" w:rsidR="00B6082A">
        <w:rPr>
          <w:lang w:val="en-US"/>
        </w:rPr>
        <w:t>o</w:t>
      </w:r>
      <w:r w:rsidRPr="3A31DCFD" w:rsidR="00B6082A">
        <w:rPr>
          <w:lang w:val="en-US"/>
        </w:rPr>
        <w:t>ptimise</w:t>
      </w:r>
      <w:r w:rsidRPr="3A31DCFD" w:rsidR="00B6082A">
        <w:rPr>
          <w:lang w:val="en-US"/>
        </w:rPr>
        <w:t xml:space="preserve"> </w:t>
      </w:r>
      <w:r w:rsidRPr="3A31DCFD" w:rsidR="00B6082A">
        <w:rPr>
          <w:lang w:val="en-US"/>
        </w:rPr>
        <w:t>enzymes used in gene therapy, vaccine production and bioprocessing.</w:t>
      </w:r>
    </w:p>
    <w:p w:rsidR="004A7150" w:rsidP="4AA2618A" w:rsidRDefault="00B6082A" w14:paraId="0000000E" w14:textId="310203A2">
      <w:pPr>
        <w:spacing w:before="240" w:after="240" w:line="240" w:lineRule="auto"/>
        <w:jc w:val="both"/>
        <w:rPr>
          <w:i/>
          <w:iCs/>
        </w:rPr>
      </w:pPr>
      <w:r w:rsidRPr="4AA2618A">
        <w:rPr>
          <w:i/>
          <w:iCs/>
        </w:rPr>
        <w:t>“By creating the technology for new enzyme design that is only limited by our imagination, we are unlocking a key bottleneck in solving health and sustainability problems in the 21st century</w:t>
      </w:r>
      <w:r w:rsidRPr="4AA2618A" w:rsidR="3ABAC685">
        <w:rPr>
          <w:i/>
          <w:iCs/>
        </w:rPr>
        <w:t>,</w:t>
      </w:r>
      <w:r w:rsidRPr="4AA2618A">
        <w:rPr>
          <w:i/>
          <w:iCs/>
        </w:rPr>
        <w:t>”</w:t>
      </w:r>
      <w:r w:rsidRPr="4AA2618A" w:rsidR="4C9B8A80">
        <w:rPr>
          <w:i/>
          <w:iCs/>
        </w:rPr>
        <w:t xml:space="preserve"> </w:t>
      </w:r>
      <w:r w:rsidR="4C9B8A80">
        <w:t>the trio explained.</w:t>
      </w:r>
    </w:p>
    <w:p w:rsidR="004A7150" w:rsidRDefault="00B6082A" w14:paraId="0000000F" w14:textId="77777777">
      <w:pPr>
        <w:spacing w:before="240" w:after="240" w:line="240" w:lineRule="auto"/>
        <w:jc w:val="both"/>
      </w:pPr>
      <w:r w:rsidRPr="12E2AACE">
        <w:rPr>
          <w:b/>
          <w:bCs/>
          <w:lang w:val="en-US"/>
        </w:rPr>
        <w:t>The Young Inventors Prize celebrates worldwide innovators 30 and under using technology to address global challenges posed by the United Nations Sustainable Development Goals (SDGs).</w:t>
      </w:r>
      <w:r w:rsidRPr="12E2AACE">
        <w:rPr>
          <w:lang w:val="en-US"/>
        </w:rPr>
        <w:t xml:space="preserve"> The Lithuanian team’s invention supports SDG 3 (Good health and well-being) and SDG 9 (Industry, Innovation, and Infrastructure), contributing to more efficient enzyme development that benefits healthcare, industry and sustainability.</w:t>
      </w:r>
    </w:p>
    <w:p w:rsidR="004A7150" w:rsidP="4AA2618A" w:rsidRDefault="00B6082A" w14:paraId="00000011" w14:textId="15AFAB00">
      <w:pPr>
        <w:spacing w:before="240" w:after="240" w:line="240" w:lineRule="auto"/>
        <w:jc w:val="both"/>
      </w:pPr>
      <w:r w:rsidRPr="0EAF26FC" w:rsidR="00B6082A">
        <w:rPr>
          <w:b w:val="1"/>
          <w:bCs w:val="1"/>
        </w:rPr>
        <w:t xml:space="preserve">The </w:t>
      </w:r>
      <w:r w:rsidRPr="0EAF26FC" w:rsidR="00582E5C">
        <w:rPr>
          <w:b w:val="1"/>
          <w:bCs w:val="1"/>
        </w:rPr>
        <w:t xml:space="preserve">prizes </w:t>
      </w:r>
      <w:r w:rsidRPr="0EAF26FC" w:rsidR="00B6082A">
        <w:rPr>
          <w:b w:val="1"/>
          <w:bCs w:val="1"/>
        </w:rPr>
        <w:t>of the 2025 edition will be announced during a cer</w:t>
      </w:r>
      <w:r w:rsidRPr="0EAF26FC" w:rsidR="00B6082A">
        <w:rPr>
          <w:b w:val="1"/>
          <w:bCs w:val="1"/>
        </w:rPr>
        <w:t xml:space="preserve">emony </w:t>
      </w:r>
      <w:hyperlink r:id="Rc97ce49098094e43">
        <w:r w:rsidRPr="0EAF26FC" w:rsidR="00B6082A">
          <w:rPr>
            <w:rStyle w:val="Hyperlink"/>
            <w:b w:val="1"/>
            <w:bCs w:val="1"/>
          </w:rPr>
          <w:t>livestreamed</w:t>
        </w:r>
      </w:hyperlink>
      <w:r w:rsidRPr="0EAF26FC" w:rsidR="00B6082A">
        <w:rPr>
          <w:b w:val="1"/>
          <w:bCs w:val="1"/>
        </w:rPr>
        <w:t xml:space="preserve"> </w:t>
      </w:r>
      <w:r w:rsidRPr="0EAF26FC" w:rsidR="00B6082A">
        <w:rPr>
          <w:b w:val="1"/>
          <w:bCs w:val="1"/>
        </w:rPr>
        <w:t>fr</w:t>
      </w:r>
      <w:r w:rsidRPr="0EAF26FC" w:rsidR="00B6082A">
        <w:rPr>
          <w:b w:val="1"/>
          <w:bCs w:val="1"/>
        </w:rPr>
        <w:t>om Iceland on 18 June 2025. </w:t>
      </w:r>
    </w:p>
    <w:p w:rsidR="004A7150" w:rsidRDefault="00B6082A" w14:paraId="00000012" w14:textId="0B119BD5">
      <w:pPr>
        <w:spacing w:before="240" w:after="240" w:line="240" w:lineRule="auto"/>
        <w:jc w:val="both"/>
        <w:rPr>
          <w:color w:val="00000A"/>
        </w:rPr>
      </w:pPr>
      <w:r w:rsidRPr="1A550012" w:rsidR="00B6082A">
        <w:rPr>
          <w:color w:val="00000A"/>
        </w:rPr>
        <w:t xml:space="preserve">Find more information </w:t>
      </w:r>
      <w:r w:rsidRPr="1A550012" w:rsidR="00B6082A">
        <w:rPr>
          <w:color w:val="00000A"/>
        </w:rPr>
        <w:t>about the invention’s impact, the technology and the inventor’s story</w:t>
      </w:r>
      <w:r w:rsidRPr="1A550012" w:rsidR="6634C1D6">
        <w:rPr>
          <w:color w:val="00000A"/>
        </w:rPr>
        <w:t xml:space="preserve"> </w:t>
      </w:r>
      <w:hyperlink r:id="Rbdbae1cb19304cbf">
        <w:r w:rsidRPr="1A550012" w:rsidR="6634C1D6">
          <w:rPr>
            <w:rStyle w:val="Hyperlink"/>
          </w:rPr>
          <w:t>here</w:t>
        </w:r>
      </w:hyperlink>
      <w:r w:rsidRPr="1A550012" w:rsidR="00B6082A">
        <w:rPr>
          <w:color w:val="00000A"/>
        </w:rPr>
        <w:t>.</w:t>
      </w:r>
    </w:p>
    <w:p w:rsidR="004A7150" w:rsidRDefault="00B6082A" w14:paraId="00000013" w14:textId="77777777">
      <w:pPr>
        <w:spacing w:before="240" w:after="240" w:line="240" w:lineRule="auto"/>
        <w:jc w:val="both"/>
        <w:rPr>
          <w:rFonts w:ascii="Times New Roman" w:hAnsi="Times New Roman" w:eastAsia="Times New Roman" w:cs="Times New Roman"/>
          <w:sz w:val="24"/>
          <w:szCs w:val="24"/>
        </w:rPr>
      </w:pPr>
      <w:r>
        <w:rPr>
          <w:b/>
          <w:sz w:val="20"/>
          <w:szCs w:val="20"/>
        </w:rPr>
        <w:t>Media contacts European Patent Office</w:t>
      </w:r>
    </w:p>
    <w:p w:rsidR="004A7150" w:rsidRDefault="00B6082A" w14:paraId="00000014" w14:textId="77777777">
      <w:pPr>
        <w:spacing w:before="240" w:after="240" w:line="240" w:lineRule="auto"/>
        <w:rPr>
          <w:rFonts w:ascii="Times New Roman" w:hAnsi="Times New Roman" w:eastAsia="Times New Roman" w:cs="Times New Roman"/>
          <w:sz w:val="24"/>
          <w:szCs w:val="24"/>
        </w:rPr>
      </w:pPr>
      <w:r>
        <w:rPr>
          <w:b/>
          <w:sz w:val="20"/>
          <w:szCs w:val="20"/>
        </w:rPr>
        <w:t>Luis Berenguer Giménez</w:t>
      </w:r>
      <w:r>
        <w:rPr>
          <w:b/>
          <w:sz w:val="20"/>
          <w:szCs w:val="20"/>
        </w:rPr>
        <w:br/>
      </w:r>
      <w:r>
        <w:rPr>
          <w:sz w:val="20"/>
          <w:szCs w:val="20"/>
        </w:rPr>
        <w:t>Principal Director Communication / EPO spokesperson</w:t>
      </w:r>
    </w:p>
    <w:p w:rsidR="004A7150" w:rsidRDefault="00B6082A" w14:paraId="00000015" w14:textId="77777777">
      <w:pPr>
        <w:spacing w:before="240" w:after="240" w:line="240" w:lineRule="auto"/>
        <w:rPr>
          <w:rFonts w:ascii="Times New Roman" w:hAnsi="Times New Roman" w:eastAsia="Times New Roman" w:cs="Times New Roman"/>
          <w:sz w:val="24"/>
          <w:szCs w:val="24"/>
        </w:rPr>
      </w:pPr>
      <w:r>
        <w:rPr>
          <w:b/>
          <w:sz w:val="20"/>
          <w:szCs w:val="20"/>
        </w:rPr>
        <w:t> EPO press desk</w:t>
      </w:r>
    </w:p>
    <w:p w:rsidR="00B6082A" w:rsidP="37F7CEC5" w:rsidRDefault="00B6082A" w14:paraId="7D9CBAA5" w14:textId="475C00B8">
      <w:pPr>
        <w:spacing w:before="240" w:after="24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37F7CEC5" w:rsidR="00B6082A">
        <w:rPr>
          <w:color w:val="0000FF"/>
          <w:sz w:val="20"/>
          <w:szCs w:val="20"/>
        </w:rPr>
        <w:t>press@epo.org</w:t>
      </w:r>
      <w:r>
        <w:br/>
      </w:r>
      <w:r w:rsidRPr="37F7CEC5" w:rsidR="00B6082A">
        <w:rPr>
          <w:sz w:val="20"/>
          <w:szCs w:val="20"/>
        </w:rPr>
        <w:t>Tel.: +49 89 2399-1833</w:t>
      </w:r>
      <w:r>
        <w:br/>
      </w:r>
      <w:r>
        <w:br/>
      </w:r>
      <w:r w:rsidRPr="37F7CEC5" w:rsidR="5EA388F8">
        <w:rPr>
          <w:rFonts w:ascii="Arial" w:hAnsi="Arial" w:eastAsia="Arial" w:cs="Arial"/>
          <w:b w:val="1"/>
          <w:bCs w:val="1"/>
          <w:i w:val="0"/>
          <w:iCs w:val="0"/>
          <w:caps w:val="0"/>
          <w:smallCaps w:val="0"/>
          <w:noProof w:val="0"/>
          <w:color w:val="000000" w:themeColor="text1" w:themeTint="FF" w:themeShade="FF"/>
          <w:sz w:val="18"/>
          <w:szCs w:val="18"/>
          <w:lang w:val="en-GB"/>
        </w:rPr>
        <w:t>About the Young Inventors Prize</w:t>
      </w:r>
    </w:p>
    <w:p w:rsidR="5EA388F8" w:rsidP="37F7CEC5" w:rsidRDefault="5EA388F8" w14:paraId="14720B98" w14:textId="387C40A5">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37F7CEC5" w:rsidR="5EA388F8">
        <w:rPr>
          <w:rFonts w:ascii="Arial" w:hAnsi="Arial" w:eastAsia="Arial" w:cs="Arial"/>
          <w:b w:val="0"/>
          <w:bCs w:val="0"/>
          <w:i w:val="0"/>
          <w:iCs w:val="0"/>
          <w:caps w:val="0"/>
          <w:smallCaps w:val="0"/>
          <w:noProof w:val="0"/>
          <w:color w:val="000000" w:themeColor="text1" w:themeTint="FF" w:themeShade="FF"/>
          <w:sz w:val="18"/>
          <w:szCs w:val="18"/>
          <w:lang w:val="en-GB"/>
        </w:rPr>
        <w:t>Aimed at individuals 30 and under, the Young Inventors Prize showcases the transformative power of youth-driven solutions and recognises the remarkable young people paving the way to a more sustainable future. Established in 2022, trophies were first handed out during the European Inventor Award ceremony. From 2025 onwards, the Prize will move up a gear with its own dedicated event, held separately from the Award. Among the 10 Tomorrow Shapers selected for each edition, three will be awarded a special prize: World Builders, Community Healers, and Nature Guardians. In addition, a People’s Choice winner, voted by the public online, will be revealed. Each Tomorrow Shaper will receive EUR 5 000, the three special prize winners will each receive an extra EUR 15 000. The People’s Choice winner will be awarded an additional EUR 5 000.</w:t>
      </w:r>
      <w:r w:rsidRPr="37F7CEC5" w:rsidR="5EA388F8">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hyperlink r:id="R90615ad56fac4b76">
        <w:r w:rsidRPr="37F7CEC5" w:rsidR="5EA388F8">
          <w:rPr>
            <w:rStyle w:val="Hyperlink"/>
            <w:rFonts w:ascii="Arial" w:hAnsi="Arial" w:eastAsia="Arial" w:cs="Arial"/>
            <w:b w:val="0"/>
            <w:bCs w:val="0"/>
            <w:i w:val="0"/>
            <w:iCs w:val="0"/>
            <w:caps w:val="0"/>
            <w:smallCaps w:val="0"/>
            <w:strike w:val="0"/>
            <w:dstrike w:val="0"/>
            <w:noProof w:val="0"/>
            <w:sz w:val="18"/>
            <w:szCs w:val="18"/>
            <w:lang w:val="en-GB"/>
          </w:rPr>
          <w:t>Read more</w:t>
        </w:r>
      </w:hyperlink>
      <w:r w:rsidRPr="37F7CEC5" w:rsidR="5EA388F8">
        <w:rPr>
          <w:rFonts w:ascii="Arial" w:hAnsi="Arial" w:eastAsia="Arial" w:cs="Arial"/>
          <w:b w:val="0"/>
          <w:bCs w:val="0"/>
          <w:i w:val="0"/>
          <w:iCs w:val="0"/>
          <w:caps w:val="0"/>
          <w:smallCaps w:val="0"/>
          <w:noProof w:val="0"/>
          <w:color w:val="000000" w:themeColor="text1" w:themeTint="FF" w:themeShade="FF"/>
          <w:sz w:val="18"/>
          <w:szCs w:val="18"/>
          <w:lang w:val="en-GB"/>
        </w:rPr>
        <w:t xml:space="preserve"> on the Young Inventors Prize eligibility and selection criteria.</w:t>
      </w:r>
    </w:p>
    <w:p w:rsidR="5EA388F8" w:rsidP="37F7CEC5" w:rsidRDefault="5EA388F8" w14:paraId="51AB893E" w14:textId="07BEC075">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37F7CEC5" w:rsidR="5EA388F8">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5EA388F8" w:rsidP="37F7CEC5" w:rsidRDefault="5EA388F8" w14:paraId="7205B89F" w14:textId="608EF705">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37F7CEC5" w:rsidR="5EA388F8">
        <w:rPr>
          <w:rFonts w:ascii="Arial" w:hAnsi="Arial" w:eastAsia="Arial" w:cs="Arial"/>
          <w:b w:val="0"/>
          <w:bCs w:val="0"/>
          <w:i w:val="0"/>
          <w:iCs w:val="0"/>
          <w:caps w:val="0"/>
          <w:smallCaps w:val="0"/>
          <w:noProof w:val="0"/>
          <w:color w:val="000000" w:themeColor="text1" w:themeTint="FF" w:themeShade="FF"/>
          <w:sz w:val="18"/>
          <w:szCs w:val="18"/>
          <w:lang w:val="en-GB"/>
        </w:rPr>
        <w:t>With 6,300 staff members, the</w:t>
      </w:r>
      <w:hyperlink r:id="Rc1128e1d7b5240f8">
        <w:r w:rsidRPr="37F7CEC5" w:rsidR="5EA388F8">
          <w:rPr>
            <w:rStyle w:val="Hyperlink"/>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GB"/>
          </w:rPr>
          <w:t xml:space="preserve"> </w:t>
        </w:r>
      </w:hyperlink>
      <w:hyperlink r:id="Ra8286fcc1d094eae">
        <w:r w:rsidRPr="37F7CEC5" w:rsidR="5EA388F8">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37F7CEC5" w:rsidR="5EA388F8">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46 countries, covering a market of some 700 million people. The EPO is also the world's leading authority in patent information and patent searching.</w:t>
      </w:r>
    </w:p>
    <w:p w:rsidR="37F7CEC5" w:rsidP="37F7CEC5" w:rsidRDefault="37F7CEC5" w14:paraId="0B7E3524" w14:textId="2F5308A1">
      <w:pPr>
        <w:spacing w:before="240" w:after="240" w:line="240" w:lineRule="auto"/>
      </w:pPr>
    </w:p>
    <w:p w:rsidR="004A7150" w:rsidRDefault="004A7150" w14:paraId="0000001A" w14:textId="77777777"/>
    <w:sectPr w:rsidR="004A7150">
      <w:pgSz w:w="12240" w:h="15840" w:orient="portrait"/>
      <w:pgMar w:top="1440" w:right="1440" w:bottom="1440" w:left="1440" w:header="720" w:footer="720" w:gutter="0"/>
      <w:pgNumType w:start="1"/>
      <w:cols w:space="720"/>
      <w:headerReference w:type="default" r:id="Rd2fdc969539648b6"/>
      <w:footerReference w:type="default" r:id="R51c2c27dcbd8489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A281D1" w:rsidTr="0AA281D1" w14:paraId="569434D3">
      <w:trPr>
        <w:trHeight w:val="300"/>
      </w:trPr>
      <w:tc>
        <w:tcPr>
          <w:tcW w:w="3120" w:type="dxa"/>
          <w:tcMar/>
        </w:tcPr>
        <w:p w:rsidR="0AA281D1" w:rsidP="0AA281D1" w:rsidRDefault="0AA281D1" w14:paraId="6726F47F" w14:textId="585CA4D4">
          <w:pPr>
            <w:pStyle w:val="Header"/>
            <w:bidi w:val="0"/>
            <w:ind w:left="-115"/>
            <w:jc w:val="left"/>
          </w:pPr>
        </w:p>
      </w:tc>
      <w:tc>
        <w:tcPr>
          <w:tcW w:w="3120" w:type="dxa"/>
          <w:tcMar/>
        </w:tcPr>
        <w:p w:rsidR="0AA281D1" w:rsidP="0AA281D1" w:rsidRDefault="0AA281D1" w14:paraId="10E7999A" w14:textId="398B005A">
          <w:pPr>
            <w:pStyle w:val="Header"/>
            <w:bidi w:val="0"/>
            <w:jc w:val="center"/>
          </w:pPr>
        </w:p>
      </w:tc>
      <w:tc>
        <w:tcPr>
          <w:tcW w:w="3120" w:type="dxa"/>
          <w:tcMar/>
        </w:tcPr>
        <w:p w:rsidR="0AA281D1" w:rsidP="0AA281D1" w:rsidRDefault="0AA281D1" w14:paraId="114F3F41" w14:textId="0C8ABF2B">
          <w:pPr>
            <w:pStyle w:val="Header"/>
            <w:bidi w:val="0"/>
            <w:ind w:right="-115"/>
            <w:jc w:val="right"/>
          </w:pPr>
        </w:p>
      </w:tc>
    </w:tr>
  </w:tbl>
  <w:p w:rsidR="0AA281D1" w:rsidP="0AA281D1" w:rsidRDefault="0AA281D1" w14:paraId="253002EC" w14:textId="198527C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A281D1" w:rsidTr="0AA281D1" w14:paraId="54A1DA2A">
      <w:trPr>
        <w:trHeight w:val="300"/>
      </w:trPr>
      <w:tc>
        <w:tcPr>
          <w:tcW w:w="3120" w:type="dxa"/>
          <w:tcMar/>
        </w:tcPr>
        <w:p w:rsidR="0AA281D1" w:rsidP="0AA281D1" w:rsidRDefault="0AA281D1" w14:paraId="397DC019" w14:textId="67CAC6D4">
          <w:pPr>
            <w:bidi w:val="0"/>
            <w:ind w:left="-115"/>
            <w:jc w:val="left"/>
            <w:rPr>
              <w:rFonts w:ascii="Arial" w:hAnsi="Arial" w:eastAsia="Arial" w:cs="Arial"/>
              <w:b w:val="0"/>
              <w:bCs w:val="0"/>
              <w:i w:val="0"/>
              <w:iCs w:val="0"/>
              <w:caps w:val="0"/>
              <w:smallCaps w:val="0"/>
              <w:color w:val="000000" w:themeColor="text1" w:themeTint="FF" w:themeShade="FF"/>
              <w:sz w:val="22"/>
              <w:szCs w:val="22"/>
              <w:lang w:val="en-US"/>
            </w:rPr>
          </w:pPr>
          <w:r w:rsidR="0AA281D1">
            <w:drawing>
              <wp:inline wp14:editId="0817E540" wp14:anchorId="4B3FACE6">
                <wp:extent cx="1104900" cy="457200"/>
                <wp:effectExtent l="0" t="0" r="0" b="0"/>
                <wp:docPr id="483346582" name="" descr="Picture" title=""/>
                <wp:cNvGraphicFramePr>
                  <a:graphicFrameLocks noChangeAspect="1"/>
                </wp:cNvGraphicFramePr>
                <a:graphic>
                  <a:graphicData uri="http://schemas.openxmlformats.org/drawingml/2006/picture">
                    <pic:pic>
                      <pic:nvPicPr>
                        <pic:cNvPr id="0" name=""/>
                        <pic:cNvPicPr/>
                      </pic:nvPicPr>
                      <pic:blipFill>
                        <a:blip r:embed="R41217a6729534c8c">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p>
      </w:tc>
      <w:tc>
        <w:tcPr>
          <w:tcW w:w="3120" w:type="dxa"/>
          <w:tcMar/>
        </w:tcPr>
        <w:p w:rsidR="0AA281D1" w:rsidP="0AA281D1" w:rsidRDefault="0AA281D1" w14:paraId="34BCEBB0" w14:textId="17062A9E">
          <w:pPr>
            <w:tabs>
              <w:tab w:val="center" w:leader="none" w:pos="4680"/>
              <w:tab w:val="right" w:leader="none" w:pos="9360"/>
            </w:tabs>
            <w:bidi w:val="0"/>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3120" w:type="dxa"/>
          <w:tcMar/>
        </w:tcPr>
        <w:p w:rsidR="0AA281D1" w:rsidP="0AA281D1" w:rsidRDefault="0AA281D1" w14:paraId="0439F586" w14:textId="19DC7EAA">
          <w:pPr>
            <w:bidi w:val="0"/>
            <w:ind w:right="-115"/>
            <w:jc w:val="right"/>
            <w:rPr>
              <w:rFonts w:ascii="Arial" w:hAnsi="Arial" w:eastAsia="Arial" w:cs="Arial"/>
              <w:b w:val="0"/>
              <w:bCs w:val="0"/>
              <w:i w:val="0"/>
              <w:iCs w:val="0"/>
              <w:caps w:val="0"/>
              <w:smallCaps w:val="0"/>
              <w:color w:val="000000" w:themeColor="text1" w:themeTint="FF" w:themeShade="FF"/>
              <w:sz w:val="22"/>
              <w:szCs w:val="22"/>
              <w:lang w:val="en-US"/>
            </w:rPr>
          </w:pPr>
          <w:r w:rsidR="0AA281D1">
            <w:drawing>
              <wp:inline wp14:editId="35688C2E" wp14:anchorId="719DB463">
                <wp:extent cx="914400" cy="447675"/>
                <wp:effectExtent l="0" t="0" r="0" b="0"/>
                <wp:docPr id="991534677" name="" descr="image2.jpg, Picture, Picture" title=""/>
                <wp:cNvGraphicFramePr>
                  <a:graphicFrameLocks noChangeAspect="1"/>
                </wp:cNvGraphicFramePr>
                <a:graphic>
                  <a:graphicData uri="http://schemas.openxmlformats.org/drawingml/2006/picture">
                    <pic:pic>
                      <pic:nvPicPr>
                        <pic:cNvPr id="0" name=""/>
                        <pic:cNvPicPr/>
                      </pic:nvPicPr>
                      <pic:blipFill>
                        <a:blip r:embed="R10a7112fbca64af3">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tc>
    </w:tr>
  </w:tbl>
  <w:p w:rsidR="0AA281D1" w:rsidP="0AA281D1" w:rsidRDefault="0AA281D1" w14:paraId="2000E902" w14:textId="5D3FE07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639F"/>
    <w:multiLevelType w:val="hybridMultilevel"/>
    <w:tmpl w:val="161CB8BA"/>
    <w:lvl w:ilvl="0" w:tplc="39E69BB0">
      <w:start w:val="1"/>
      <w:numFmt w:val="bullet"/>
      <w:lvlText w:val=""/>
      <w:lvlJc w:val="left"/>
      <w:pPr>
        <w:ind w:left="1560" w:hanging="360"/>
      </w:pPr>
      <w:rPr>
        <w:rFonts w:ascii="Symbol" w:hAnsi="Symbol"/>
      </w:rPr>
    </w:lvl>
    <w:lvl w:ilvl="1" w:tplc="51DCF32A">
      <w:start w:val="1"/>
      <w:numFmt w:val="bullet"/>
      <w:lvlText w:val=""/>
      <w:lvlJc w:val="left"/>
      <w:pPr>
        <w:ind w:left="1560" w:hanging="360"/>
      </w:pPr>
      <w:rPr>
        <w:rFonts w:ascii="Symbol" w:hAnsi="Symbol"/>
      </w:rPr>
    </w:lvl>
    <w:lvl w:ilvl="2" w:tplc="445A983A">
      <w:start w:val="1"/>
      <w:numFmt w:val="bullet"/>
      <w:lvlText w:val=""/>
      <w:lvlJc w:val="left"/>
      <w:pPr>
        <w:ind w:left="1560" w:hanging="360"/>
      </w:pPr>
      <w:rPr>
        <w:rFonts w:ascii="Symbol" w:hAnsi="Symbol"/>
      </w:rPr>
    </w:lvl>
    <w:lvl w:ilvl="3" w:tplc="871A6BC8">
      <w:start w:val="1"/>
      <w:numFmt w:val="bullet"/>
      <w:lvlText w:val=""/>
      <w:lvlJc w:val="left"/>
      <w:pPr>
        <w:ind w:left="1560" w:hanging="360"/>
      </w:pPr>
      <w:rPr>
        <w:rFonts w:ascii="Symbol" w:hAnsi="Symbol"/>
      </w:rPr>
    </w:lvl>
    <w:lvl w:ilvl="4" w:tplc="486AA240">
      <w:start w:val="1"/>
      <w:numFmt w:val="bullet"/>
      <w:lvlText w:val=""/>
      <w:lvlJc w:val="left"/>
      <w:pPr>
        <w:ind w:left="1560" w:hanging="360"/>
      </w:pPr>
      <w:rPr>
        <w:rFonts w:ascii="Symbol" w:hAnsi="Symbol"/>
      </w:rPr>
    </w:lvl>
    <w:lvl w:ilvl="5" w:tplc="F57A0E90">
      <w:start w:val="1"/>
      <w:numFmt w:val="bullet"/>
      <w:lvlText w:val=""/>
      <w:lvlJc w:val="left"/>
      <w:pPr>
        <w:ind w:left="1560" w:hanging="360"/>
      </w:pPr>
      <w:rPr>
        <w:rFonts w:ascii="Symbol" w:hAnsi="Symbol"/>
      </w:rPr>
    </w:lvl>
    <w:lvl w:ilvl="6" w:tplc="0BBC70EC">
      <w:start w:val="1"/>
      <w:numFmt w:val="bullet"/>
      <w:lvlText w:val=""/>
      <w:lvlJc w:val="left"/>
      <w:pPr>
        <w:ind w:left="1560" w:hanging="360"/>
      </w:pPr>
      <w:rPr>
        <w:rFonts w:ascii="Symbol" w:hAnsi="Symbol"/>
      </w:rPr>
    </w:lvl>
    <w:lvl w:ilvl="7" w:tplc="ACE67BDE">
      <w:start w:val="1"/>
      <w:numFmt w:val="bullet"/>
      <w:lvlText w:val=""/>
      <w:lvlJc w:val="left"/>
      <w:pPr>
        <w:ind w:left="1560" w:hanging="360"/>
      </w:pPr>
      <w:rPr>
        <w:rFonts w:ascii="Symbol" w:hAnsi="Symbol"/>
      </w:rPr>
    </w:lvl>
    <w:lvl w:ilvl="8" w:tplc="7C7AE8A2">
      <w:start w:val="1"/>
      <w:numFmt w:val="bullet"/>
      <w:lvlText w:val=""/>
      <w:lvlJc w:val="left"/>
      <w:pPr>
        <w:ind w:left="1560" w:hanging="360"/>
      </w:pPr>
      <w:rPr>
        <w:rFonts w:ascii="Symbol" w:hAnsi="Symbol"/>
      </w:rPr>
    </w:lvl>
  </w:abstractNum>
  <w:abstractNum w:abstractNumId="1" w15:restartNumberingAfterBreak="0">
    <w:nsid w:val="189E0A6A"/>
    <w:multiLevelType w:val="hybridMultilevel"/>
    <w:tmpl w:val="76B8DE68"/>
    <w:lvl w:ilvl="0" w:tplc="BB4268B2">
      <w:start w:val="1"/>
      <w:numFmt w:val="bullet"/>
      <w:lvlText w:val=""/>
      <w:lvlJc w:val="left"/>
      <w:pPr>
        <w:ind w:left="1560" w:hanging="360"/>
      </w:pPr>
      <w:rPr>
        <w:rFonts w:ascii="Symbol" w:hAnsi="Symbol"/>
      </w:rPr>
    </w:lvl>
    <w:lvl w:ilvl="1" w:tplc="0412A176">
      <w:start w:val="1"/>
      <w:numFmt w:val="bullet"/>
      <w:lvlText w:val=""/>
      <w:lvlJc w:val="left"/>
      <w:pPr>
        <w:ind w:left="1560" w:hanging="360"/>
      </w:pPr>
      <w:rPr>
        <w:rFonts w:ascii="Symbol" w:hAnsi="Symbol"/>
      </w:rPr>
    </w:lvl>
    <w:lvl w:ilvl="2" w:tplc="DBBAF79A">
      <w:start w:val="1"/>
      <w:numFmt w:val="bullet"/>
      <w:lvlText w:val=""/>
      <w:lvlJc w:val="left"/>
      <w:pPr>
        <w:ind w:left="1560" w:hanging="360"/>
      </w:pPr>
      <w:rPr>
        <w:rFonts w:ascii="Symbol" w:hAnsi="Symbol"/>
      </w:rPr>
    </w:lvl>
    <w:lvl w:ilvl="3" w:tplc="6AB4EBD8">
      <w:start w:val="1"/>
      <w:numFmt w:val="bullet"/>
      <w:lvlText w:val=""/>
      <w:lvlJc w:val="left"/>
      <w:pPr>
        <w:ind w:left="1560" w:hanging="360"/>
      </w:pPr>
      <w:rPr>
        <w:rFonts w:ascii="Symbol" w:hAnsi="Symbol"/>
      </w:rPr>
    </w:lvl>
    <w:lvl w:ilvl="4" w:tplc="721AC37C">
      <w:start w:val="1"/>
      <w:numFmt w:val="bullet"/>
      <w:lvlText w:val=""/>
      <w:lvlJc w:val="left"/>
      <w:pPr>
        <w:ind w:left="1560" w:hanging="360"/>
      </w:pPr>
      <w:rPr>
        <w:rFonts w:ascii="Symbol" w:hAnsi="Symbol"/>
      </w:rPr>
    </w:lvl>
    <w:lvl w:ilvl="5" w:tplc="F872AEBE">
      <w:start w:val="1"/>
      <w:numFmt w:val="bullet"/>
      <w:lvlText w:val=""/>
      <w:lvlJc w:val="left"/>
      <w:pPr>
        <w:ind w:left="1560" w:hanging="360"/>
      </w:pPr>
      <w:rPr>
        <w:rFonts w:ascii="Symbol" w:hAnsi="Symbol"/>
      </w:rPr>
    </w:lvl>
    <w:lvl w:ilvl="6" w:tplc="4148D182">
      <w:start w:val="1"/>
      <w:numFmt w:val="bullet"/>
      <w:lvlText w:val=""/>
      <w:lvlJc w:val="left"/>
      <w:pPr>
        <w:ind w:left="1560" w:hanging="360"/>
      </w:pPr>
      <w:rPr>
        <w:rFonts w:ascii="Symbol" w:hAnsi="Symbol"/>
      </w:rPr>
    </w:lvl>
    <w:lvl w:ilvl="7" w:tplc="DF462EFC">
      <w:start w:val="1"/>
      <w:numFmt w:val="bullet"/>
      <w:lvlText w:val=""/>
      <w:lvlJc w:val="left"/>
      <w:pPr>
        <w:ind w:left="1560" w:hanging="360"/>
      </w:pPr>
      <w:rPr>
        <w:rFonts w:ascii="Symbol" w:hAnsi="Symbol"/>
      </w:rPr>
    </w:lvl>
    <w:lvl w:ilvl="8" w:tplc="E5A81100">
      <w:start w:val="1"/>
      <w:numFmt w:val="bullet"/>
      <w:lvlText w:val=""/>
      <w:lvlJc w:val="left"/>
      <w:pPr>
        <w:ind w:left="1560" w:hanging="360"/>
      </w:pPr>
      <w:rPr>
        <w:rFonts w:ascii="Symbol" w:hAnsi="Symbol"/>
      </w:rPr>
    </w:lvl>
  </w:abstractNum>
  <w:abstractNum w:abstractNumId="2" w15:restartNumberingAfterBreak="0">
    <w:nsid w:val="20144F71"/>
    <w:multiLevelType w:val="hybridMultilevel"/>
    <w:tmpl w:val="C30639A2"/>
    <w:lvl w:ilvl="0" w:tplc="47469EC8">
      <w:start w:val="1"/>
      <w:numFmt w:val="bullet"/>
      <w:lvlText w:val=""/>
      <w:lvlJc w:val="left"/>
      <w:pPr>
        <w:ind w:left="1560" w:hanging="360"/>
      </w:pPr>
      <w:rPr>
        <w:rFonts w:ascii="Symbol" w:hAnsi="Symbol"/>
      </w:rPr>
    </w:lvl>
    <w:lvl w:ilvl="1" w:tplc="C652CB08">
      <w:start w:val="1"/>
      <w:numFmt w:val="bullet"/>
      <w:lvlText w:val=""/>
      <w:lvlJc w:val="left"/>
      <w:pPr>
        <w:ind w:left="1560" w:hanging="360"/>
      </w:pPr>
      <w:rPr>
        <w:rFonts w:ascii="Symbol" w:hAnsi="Symbol"/>
      </w:rPr>
    </w:lvl>
    <w:lvl w:ilvl="2" w:tplc="9F2A9064">
      <w:start w:val="1"/>
      <w:numFmt w:val="bullet"/>
      <w:lvlText w:val=""/>
      <w:lvlJc w:val="left"/>
      <w:pPr>
        <w:ind w:left="1560" w:hanging="360"/>
      </w:pPr>
      <w:rPr>
        <w:rFonts w:ascii="Symbol" w:hAnsi="Symbol"/>
      </w:rPr>
    </w:lvl>
    <w:lvl w:ilvl="3" w:tplc="F72C0D70">
      <w:start w:val="1"/>
      <w:numFmt w:val="bullet"/>
      <w:lvlText w:val=""/>
      <w:lvlJc w:val="left"/>
      <w:pPr>
        <w:ind w:left="1560" w:hanging="360"/>
      </w:pPr>
      <w:rPr>
        <w:rFonts w:ascii="Symbol" w:hAnsi="Symbol"/>
      </w:rPr>
    </w:lvl>
    <w:lvl w:ilvl="4" w:tplc="D1AC751E">
      <w:start w:val="1"/>
      <w:numFmt w:val="bullet"/>
      <w:lvlText w:val=""/>
      <w:lvlJc w:val="left"/>
      <w:pPr>
        <w:ind w:left="1560" w:hanging="360"/>
      </w:pPr>
      <w:rPr>
        <w:rFonts w:ascii="Symbol" w:hAnsi="Symbol"/>
      </w:rPr>
    </w:lvl>
    <w:lvl w:ilvl="5" w:tplc="96023E54">
      <w:start w:val="1"/>
      <w:numFmt w:val="bullet"/>
      <w:lvlText w:val=""/>
      <w:lvlJc w:val="left"/>
      <w:pPr>
        <w:ind w:left="1560" w:hanging="360"/>
      </w:pPr>
      <w:rPr>
        <w:rFonts w:ascii="Symbol" w:hAnsi="Symbol"/>
      </w:rPr>
    </w:lvl>
    <w:lvl w:ilvl="6" w:tplc="B06EE2AE">
      <w:start w:val="1"/>
      <w:numFmt w:val="bullet"/>
      <w:lvlText w:val=""/>
      <w:lvlJc w:val="left"/>
      <w:pPr>
        <w:ind w:left="1560" w:hanging="360"/>
      </w:pPr>
      <w:rPr>
        <w:rFonts w:ascii="Symbol" w:hAnsi="Symbol"/>
      </w:rPr>
    </w:lvl>
    <w:lvl w:ilvl="7" w:tplc="A8EC0C32">
      <w:start w:val="1"/>
      <w:numFmt w:val="bullet"/>
      <w:lvlText w:val=""/>
      <w:lvlJc w:val="left"/>
      <w:pPr>
        <w:ind w:left="1560" w:hanging="360"/>
      </w:pPr>
      <w:rPr>
        <w:rFonts w:ascii="Symbol" w:hAnsi="Symbol"/>
      </w:rPr>
    </w:lvl>
    <w:lvl w:ilvl="8" w:tplc="474A59FC">
      <w:start w:val="1"/>
      <w:numFmt w:val="bullet"/>
      <w:lvlText w:val=""/>
      <w:lvlJc w:val="left"/>
      <w:pPr>
        <w:ind w:left="1560" w:hanging="360"/>
      </w:pPr>
      <w:rPr>
        <w:rFonts w:ascii="Symbol" w:hAnsi="Symbol"/>
      </w:rPr>
    </w:lvl>
  </w:abstractNum>
  <w:abstractNum w:abstractNumId="3" w15:restartNumberingAfterBreak="0">
    <w:nsid w:val="69E24E5E"/>
    <w:multiLevelType w:val="hybridMultilevel"/>
    <w:tmpl w:val="599875B0"/>
    <w:lvl w:ilvl="0" w:tplc="75F49FB8">
      <w:start w:val="1"/>
      <w:numFmt w:val="bullet"/>
      <w:lvlText w:val=""/>
      <w:lvlJc w:val="left"/>
      <w:pPr>
        <w:ind w:left="1560" w:hanging="360"/>
      </w:pPr>
      <w:rPr>
        <w:rFonts w:ascii="Symbol" w:hAnsi="Symbol"/>
      </w:rPr>
    </w:lvl>
    <w:lvl w:ilvl="1" w:tplc="F6B2C92C">
      <w:start w:val="1"/>
      <w:numFmt w:val="bullet"/>
      <w:lvlText w:val=""/>
      <w:lvlJc w:val="left"/>
      <w:pPr>
        <w:ind w:left="1560" w:hanging="360"/>
      </w:pPr>
      <w:rPr>
        <w:rFonts w:ascii="Symbol" w:hAnsi="Symbol"/>
      </w:rPr>
    </w:lvl>
    <w:lvl w:ilvl="2" w:tplc="2CCA9B4E">
      <w:start w:val="1"/>
      <w:numFmt w:val="bullet"/>
      <w:lvlText w:val=""/>
      <w:lvlJc w:val="left"/>
      <w:pPr>
        <w:ind w:left="1560" w:hanging="360"/>
      </w:pPr>
      <w:rPr>
        <w:rFonts w:ascii="Symbol" w:hAnsi="Symbol"/>
      </w:rPr>
    </w:lvl>
    <w:lvl w:ilvl="3" w:tplc="8FDEA870">
      <w:start w:val="1"/>
      <w:numFmt w:val="bullet"/>
      <w:lvlText w:val=""/>
      <w:lvlJc w:val="left"/>
      <w:pPr>
        <w:ind w:left="1560" w:hanging="360"/>
      </w:pPr>
      <w:rPr>
        <w:rFonts w:ascii="Symbol" w:hAnsi="Symbol"/>
      </w:rPr>
    </w:lvl>
    <w:lvl w:ilvl="4" w:tplc="4B963D56">
      <w:start w:val="1"/>
      <w:numFmt w:val="bullet"/>
      <w:lvlText w:val=""/>
      <w:lvlJc w:val="left"/>
      <w:pPr>
        <w:ind w:left="1560" w:hanging="360"/>
      </w:pPr>
      <w:rPr>
        <w:rFonts w:ascii="Symbol" w:hAnsi="Symbol"/>
      </w:rPr>
    </w:lvl>
    <w:lvl w:ilvl="5" w:tplc="68A4CAFA">
      <w:start w:val="1"/>
      <w:numFmt w:val="bullet"/>
      <w:lvlText w:val=""/>
      <w:lvlJc w:val="left"/>
      <w:pPr>
        <w:ind w:left="1560" w:hanging="360"/>
      </w:pPr>
      <w:rPr>
        <w:rFonts w:ascii="Symbol" w:hAnsi="Symbol"/>
      </w:rPr>
    </w:lvl>
    <w:lvl w:ilvl="6" w:tplc="5B3EBB72">
      <w:start w:val="1"/>
      <w:numFmt w:val="bullet"/>
      <w:lvlText w:val=""/>
      <w:lvlJc w:val="left"/>
      <w:pPr>
        <w:ind w:left="1560" w:hanging="360"/>
      </w:pPr>
      <w:rPr>
        <w:rFonts w:ascii="Symbol" w:hAnsi="Symbol"/>
      </w:rPr>
    </w:lvl>
    <w:lvl w:ilvl="7" w:tplc="B776D85C">
      <w:start w:val="1"/>
      <w:numFmt w:val="bullet"/>
      <w:lvlText w:val=""/>
      <w:lvlJc w:val="left"/>
      <w:pPr>
        <w:ind w:left="1560" w:hanging="360"/>
      </w:pPr>
      <w:rPr>
        <w:rFonts w:ascii="Symbol" w:hAnsi="Symbol"/>
      </w:rPr>
    </w:lvl>
    <w:lvl w:ilvl="8" w:tplc="C8F4AD82">
      <w:start w:val="1"/>
      <w:numFmt w:val="bullet"/>
      <w:lvlText w:val=""/>
      <w:lvlJc w:val="left"/>
      <w:pPr>
        <w:ind w:left="1560" w:hanging="360"/>
      </w:pPr>
      <w:rPr>
        <w:rFonts w:ascii="Symbol" w:hAnsi="Symbol"/>
      </w:rPr>
    </w:lvl>
  </w:abstractNum>
  <w:abstractNum w:abstractNumId="4" w15:restartNumberingAfterBreak="0">
    <w:nsid w:val="726D0B80"/>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6576775">
    <w:abstractNumId w:val="4"/>
  </w:num>
  <w:num w:numId="2" w16cid:durableId="263463258">
    <w:abstractNumId w:val="0"/>
  </w:num>
  <w:num w:numId="3" w16cid:durableId="1507944014">
    <w:abstractNumId w:val="2"/>
  </w:num>
  <w:num w:numId="4" w16cid:durableId="1151947811">
    <w:abstractNumId w:val="1"/>
  </w:num>
  <w:num w:numId="5" w16cid:durableId="1740789811">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50"/>
    <w:rsid w:val="00065C26"/>
    <w:rsid w:val="000839F3"/>
    <w:rsid w:val="00141BE8"/>
    <w:rsid w:val="00207690"/>
    <w:rsid w:val="002230F5"/>
    <w:rsid w:val="00240B54"/>
    <w:rsid w:val="00272091"/>
    <w:rsid w:val="002836DB"/>
    <w:rsid w:val="002C51E7"/>
    <w:rsid w:val="002D6165"/>
    <w:rsid w:val="002D77FC"/>
    <w:rsid w:val="002E1B08"/>
    <w:rsid w:val="00325F8F"/>
    <w:rsid w:val="00367BC1"/>
    <w:rsid w:val="004275D3"/>
    <w:rsid w:val="00432372"/>
    <w:rsid w:val="0044239C"/>
    <w:rsid w:val="004A38E7"/>
    <w:rsid w:val="004A7150"/>
    <w:rsid w:val="004C7806"/>
    <w:rsid w:val="004F075E"/>
    <w:rsid w:val="00524A29"/>
    <w:rsid w:val="005555BC"/>
    <w:rsid w:val="00582E5C"/>
    <w:rsid w:val="00593C43"/>
    <w:rsid w:val="005A5C5F"/>
    <w:rsid w:val="00614993"/>
    <w:rsid w:val="00641B68"/>
    <w:rsid w:val="00695825"/>
    <w:rsid w:val="006A1186"/>
    <w:rsid w:val="00715207"/>
    <w:rsid w:val="007203D3"/>
    <w:rsid w:val="00771BE3"/>
    <w:rsid w:val="00771D2C"/>
    <w:rsid w:val="007868BF"/>
    <w:rsid w:val="007930AD"/>
    <w:rsid w:val="00801B71"/>
    <w:rsid w:val="0080711C"/>
    <w:rsid w:val="00833B4B"/>
    <w:rsid w:val="00866DF0"/>
    <w:rsid w:val="00884CFC"/>
    <w:rsid w:val="008D5347"/>
    <w:rsid w:val="00912617"/>
    <w:rsid w:val="0096FBDC"/>
    <w:rsid w:val="00982087"/>
    <w:rsid w:val="00987DE4"/>
    <w:rsid w:val="009C0CF5"/>
    <w:rsid w:val="009D045B"/>
    <w:rsid w:val="00A409B1"/>
    <w:rsid w:val="00A6547E"/>
    <w:rsid w:val="00B064FC"/>
    <w:rsid w:val="00B136FD"/>
    <w:rsid w:val="00B13B56"/>
    <w:rsid w:val="00B33178"/>
    <w:rsid w:val="00B6082A"/>
    <w:rsid w:val="00BA144D"/>
    <w:rsid w:val="00BA1EE7"/>
    <w:rsid w:val="00BA7C0C"/>
    <w:rsid w:val="00C12537"/>
    <w:rsid w:val="00C25BB3"/>
    <w:rsid w:val="00C843A5"/>
    <w:rsid w:val="00CE17F4"/>
    <w:rsid w:val="00CF79DD"/>
    <w:rsid w:val="00D444E1"/>
    <w:rsid w:val="00D44B71"/>
    <w:rsid w:val="00D75F83"/>
    <w:rsid w:val="00DC48F4"/>
    <w:rsid w:val="00E037D7"/>
    <w:rsid w:val="00E756B4"/>
    <w:rsid w:val="00EE5380"/>
    <w:rsid w:val="00EE5E28"/>
    <w:rsid w:val="00EF3DB5"/>
    <w:rsid w:val="00F22A22"/>
    <w:rsid w:val="00F947AD"/>
    <w:rsid w:val="00FA7C32"/>
    <w:rsid w:val="00FB1898"/>
    <w:rsid w:val="00FC2C55"/>
    <w:rsid w:val="00FC39C0"/>
    <w:rsid w:val="020875E9"/>
    <w:rsid w:val="02564C72"/>
    <w:rsid w:val="0502E339"/>
    <w:rsid w:val="05A4517E"/>
    <w:rsid w:val="07255908"/>
    <w:rsid w:val="07A18812"/>
    <w:rsid w:val="088CE23A"/>
    <w:rsid w:val="08CDA632"/>
    <w:rsid w:val="0AA281D1"/>
    <w:rsid w:val="0AE2FDAA"/>
    <w:rsid w:val="0C03B3B7"/>
    <w:rsid w:val="0DF55674"/>
    <w:rsid w:val="0DF7D8D9"/>
    <w:rsid w:val="0EAF26FC"/>
    <w:rsid w:val="0F29885A"/>
    <w:rsid w:val="1031110E"/>
    <w:rsid w:val="10914A69"/>
    <w:rsid w:val="10BF6E90"/>
    <w:rsid w:val="1103538D"/>
    <w:rsid w:val="12E2AACE"/>
    <w:rsid w:val="1347BA13"/>
    <w:rsid w:val="1349A58A"/>
    <w:rsid w:val="143E2508"/>
    <w:rsid w:val="160DB777"/>
    <w:rsid w:val="189FF4E7"/>
    <w:rsid w:val="19811103"/>
    <w:rsid w:val="1A550012"/>
    <w:rsid w:val="1A773B61"/>
    <w:rsid w:val="1C4BC357"/>
    <w:rsid w:val="1CDFC750"/>
    <w:rsid w:val="1E5CA3D0"/>
    <w:rsid w:val="207190C1"/>
    <w:rsid w:val="21287C16"/>
    <w:rsid w:val="21726FAA"/>
    <w:rsid w:val="22778C2D"/>
    <w:rsid w:val="236C3F35"/>
    <w:rsid w:val="236E546A"/>
    <w:rsid w:val="24E70141"/>
    <w:rsid w:val="25944891"/>
    <w:rsid w:val="272CBB32"/>
    <w:rsid w:val="2880D386"/>
    <w:rsid w:val="28CD1CD5"/>
    <w:rsid w:val="29C24FAF"/>
    <w:rsid w:val="2AAE5FDA"/>
    <w:rsid w:val="2DB05D66"/>
    <w:rsid w:val="2F0C18D6"/>
    <w:rsid w:val="2F8CB1CB"/>
    <w:rsid w:val="302FE451"/>
    <w:rsid w:val="30D52D34"/>
    <w:rsid w:val="31CEB7A9"/>
    <w:rsid w:val="320E19E2"/>
    <w:rsid w:val="32D197A1"/>
    <w:rsid w:val="3378FFE7"/>
    <w:rsid w:val="34A2E1BE"/>
    <w:rsid w:val="34B38F59"/>
    <w:rsid w:val="3627EF4A"/>
    <w:rsid w:val="36D5070A"/>
    <w:rsid w:val="37F7CEC5"/>
    <w:rsid w:val="37FB943B"/>
    <w:rsid w:val="3923A3DD"/>
    <w:rsid w:val="3A023197"/>
    <w:rsid w:val="3A1045C6"/>
    <w:rsid w:val="3A31DCFD"/>
    <w:rsid w:val="3A8598AA"/>
    <w:rsid w:val="3ABAC685"/>
    <w:rsid w:val="3CC85197"/>
    <w:rsid w:val="3E636FAC"/>
    <w:rsid w:val="3E74B7E0"/>
    <w:rsid w:val="42A6136C"/>
    <w:rsid w:val="42C63ACE"/>
    <w:rsid w:val="44E47638"/>
    <w:rsid w:val="45443A0C"/>
    <w:rsid w:val="4545E291"/>
    <w:rsid w:val="45771E9F"/>
    <w:rsid w:val="4797F2A7"/>
    <w:rsid w:val="48FE4F94"/>
    <w:rsid w:val="4AA2618A"/>
    <w:rsid w:val="4C9B8A80"/>
    <w:rsid w:val="4CFDF670"/>
    <w:rsid w:val="4D125582"/>
    <w:rsid w:val="4D3F718F"/>
    <w:rsid w:val="4D63AD02"/>
    <w:rsid w:val="4E513A6E"/>
    <w:rsid w:val="4E5B4280"/>
    <w:rsid w:val="4F629B6C"/>
    <w:rsid w:val="501A753F"/>
    <w:rsid w:val="504C4B14"/>
    <w:rsid w:val="543AEB47"/>
    <w:rsid w:val="55CBC6BA"/>
    <w:rsid w:val="5608D7B8"/>
    <w:rsid w:val="5614883C"/>
    <w:rsid w:val="56DCC85B"/>
    <w:rsid w:val="58694911"/>
    <w:rsid w:val="597C1B91"/>
    <w:rsid w:val="59B23F14"/>
    <w:rsid w:val="5A14F8FB"/>
    <w:rsid w:val="5A74211C"/>
    <w:rsid w:val="5A7675F0"/>
    <w:rsid w:val="5CD2C0B7"/>
    <w:rsid w:val="5D24C76B"/>
    <w:rsid w:val="5D988C00"/>
    <w:rsid w:val="5E59AD20"/>
    <w:rsid w:val="5EA388F8"/>
    <w:rsid w:val="61CAC272"/>
    <w:rsid w:val="631ECE54"/>
    <w:rsid w:val="6634C1D6"/>
    <w:rsid w:val="6678CEB0"/>
    <w:rsid w:val="67DF65B4"/>
    <w:rsid w:val="6930ED76"/>
    <w:rsid w:val="6C4DFF0E"/>
    <w:rsid w:val="6C925BFB"/>
    <w:rsid w:val="6D398318"/>
    <w:rsid w:val="7051CC31"/>
    <w:rsid w:val="70E551AC"/>
    <w:rsid w:val="73E393B7"/>
    <w:rsid w:val="76DE1F62"/>
    <w:rsid w:val="7850738A"/>
    <w:rsid w:val="78A00883"/>
    <w:rsid w:val="78A2EE74"/>
    <w:rsid w:val="78DC53F1"/>
    <w:rsid w:val="78E036A6"/>
    <w:rsid w:val="78FCE867"/>
    <w:rsid w:val="798421B7"/>
    <w:rsid w:val="79DE762A"/>
    <w:rsid w:val="7A1493FC"/>
    <w:rsid w:val="7A277DE0"/>
    <w:rsid w:val="7A606CB0"/>
    <w:rsid w:val="7AB5B9F7"/>
    <w:rsid w:val="7ACD5012"/>
    <w:rsid w:val="7CBCE8BF"/>
    <w:rsid w:val="7D0691DF"/>
    <w:rsid w:val="7D33462C"/>
    <w:rsid w:val="7F4DBA5C"/>
    <w:rsid w:val="7F5B07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6AED"/>
  <w15:docId w15:val="{3AE363AA-EEB7-4F31-8E84-59CA8802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25F8F"/>
    <w:rPr>
      <w:b/>
      <w:bCs/>
    </w:rPr>
  </w:style>
  <w:style w:type="character" w:styleId="CommentSubjectChar" w:customStyle="1">
    <w:name w:val="Comment Subject Char"/>
    <w:basedOn w:val="CommentTextChar"/>
    <w:link w:val="CommentSubject"/>
    <w:uiPriority w:val="99"/>
    <w:semiHidden/>
    <w:rsid w:val="00325F8F"/>
    <w:rPr>
      <w:b/>
      <w:bCs/>
      <w:sz w:val="20"/>
      <w:szCs w:val="20"/>
    </w:rPr>
  </w:style>
  <w:style w:type="paragraph" w:styleId="Revision">
    <w:name w:val="Revision"/>
    <w:hidden/>
    <w:uiPriority w:val="99"/>
    <w:semiHidden/>
    <w:rsid w:val="002836DB"/>
    <w:pPr>
      <w:spacing w:line="240" w:lineRule="auto"/>
    </w:pPr>
  </w:style>
  <w:style w:type="character" w:styleId="Hyperlink">
    <w:name w:val="Hyperlink"/>
    <w:basedOn w:val="DefaultParagraphFont"/>
    <w:uiPriority w:val="99"/>
    <w:unhideWhenUsed/>
    <w:rsid w:val="00801B71"/>
    <w:rPr>
      <w:color w:val="0000FF" w:themeColor="hyperlink"/>
      <w:u w:val="single"/>
    </w:rPr>
  </w:style>
  <w:style w:type="character" w:styleId="UnresolvedMention">
    <w:name w:val="Unresolved Mention"/>
    <w:basedOn w:val="DefaultParagraphFont"/>
    <w:uiPriority w:val="99"/>
    <w:semiHidden/>
    <w:unhideWhenUsed/>
    <w:rsid w:val="00801B71"/>
    <w:rPr>
      <w:color w:val="605E5C"/>
      <w:shd w:val="clear" w:color="auto" w:fill="E1DFDD"/>
    </w:rPr>
  </w:style>
  <w:style w:type="paragraph" w:styleId="Header">
    <w:uiPriority w:val="99"/>
    <w:name w:val="header"/>
    <w:basedOn w:val="Normal"/>
    <w:unhideWhenUsed/>
    <w:rsid w:val="0AA281D1"/>
    <w:pPr>
      <w:tabs>
        <w:tab w:val="center" w:leader="none" w:pos="4680"/>
        <w:tab w:val="right" w:leader="none" w:pos="9360"/>
      </w:tabs>
      <w:spacing w:after="0" w:line="240" w:lineRule="auto"/>
    </w:pPr>
  </w:style>
  <w:style w:type="paragraph" w:styleId="Footer">
    <w:uiPriority w:val="99"/>
    <w:name w:val="footer"/>
    <w:basedOn w:val="Normal"/>
    <w:unhideWhenUsed/>
    <w:rsid w:val="0AA281D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microsoft.com/office/2019/05/relationships/documenttasks" Target="documenttasks/documenttasks1.xml" Id="rId15"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eader" Target="header.xml" Id="Rd2fdc969539648b6" /><Relationship Type="http://schemas.openxmlformats.org/officeDocument/2006/relationships/footer" Target="footer.xml" Id="R51c2c27dcbd84898" /><Relationship Type="http://schemas.openxmlformats.org/officeDocument/2006/relationships/hyperlink" Target="https://www.epo.org/en/news-events/young-inventors-prize/2025-event?mtm_camp=pressrelease&amp;mtm_key=yip2025&amp;mtm_med=press" TargetMode="External" Id="Rc97ce49098094e43" /><Relationship Type="http://schemas.openxmlformats.org/officeDocument/2006/relationships/hyperlink" Target="https://www.epo.org/en/news-events/young-inventors-prize/laurynas-karpus-vykintas-jauniskis-and?mtm_camp=pressrelease&amp;mtm_key=yip2025&amp;mtm_med=press" TargetMode="External" Id="Rbdbae1cb19304cbf" /><Relationship Type="http://schemas.openxmlformats.org/officeDocument/2006/relationships/hyperlink" Target="https://www.epo.org/en/news-events/young-inventors-prize?mtm_camp=pressrelease&amp;mtm_key=yip2025&amp;mtm_med=press" TargetMode="External" Id="R90615ad56fac4b76" /><Relationship Type="http://schemas.openxmlformats.org/officeDocument/2006/relationships/hyperlink" Target="https://www.epo.org/?mtm_campaign=EIA2023&amp;mtm_keyword=EIA-pressrelease&amp;mtm_medium=press&amp;mtm_group=press" TargetMode="External" Id="Rc1128e1d7b5240f8" /><Relationship Type="http://schemas.openxmlformats.org/officeDocument/2006/relationships/hyperlink" Target="https://www.epo.org/?mtm_camp=pressrelease&amp;mtm_key=yip2025&amp;mtm_med=press" TargetMode="External" Id="Ra8286fcc1d094eae" /></Relationships>
</file>

<file path=word/_rels/header.xml.rels>&#65279;<?xml version="1.0" encoding="utf-8"?><Relationships xmlns="http://schemas.openxmlformats.org/package/2006/relationships"><Relationship Type="http://schemas.openxmlformats.org/officeDocument/2006/relationships/image" Target="/media/image.png" Id="R41217a6729534c8c" /><Relationship Type="http://schemas.openxmlformats.org/officeDocument/2006/relationships/image" Target="/media/image2.png" Id="R10a7112fbca64af3" /></Relationships>
</file>

<file path=word/documenttasks/documenttasks1.xml><?xml version="1.0" encoding="utf-8"?>
<t:Tasks xmlns:t="http://schemas.microsoft.com/office/tasks/2019/documenttasks" xmlns:oel="http://schemas.microsoft.com/office/2019/extlst">
  <t:Task id="{372AB920-F6E7-49D1-9B2F-5039FDB75E13}">
    <t:Anchor>
      <t:Comment id="548013711"/>
    </t:Anchor>
    <t:History>
      <t:Event id="{E39D71EA-121F-43DA-9D83-9599BDDEFAE1}" time="2025-03-10T15:51:43.269Z">
        <t:Attribution userId="S::ppiraino@epo.org::dd16abeb-53fb-4965-9610-42ee3811db40" userProvider="AD" userName="Penelope Piraino"/>
        <t:Anchor>
          <t:Comment id="548013711"/>
        </t:Anchor>
        <t:Create/>
      </t:Event>
      <t:Event id="{DF9CF94C-08BA-4F6C-812F-A987A7FCE3F4}" time="2025-03-10T15:51:43.269Z">
        <t:Attribution userId="S::ppiraino@epo.org::dd16abeb-53fb-4965-9610-42ee3811db40" userProvider="AD" userName="Penelope Piraino"/>
        <t:Anchor>
          <t:Comment id="548013711"/>
        </t:Anchor>
        <t:Assign userId="S::swewege.external@epo.org::5e7b201c-3ab2-4acf-87ee-5c73da9c4bf6" userProvider="AD" userName="Shaun Wewege (External)"/>
      </t:Event>
      <t:Event id="{065B8B86-9542-41CC-8568-930B6C7C75C2}" time="2025-03-10T15:51:43.269Z">
        <t:Attribution userId="S::ppiraino@epo.org::dd16abeb-53fb-4965-9610-42ee3811db40" userProvider="AD" userName="Penelope Piraino"/>
        <t:Anchor>
          <t:Comment id="548013711"/>
        </t:Anchor>
        <t:SetTitle title="@Shaun Wewege (External) should we add this stat to the fact sheet. It's not there atm"/>
      </t:Event>
    </t:History>
  </t:Task>
  <t:Task id="{426E04F4-DAA7-4873-92D0-72E794F2664D}">
    <t:Anchor>
      <t:Comment id="1244047604"/>
    </t:Anchor>
    <t:History>
      <t:Event id="{099B010A-8BCA-473B-AC66-1F292ABD61A0}" time="2025-03-19T13:48:08.336Z">
        <t:Attribution userId="S::lsixto@epo.org::6ee5da96-1fb0-4e99-b876-8d8667b91400" userProvider="AD" userName="Lucia Sixto Barcia"/>
        <t:Anchor>
          <t:Comment id="994961843"/>
        </t:Anchor>
        <t:Create/>
      </t:Event>
      <t:Event id="{2FB152AD-98FC-4AF5-B519-0278AC7DD9EF}" time="2025-03-19T13:48:08.336Z">
        <t:Attribution userId="S::lsixto@epo.org::6ee5da96-1fb0-4e99-b876-8d8667b91400" userProvider="AD" userName="Lucia Sixto Barcia"/>
        <t:Anchor>
          <t:Comment id="994961843"/>
        </t:Anchor>
        <t:Assign userId="S::srasbash.external@epo.org::b4518801-41ad-4802-9959-f90ed3328e0d" userProvider="AD" userName="Sophie Rasbash (External)"/>
      </t:Event>
      <t:Event id="{992E14DD-A281-4485-943D-857ED79F11E3}" time="2025-03-19T13:48:08.336Z">
        <t:Attribution userId="S::lsixto@epo.org::6ee5da96-1fb0-4e99-b876-8d8667b91400" userProvider="AD" userName="Lucia Sixto Barcia"/>
        <t:Anchor>
          <t:Comment id="994961843"/>
        </t:Anchor>
        <t:SetTitle title="can you please revise this sentence @Sophie Rasbash (External)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Pauline Rocheteau (External)</dc:creator>
  <keywords/>
  <lastModifiedBy>Sophie Rasbash (External)</lastModifiedBy>
  <revision>48</revision>
  <dcterms:created xsi:type="dcterms:W3CDTF">2025-03-08T01:57:00.0000000Z</dcterms:created>
  <dcterms:modified xsi:type="dcterms:W3CDTF">2025-05-05T12:55:41.2836606Z</dcterms:modified>
</coreProperties>
</file>