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266FD" w:rsidRDefault="00BC7B54" w14:paraId="00000001" w14:textId="77777777">
      <w:pPr>
        <w:pStyle w:val="Normal0"/>
        <w:spacing w:line="288" w:lineRule="auto"/>
        <w:jc w:val="center"/>
        <w:rPr>
          <w:b/>
          <w:i/>
          <w:color w:val="FF0000"/>
          <w:sz w:val="4"/>
          <w:szCs w:val="4"/>
        </w:rPr>
      </w:pPr>
      <w:r w:rsidRPr="6191600A" w:rsidR="00BC7B54">
        <w:rPr>
          <w:b w:val="1"/>
          <w:bCs w:val="1"/>
          <w:i w:val="1"/>
          <w:iCs w:val="1"/>
          <w:color w:val="FF0000"/>
          <w:sz w:val="4"/>
          <w:szCs w:val="4"/>
        </w:rPr>
        <w:t>ç</w:t>
      </w:r>
    </w:p>
    <w:p w:rsidR="00A266FD" w:rsidRDefault="00BC7B54" w14:paraId="00000009" w14:textId="77777777">
      <w:pPr>
        <w:pStyle w:val="Normal0"/>
        <w:spacing w:before="240" w:after="240" w:line="240" w:lineRule="auto"/>
        <w:jc w:val="right"/>
        <w:rPr>
          <w:b/>
          <w:sz w:val="28"/>
          <w:szCs w:val="28"/>
        </w:rPr>
      </w:pPr>
      <w:r>
        <w:rPr>
          <w:b/>
          <w:sz w:val="28"/>
          <w:szCs w:val="28"/>
        </w:rPr>
        <w:t>PRESS RELEASE</w:t>
      </w:r>
    </w:p>
    <w:p w:rsidR="00A266FD" w:rsidP="61FE31DE" w:rsidRDefault="00A266FD" w14:paraId="0000000A" w14:textId="77777777">
      <w:pPr>
        <w:pStyle w:val="Normal0"/>
        <w:spacing w:before="240" w:line="240" w:lineRule="auto"/>
        <w:jc w:val="right"/>
        <w:rPr>
          <w:b w:val="1"/>
          <w:bCs w:val="1"/>
          <w:sz w:val="28"/>
          <w:szCs w:val="28"/>
        </w:rPr>
      </w:pPr>
    </w:p>
    <w:p w:rsidR="00A266FD" w:rsidP="61FE31DE" w:rsidRDefault="00BC7B54" w14:paraId="0000000D" w14:textId="7B155A58">
      <w:pPr>
        <w:pStyle w:val="Normal0"/>
        <w:pBdr>
          <w:top w:val="nil" w:color="000000" w:sz="0" w:space="0"/>
          <w:left w:val="nil" w:color="000000" w:sz="0" w:space="0"/>
          <w:bottom w:val="nil" w:color="000000" w:sz="0" w:space="0"/>
          <w:right w:val="nil" w:color="000000" w:sz="0" w:space="0"/>
          <w:between w:val="nil" w:color="000000" w:sz="0" w:space="0"/>
        </w:pBdr>
        <w:spacing w:line="287" w:lineRule="auto"/>
        <w:jc w:val="center"/>
        <w:rPr>
          <w:b w:val="1"/>
          <w:bCs w:val="1"/>
          <w:sz w:val="28"/>
          <w:szCs w:val="28"/>
        </w:rPr>
      </w:pPr>
      <w:r w:rsidRPr="61FE31DE" w:rsidR="00BC7B54">
        <w:rPr>
          <w:b w:val="1"/>
          <w:bCs w:val="1"/>
          <w:sz w:val="28"/>
          <w:szCs w:val="28"/>
        </w:rPr>
        <w:t xml:space="preserve">Neeka and Leila </w:t>
      </w:r>
      <w:r w:rsidRPr="61FE31DE" w:rsidR="00BC7B54">
        <w:rPr>
          <w:b w:val="1"/>
          <w:bCs w:val="1"/>
          <w:sz w:val="28"/>
          <w:szCs w:val="28"/>
        </w:rPr>
        <w:t>Mashouf</w:t>
      </w:r>
      <w:r w:rsidRPr="61FE31DE" w:rsidR="00BC7B54">
        <w:rPr>
          <w:b w:val="1"/>
          <w:bCs w:val="1"/>
          <w:sz w:val="28"/>
          <w:szCs w:val="28"/>
        </w:rPr>
        <w:t xml:space="preserve"> win the Nature Guardians </w:t>
      </w:r>
      <w:r w:rsidRPr="61FE31DE" w:rsidR="19840443">
        <w:rPr>
          <w:b w:val="1"/>
          <w:bCs w:val="1"/>
          <w:sz w:val="28"/>
          <w:szCs w:val="28"/>
        </w:rPr>
        <w:t>p</w:t>
      </w:r>
      <w:r w:rsidRPr="61FE31DE" w:rsidR="00BC7B54">
        <w:rPr>
          <w:b w:val="1"/>
          <w:bCs w:val="1"/>
          <w:sz w:val="28"/>
          <w:szCs w:val="28"/>
        </w:rPr>
        <w:t>rize at the Young Inventors Prize 2025 for turning CO</w:t>
      </w:r>
      <w:r w:rsidRPr="61FE31DE" w:rsidR="00BC7B54">
        <w:rPr>
          <w:rFonts w:ascii="Cambria Math" w:hAnsi="Cambria Math" w:eastAsia="Cambria Math" w:cs="Cambria Math"/>
          <w:b w:val="1"/>
          <w:bCs w:val="1"/>
          <w:sz w:val="28"/>
          <w:szCs w:val="28"/>
        </w:rPr>
        <w:t>₂</w:t>
      </w:r>
      <w:r w:rsidRPr="61FE31DE" w:rsidR="00BC7B54">
        <w:rPr>
          <w:b w:val="1"/>
          <w:bCs w:val="1"/>
          <w:sz w:val="28"/>
          <w:szCs w:val="28"/>
        </w:rPr>
        <w:t xml:space="preserve"> into essential materials</w:t>
      </w:r>
    </w:p>
    <w:p w:rsidR="00A266FD" w:rsidRDefault="00A266FD" w14:paraId="0000000E" w14:textId="77777777">
      <w:pPr>
        <w:pStyle w:val="Normal0"/>
        <w:pBdr>
          <w:top w:val="nil"/>
          <w:left w:val="nil"/>
          <w:bottom w:val="nil"/>
          <w:right w:val="nil"/>
          <w:between w:val="nil"/>
        </w:pBdr>
        <w:spacing w:line="287" w:lineRule="auto"/>
        <w:jc w:val="both"/>
        <w:rPr>
          <w:color w:val="000000"/>
        </w:rPr>
      </w:pPr>
    </w:p>
    <w:p w:rsidR="00A266FD" w:rsidRDefault="00BC7B54" w14:paraId="0000000F" w14:textId="77777777">
      <w:pPr>
        <w:pStyle w:val="Normal0"/>
        <w:numPr>
          <w:ilvl w:val="0"/>
          <w:numId w:val="2"/>
        </w:numPr>
        <w:spacing w:line="240" w:lineRule="auto"/>
        <w:jc w:val="both"/>
        <w:rPr>
          <w:b/>
        </w:rPr>
      </w:pPr>
      <w:r>
        <w:rPr>
          <w:b/>
        </w:rPr>
        <w:t>28-year-old American scientists recognised for converting industrial CO₂ emissions into biodegradable cellulose</w:t>
      </w:r>
    </w:p>
    <w:p w:rsidR="00A266FD" w:rsidRDefault="00BC7B54" w14:paraId="00000010" w14:textId="77777777">
      <w:pPr>
        <w:pStyle w:val="Normal0"/>
        <w:numPr>
          <w:ilvl w:val="0"/>
          <w:numId w:val="2"/>
        </w:numPr>
        <w:spacing w:line="240" w:lineRule="auto"/>
        <w:jc w:val="both"/>
        <w:rPr>
          <w:b/>
        </w:rPr>
      </w:pPr>
      <w:r>
        <w:rPr>
          <w:b/>
        </w:rPr>
        <w:t>Their innovation offers a scalable, low-carbon alternative to textile production</w:t>
      </w:r>
    </w:p>
    <w:p w:rsidR="00A266FD" w:rsidP="61FE31DE" w:rsidRDefault="00BC7B54" w14:paraId="00000011" w14:textId="77777777">
      <w:pPr>
        <w:pStyle w:val="Normal0"/>
        <w:numPr>
          <w:ilvl w:val="0"/>
          <w:numId w:val="2"/>
        </w:numPr>
        <w:spacing w:line="240" w:lineRule="auto"/>
        <w:jc w:val="both"/>
        <w:rPr>
          <w:b w:val="1"/>
          <w:bCs w:val="1"/>
        </w:rPr>
      </w:pPr>
      <w:r w:rsidRPr="61FE31DE" w:rsidR="00BC7B54">
        <w:rPr>
          <w:b w:val="1"/>
          <w:bCs w:val="1"/>
        </w:rPr>
        <w:t>The European P</w:t>
      </w:r>
      <w:r w:rsidRPr="61FE31DE" w:rsidR="00BC7B54">
        <w:rPr>
          <w:b w:val="1"/>
          <w:bCs w:val="1"/>
        </w:rPr>
        <w:t xml:space="preserve">atent Office is awarding them </w:t>
      </w:r>
      <w:r w:rsidRPr="61FE31DE" w:rsidR="00BC7B54">
        <w:rPr>
          <w:b w:val="1"/>
          <w:bCs w:val="1"/>
        </w:rPr>
        <w:t>EUR 20 000</w:t>
      </w:r>
      <w:r w:rsidRPr="61FE31DE" w:rsidR="00BC7B54">
        <w:rPr>
          <w:b w:val="1"/>
          <w:bCs w:val="1"/>
        </w:rPr>
        <w:t xml:space="preserve"> for advancing sustainable material manufacturing</w:t>
      </w:r>
    </w:p>
    <w:p w:rsidR="00A266FD" w:rsidP="61FE31DE" w:rsidRDefault="00A266FD" w14:paraId="00000012" w14:textId="77777777">
      <w:pPr>
        <w:pStyle w:val="Normal0"/>
        <w:pBdr>
          <w:top w:val="nil" w:color="000000" w:sz="0" w:space="0"/>
          <w:left w:val="nil" w:color="000000" w:sz="0" w:space="0"/>
          <w:bottom w:val="nil" w:color="000000" w:sz="0" w:space="0"/>
          <w:right w:val="nil" w:color="000000" w:sz="0" w:space="0"/>
          <w:between w:val="nil" w:color="000000" w:sz="0" w:space="0"/>
        </w:pBdr>
        <w:spacing w:line="287" w:lineRule="auto"/>
        <w:jc w:val="both"/>
        <w:rPr>
          <w:b w:val="1"/>
          <w:bCs w:val="1"/>
          <w:color w:val="000000"/>
        </w:rPr>
      </w:pPr>
    </w:p>
    <w:p w:rsidR="00A266FD" w:rsidRDefault="00BC7B54" w14:paraId="00000013" w14:textId="4352C4A6">
      <w:pPr>
        <w:pStyle w:val="Normal0"/>
        <w:spacing w:before="240" w:after="240" w:line="240" w:lineRule="auto"/>
        <w:jc w:val="both"/>
      </w:pPr>
      <w:r w:rsidRPr="61FE31DE" w:rsidR="00BC7B54">
        <w:rPr>
          <w:b w:val="1"/>
          <w:bCs w:val="1"/>
        </w:rPr>
        <w:t>Munich/Reykjavik, 18 June</w:t>
      </w:r>
      <w:r w:rsidRPr="61FE31DE" w:rsidR="00BC7B54">
        <w:rPr>
          <w:b w:val="1"/>
          <w:bCs w:val="1"/>
        </w:rPr>
        <w:t xml:space="preserve"> 2025</w:t>
      </w:r>
      <w:r w:rsidRPr="61FE31DE" w:rsidR="00BC7B54">
        <w:rPr>
          <w:b w:val="1"/>
          <w:bCs w:val="1"/>
        </w:rPr>
        <w:t xml:space="preserve"> </w:t>
      </w:r>
      <w:r w:rsidR="00BC7B54">
        <w:rPr/>
        <w:t>– During a ceremony held today in Iceland, the European Patent Office (EPO) awarded the twin American sisters</w:t>
      </w:r>
      <w:r w:rsidRPr="61FE31DE" w:rsidR="00BC7B54">
        <w:rPr>
          <w:b w:val="1"/>
          <w:bCs w:val="1"/>
        </w:rPr>
        <w:t xml:space="preserve"> Neeka and Leila </w:t>
      </w:r>
      <w:r w:rsidRPr="61FE31DE" w:rsidR="00BC7B54">
        <w:rPr>
          <w:b w:val="1"/>
          <w:bCs w:val="1"/>
        </w:rPr>
        <w:t>Mashouf</w:t>
      </w:r>
      <w:r w:rsidR="00BC7B54">
        <w:rPr/>
        <w:t xml:space="preserve"> (28) the </w:t>
      </w:r>
      <w:r w:rsidRPr="61FE31DE" w:rsidR="00BC7B54">
        <w:rPr>
          <w:b w:val="1"/>
          <w:bCs w:val="1"/>
        </w:rPr>
        <w:t xml:space="preserve">Nature Guardians </w:t>
      </w:r>
      <w:r w:rsidRPr="61FE31DE" w:rsidR="50076A98">
        <w:rPr>
          <w:b w:val="1"/>
          <w:bCs w:val="1"/>
        </w:rPr>
        <w:t>p</w:t>
      </w:r>
      <w:r w:rsidRPr="61FE31DE" w:rsidR="00BC7B54">
        <w:rPr>
          <w:b w:val="1"/>
          <w:bCs w:val="1"/>
        </w:rPr>
        <w:t xml:space="preserve">rize </w:t>
      </w:r>
      <w:r w:rsidR="00BC7B54">
        <w:rPr/>
        <w:t xml:space="preserve">for their invention, developed through their company </w:t>
      </w:r>
      <w:r w:rsidRPr="61FE31DE" w:rsidR="00BC7B54">
        <w:rPr>
          <w:b w:val="1"/>
          <w:bCs w:val="1"/>
        </w:rPr>
        <w:t>Rubi Laboratories</w:t>
      </w:r>
      <w:r w:rsidRPr="61FE31DE" w:rsidR="4E3107AE">
        <w:rPr>
          <w:b w:val="1"/>
          <w:bCs w:val="1"/>
        </w:rPr>
        <w:t xml:space="preserve">. </w:t>
      </w:r>
      <w:r w:rsidRPr="61FE31DE" w:rsidR="4E3107AE">
        <w:rPr>
          <w:rFonts w:ascii="Arial" w:hAnsi="Arial" w:eastAsia="Arial" w:cs="Arial"/>
          <w:color w:val="auto"/>
          <w:sz w:val="22"/>
          <w:szCs w:val="22"/>
          <w:lang w:eastAsia="ja-JP" w:bidi="ar-SA"/>
        </w:rPr>
        <w:t>Their breakthrough innovation</w:t>
      </w:r>
      <w:r w:rsidRPr="61FE31DE" w:rsidR="00BC7B54">
        <w:rPr>
          <w:rFonts w:ascii="Arial" w:hAnsi="Arial" w:eastAsia="Arial" w:cs="Arial"/>
          <w:color w:val="auto"/>
          <w:sz w:val="22"/>
          <w:szCs w:val="22"/>
          <w:lang w:eastAsia="ja-JP" w:bidi="ar-SA"/>
        </w:rPr>
        <w:t xml:space="preserve"> mimics the way trees absorb carbon dioxide using enzymes to </w:t>
      </w:r>
      <w:r w:rsidRPr="61FE31DE" w:rsidR="00BC7B54">
        <w:rPr>
          <w:b w:val="1"/>
          <w:bCs w:val="1"/>
        </w:rPr>
        <w:t>convert industrial CO₂ emissions</w:t>
      </w:r>
      <w:r w:rsidR="00BC7B54">
        <w:rPr/>
        <w:t xml:space="preserve"> into biodegradable cellulose that can be spun</w:t>
      </w:r>
      <w:r w:rsidRPr="61FE31DE" w:rsidR="00BC7B54">
        <w:rPr>
          <w:b w:val="1"/>
          <w:bCs w:val="1"/>
        </w:rPr>
        <w:t xml:space="preserve"> into sustainable textiles and other products.</w:t>
      </w:r>
    </w:p>
    <w:p w:rsidR="00BC7B54" w:rsidP="61FE31DE" w:rsidRDefault="00BC7B54" w14:paraId="3E9F2373" w14:textId="27EAE370">
      <w:pPr>
        <w:pStyle w:val="Normal0"/>
        <w:spacing w:before="240" w:after="240" w:line="240" w:lineRule="auto"/>
        <w:jc w:val="both"/>
        <w:rPr>
          <w:noProof w:val="0"/>
          <w:lang w:val="en-GB"/>
        </w:rPr>
      </w:pPr>
      <w:r w:rsidR="00BC7B54">
        <w:rPr/>
        <w:t xml:space="preserve">The </w:t>
      </w:r>
      <w:r w:rsidRPr="61FE31DE" w:rsidR="00BC7B54">
        <w:rPr>
          <w:b w:val="1"/>
          <w:bCs w:val="1"/>
        </w:rPr>
        <w:t xml:space="preserve">Nature Guardians </w:t>
      </w:r>
      <w:r w:rsidRPr="61FE31DE" w:rsidR="03D4BF0E">
        <w:rPr>
          <w:b w:val="1"/>
          <w:bCs w:val="1"/>
        </w:rPr>
        <w:t>p</w:t>
      </w:r>
      <w:r w:rsidRPr="61FE31DE" w:rsidR="00BC7B54">
        <w:rPr>
          <w:b w:val="1"/>
          <w:bCs w:val="1"/>
        </w:rPr>
        <w:t>rize</w:t>
      </w:r>
      <w:r w:rsidR="00BC7B54">
        <w:rPr/>
        <w:t xml:space="preserve"> </w:t>
      </w:r>
      <w:r w:rsidRPr="61FE31DE" w:rsidR="00BC7B54">
        <w:rPr>
          <w:b w:val="1"/>
          <w:bCs w:val="1"/>
        </w:rPr>
        <w:t xml:space="preserve">recognises initiatives dedicated to protecting ecosystems and biodiversity, </w:t>
      </w:r>
      <w:r w:rsidR="00BC7B54">
        <w:rPr/>
        <w:t xml:space="preserve">addressing climate change, ocean health and wildlife conservation. Their work helps prevent environmental damage and restore natural balance. As </w:t>
      </w:r>
      <w:r w:rsidR="11569518">
        <w:rPr/>
        <w:t xml:space="preserve">this year’s </w:t>
      </w:r>
      <w:r w:rsidR="00BC7B54">
        <w:rPr/>
        <w:t>recipients of the Nature Guardians</w:t>
      </w:r>
      <w:r w:rsidR="00BC7B54">
        <w:rPr/>
        <w:t xml:space="preserve"> Prize,</w:t>
      </w:r>
      <w:r w:rsidR="00BC7B54">
        <w:rPr/>
        <w:t xml:space="preserve"> the </w:t>
      </w:r>
      <w:r w:rsidR="00BC7B54">
        <w:rPr/>
        <w:t>Mashouf</w:t>
      </w:r>
      <w:r w:rsidR="00BC7B54">
        <w:rPr/>
        <w:t xml:space="preserve"> </w:t>
      </w:r>
      <w:r w:rsidRPr="61FE31DE" w:rsidR="3F95D5D7">
        <w:rPr>
          <w:rFonts w:ascii="Arial" w:hAnsi="Arial" w:eastAsia="Arial" w:cs="Arial"/>
          <w:b w:val="1"/>
          <w:bCs w:val="1"/>
          <w:i w:val="0"/>
          <w:iCs w:val="0"/>
          <w:caps w:val="0"/>
          <w:smallCaps w:val="0"/>
          <w:noProof w:val="0"/>
          <w:color w:val="000000" w:themeColor="text1" w:themeTint="FF" w:themeShade="FF"/>
          <w:sz w:val="22"/>
          <w:szCs w:val="22"/>
          <w:lang w:val="en-GB"/>
        </w:rPr>
        <w:t xml:space="preserve">sisters </w:t>
      </w:r>
      <w:r w:rsidRPr="61FE31DE" w:rsidR="3F95D5D7">
        <w:rPr>
          <w:rFonts w:ascii="Arial" w:hAnsi="Arial" w:eastAsia="Arial" w:cs="Arial"/>
          <w:b w:val="1"/>
          <w:bCs w:val="1"/>
          <w:i w:val="0"/>
          <w:iCs w:val="0"/>
          <w:caps w:val="0"/>
          <w:smallCaps w:val="0"/>
          <w:noProof w:val="0"/>
          <w:color w:val="000000" w:themeColor="text1" w:themeTint="FF" w:themeShade="FF"/>
          <w:sz w:val="22"/>
          <w:szCs w:val="22"/>
          <w:lang w:val="en-GB"/>
        </w:rPr>
        <w:t>received i</w:t>
      </w:r>
      <w:r w:rsidRPr="61FE31DE" w:rsidR="3F95D5D7">
        <w:rPr>
          <w:rFonts w:ascii="Arial" w:hAnsi="Arial" w:eastAsia="Arial" w:cs="Arial"/>
          <w:b w:val="1"/>
          <w:bCs w:val="1"/>
          <w:i w:val="0"/>
          <w:iCs w:val="0"/>
          <w:caps w:val="0"/>
          <w:smallCaps w:val="0"/>
          <w:noProof w:val="0"/>
          <w:color w:val="000000" w:themeColor="text1" w:themeTint="FF" w:themeShade="FF"/>
          <w:sz w:val="22"/>
          <w:szCs w:val="22"/>
          <w:lang w:val="en-GB"/>
        </w:rPr>
        <w:t xml:space="preserve">n total EUR 20 000 (EUR 5 000 awarded to each Tomorrow Shaper and an </w:t>
      </w:r>
      <w:r w:rsidRPr="61FE31DE" w:rsidR="3F95D5D7">
        <w:rPr>
          <w:rFonts w:ascii="Arial" w:hAnsi="Arial" w:eastAsia="Arial" w:cs="Arial"/>
          <w:b w:val="1"/>
          <w:bCs w:val="1"/>
          <w:i w:val="0"/>
          <w:iCs w:val="0"/>
          <w:caps w:val="0"/>
          <w:smallCaps w:val="0"/>
          <w:noProof w:val="0"/>
          <w:color w:val="000000" w:themeColor="text1" w:themeTint="FF" w:themeShade="FF"/>
          <w:sz w:val="22"/>
          <w:szCs w:val="22"/>
          <w:lang w:val="en-GB"/>
        </w:rPr>
        <w:t>additional</w:t>
      </w:r>
      <w:r w:rsidRPr="61FE31DE" w:rsidR="3F95D5D7">
        <w:rPr>
          <w:rFonts w:ascii="Arial" w:hAnsi="Arial" w:eastAsia="Arial" w:cs="Arial"/>
          <w:b w:val="1"/>
          <w:bCs w:val="1"/>
          <w:i w:val="0"/>
          <w:iCs w:val="0"/>
          <w:caps w:val="0"/>
          <w:smallCaps w:val="0"/>
          <w:noProof w:val="0"/>
          <w:color w:val="000000" w:themeColor="text1" w:themeTint="FF" w:themeShade="FF"/>
          <w:sz w:val="22"/>
          <w:szCs w:val="22"/>
          <w:lang w:val="en-GB"/>
        </w:rPr>
        <w:t xml:space="preserve"> EUR 15 000 in recognition of this special prize).</w:t>
      </w:r>
    </w:p>
    <w:p w:rsidR="00A266FD" w:rsidRDefault="00BC7B54" w14:paraId="2552443D" w14:textId="31C7FC71">
      <w:pPr>
        <w:pStyle w:val="Normal0"/>
        <w:spacing w:before="240" w:after="240" w:line="240" w:lineRule="auto"/>
        <w:jc w:val="both"/>
      </w:pPr>
      <w:r w:rsidR="5F15598C">
        <w:rPr/>
        <w:t>“</w:t>
      </w:r>
      <w:r w:rsidRPr="61FE31DE" w:rsidR="5F15598C">
        <w:rPr>
          <w:i w:val="1"/>
          <w:iCs w:val="1"/>
        </w:rPr>
        <w:t>Additional recognition from the European Patent Office propels Rubi’s mission forward, as we pioneer the next era of energy-efficient manufacturing by transforming carbon into essential materials</w:t>
      </w:r>
      <w:r w:rsidR="5F15598C">
        <w:rPr/>
        <w:t xml:space="preserve">,” said Neeka </w:t>
      </w:r>
      <w:r w:rsidR="5F15598C">
        <w:rPr/>
        <w:t>Mashouf</w:t>
      </w:r>
      <w:r w:rsidR="5F15598C">
        <w:rPr/>
        <w:t>, co-founder and CEO at Rubi. “</w:t>
      </w:r>
      <w:r w:rsidRPr="61FE31DE" w:rsidR="5F15598C">
        <w:rPr>
          <w:i w:val="1"/>
          <w:iCs w:val="1"/>
        </w:rPr>
        <w:t>A better world, where manufacturing exists in harmony with the planet, continues to serve as our North Star as we reach new milestones and make strides in commercializing our technology</w:t>
      </w:r>
      <w:r w:rsidR="5F15598C">
        <w:rPr/>
        <w:t>.”</w:t>
      </w:r>
      <w:r w:rsidR="5F15598C">
        <w:rPr/>
        <w:t xml:space="preserve"> </w:t>
      </w:r>
    </w:p>
    <w:p w:rsidR="00A266FD" w:rsidRDefault="00BC7B54" w14:paraId="00000016" w14:textId="4EB0708A">
      <w:pPr>
        <w:pStyle w:val="Normal0"/>
        <w:spacing w:before="240" w:after="240" w:line="240" w:lineRule="auto"/>
        <w:jc w:val="both"/>
      </w:pPr>
      <w:r w:rsidR="00BC7B54">
        <w:rPr/>
        <w:t xml:space="preserve">The American inventors were </w:t>
      </w:r>
      <w:r w:rsidR="00BC7B54">
        <w:rPr/>
        <w:t>selected</w:t>
      </w:r>
      <w:r w:rsidR="00BC7B54">
        <w:rPr/>
        <w:t xml:space="preserve"> by</w:t>
      </w:r>
      <w:r w:rsidR="00BC7B54">
        <w:rPr/>
        <w:t xml:space="preserve"> an independent jury as one of the </w:t>
      </w:r>
      <w:r w:rsidRPr="61FE31DE" w:rsidR="00BC7B54">
        <w:rPr>
          <w:b w:val="1"/>
          <w:bCs w:val="1"/>
        </w:rPr>
        <w:t xml:space="preserve">ten winners of the Young Inventors Prize 2025, </w:t>
      </w:r>
      <w:r w:rsidR="00BC7B54">
        <w:rPr/>
        <w:t>chosen from over 450 candidates worldwide. This prize celebrates innovators aged 30 and under, known as Tomorrow Shapers</w:t>
      </w:r>
      <w:r w:rsidR="00BC7B54">
        <w:rPr/>
        <w:t xml:space="preserve">. From this group, three were awarded with special prizes: </w:t>
      </w:r>
    </w:p>
    <w:p w:rsidR="00A266FD" w:rsidRDefault="00BC7B54" w14:paraId="00000017" w14:textId="025F59AC">
      <w:pPr>
        <w:pStyle w:val="Normal0"/>
        <w:numPr>
          <w:ilvl w:val="0"/>
          <w:numId w:val="1"/>
        </w:numPr>
        <w:spacing w:before="240" w:line="240" w:lineRule="auto"/>
        <w:jc w:val="both"/>
        <w:rPr/>
      </w:pPr>
      <w:r w:rsidRPr="61FE31DE" w:rsidR="00BC7B54">
        <w:rPr>
          <w:b w:val="1"/>
          <w:bCs w:val="1"/>
        </w:rPr>
        <w:t xml:space="preserve">World Builders, </w:t>
      </w:r>
      <w:r w:rsidRPr="61FE31DE" w:rsidR="73AEC022">
        <w:rPr>
          <w:rFonts w:ascii="Arial" w:hAnsi="Arial" w:eastAsia="Arial" w:cs="Arial"/>
          <w:noProof w:val="0"/>
          <w:color w:val="auto"/>
          <w:sz w:val="22"/>
          <w:szCs w:val="22"/>
          <w:lang w:val="en-GB" w:eastAsia="ja-JP" w:bidi="ar-SA"/>
        </w:rPr>
        <w:t xml:space="preserve">awarded to the </w:t>
      </w:r>
      <w:r w:rsidRPr="61FE31DE" w:rsidR="73AEC022">
        <w:rPr>
          <w:rFonts w:ascii="Arial" w:hAnsi="Arial" w:eastAsia="Arial" w:cs="Arial"/>
          <w:noProof w:val="0"/>
          <w:color w:val="auto"/>
          <w:sz w:val="22"/>
          <w:szCs w:val="22"/>
          <w:lang w:val="en-GB" w:eastAsia="ja-JP" w:bidi="ar-SA"/>
        </w:rPr>
        <w:t>French-American</w:t>
      </w:r>
      <w:r w:rsidRPr="61FE31DE" w:rsidR="73AEC022">
        <w:rPr>
          <w:rFonts w:ascii="Arial" w:hAnsi="Arial" w:eastAsia="Arial" w:cs="Arial"/>
          <w:noProof w:val="0"/>
          <w:color w:val="auto"/>
          <w:sz w:val="22"/>
          <w:szCs w:val="22"/>
          <w:lang w:val="en-GB" w:eastAsia="ja-JP" w:bidi="ar-SA"/>
        </w:rPr>
        <w:t xml:space="preserve"> Marie Perrin,</w:t>
      </w:r>
      <w:r w:rsidRPr="61FE31DE" w:rsidR="73AEC022">
        <w:rPr>
          <w:rFonts w:ascii="Arial" w:hAnsi="Arial" w:eastAsia="Arial" w:cs="Arial"/>
          <w:noProof w:val="0"/>
          <w:color w:val="auto"/>
          <w:sz w:val="22"/>
          <w:szCs w:val="22"/>
          <w:lang w:val="en-GB" w:eastAsia="ja-JP" w:bidi="ar-SA"/>
        </w:rPr>
        <w:t xml:space="preserve"> </w:t>
      </w:r>
      <w:r w:rsidR="00BC7B54">
        <w:rPr/>
        <w:t>for promoting s</w:t>
      </w:r>
      <w:r w:rsidR="00BC7B54">
        <w:rPr/>
        <w:t>ustainable acce</w:t>
      </w:r>
      <w:r w:rsidR="00BC7B54">
        <w:rPr/>
        <w:t xml:space="preserve">ss to essential resources like water, </w:t>
      </w:r>
      <w:r w:rsidR="00BC7B54">
        <w:rPr/>
        <w:t>energy</w:t>
      </w:r>
      <w:r w:rsidR="00BC7B54">
        <w:rPr/>
        <w:t xml:space="preserve"> and sustainable infrastructure;</w:t>
      </w:r>
    </w:p>
    <w:p w:rsidR="00A266FD" w:rsidRDefault="00BC7B54" w14:paraId="00000018" w14:textId="0ABFA1FE">
      <w:pPr>
        <w:pStyle w:val="Normal0"/>
        <w:numPr>
          <w:ilvl w:val="0"/>
          <w:numId w:val="1"/>
        </w:numPr>
        <w:spacing w:line="240" w:lineRule="auto"/>
        <w:jc w:val="both"/>
        <w:rPr/>
      </w:pPr>
      <w:r w:rsidRPr="61FE31DE" w:rsidR="00BC7B54">
        <w:rPr>
          <w:b w:val="1"/>
          <w:bCs w:val="1"/>
        </w:rPr>
        <w:t>Community Healers</w:t>
      </w:r>
      <w:r w:rsidR="00BC7B54">
        <w:rPr/>
        <w:t xml:space="preserve">, </w:t>
      </w:r>
      <w:r w:rsidR="2582E6CC">
        <w:rPr/>
        <w:t xml:space="preserve">awarded to the Ugandan team of Sandra </w:t>
      </w:r>
      <w:r w:rsidR="2582E6CC">
        <w:rPr/>
        <w:t>Namboozo</w:t>
      </w:r>
      <w:r w:rsidR="2582E6CC">
        <w:rPr/>
        <w:t xml:space="preserve"> and Samuel </w:t>
      </w:r>
      <w:r w:rsidR="2582E6CC">
        <w:rPr/>
        <w:t>Muyita</w:t>
      </w:r>
      <w:r w:rsidR="00BC7B54">
        <w:rPr/>
        <w:t>for</w:t>
      </w:r>
      <w:r w:rsidR="00BC7B54">
        <w:rPr/>
        <w:t xml:space="preserve"> developing solutions for food security, education, </w:t>
      </w:r>
      <w:r w:rsidR="00BC7B54">
        <w:rPr/>
        <w:t>healthcare</w:t>
      </w:r>
      <w:r w:rsidR="00BC7B54">
        <w:rPr/>
        <w:t xml:space="preserve"> and fair working conditions;</w:t>
      </w:r>
    </w:p>
    <w:p w:rsidR="00A266FD" w:rsidRDefault="00BC7B54" w14:paraId="00000019" w14:textId="77777777">
      <w:pPr>
        <w:pStyle w:val="Normal0"/>
        <w:numPr>
          <w:ilvl w:val="0"/>
          <w:numId w:val="1"/>
        </w:numPr>
        <w:spacing w:after="240" w:line="240" w:lineRule="auto"/>
        <w:jc w:val="both"/>
        <w:rPr/>
      </w:pPr>
      <w:r w:rsidRPr="094D8B49" w:rsidR="00BC7B54">
        <w:rPr>
          <w:b w:val="1"/>
          <w:bCs w:val="1"/>
        </w:rPr>
        <w:t xml:space="preserve">Nature Guardians, </w:t>
      </w:r>
      <w:r w:rsidR="00BC7B54">
        <w:rPr/>
        <w:t>awarded to the American team.</w:t>
      </w:r>
    </w:p>
    <w:p w:rsidR="00A266FD" w:rsidRDefault="00BC7B54" w14:paraId="0000001B" w14:textId="77777777">
      <w:pPr>
        <w:pStyle w:val="Normal0"/>
        <w:spacing w:before="240" w:line="240" w:lineRule="auto"/>
        <w:jc w:val="both"/>
        <w:rPr>
          <w:b/>
          <w:color w:val="BE0F05"/>
        </w:rPr>
      </w:pPr>
      <w:r>
        <w:rPr>
          <w:b/>
          <w:color w:val="BE0F05"/>
        </w:rPr>
        <w:t>Reducing emissions through textile innovation</w:t>
      </w:r>
    </w:p>
    <w:p w:rsidR="00A266FD" w:rsidRDefault="00BC7B54" w14:paraId="0000001C" w14:textId="77777777">
      <w:pPr>
        <w:pStyle w:val="Normal0"/>
        <w:spacing w:after="240" w:line="240" w:lineRule="auto"/>
        <w:jc w:val="both"/>
      </w:pPr>
      <w:r>
        <w:rPr>
          <w:color w:val="0E101A"/>
        </w:rPr>
        <w:t xml:space="preserve">The global textile industry is one of the most environmentally damaging supply chains, contributing </w:t>
      </w:r>
      <w:r>
        <w:rPr>
          <w:b/>
          <w:color w:val="0E101A"/>
        </w:rPr>
        <w:t>up to 8% of global CO</w:t>
      </w:r>
      <w:r>
        <w:rPr>
          <w:rFonts w:ascii="Cambria Math" w:hAnsi="Cambria Math" w:eastAsia="Cambria Math" w:cs="Cambria Math"/>
          <w:b/>
          <w:color w:val="0E101A"/>
        </w:rPr>
        <w:t>₂</w:t>
      </w:r>
      <w:r>
        <w:rPr>
          <w:b/>
          <w:color w:val="0E101A"/>
        </w:rPr>
        <w:t xml:space="preserve"> emissions</w:t>
      </w:r>
      <w:r>
        <w:rPr>
          <w:color w:val="0E101A"/>
        </w:rPr>
        <w:t xml:space="preserve">, according to the </w:t>
      </w:r>
      <w:hyperlink r:id="rId13">
        <w:r>
          <w:rPr>
            <w:color w:val="1155CC"/>
            <w:u w:val="single"/>
          </w:rPr>
          <w:t>United Nations Environment Programme</w:t>
        </w:r>
      </w:hyperlink>
      <w:r>
        <w:rPr>
          <w:color w:val="0E101A"/>
        </w:rPr>
        <w:t xml:space="preserve"> (UNEP)</w:t>
      </w:r>
      <w:r>
        <w:t>. In response to the sector’s high environmental cost, the Mashoufs developed a novel carbon conversion process that avoids the energy demands and sugar-based inputs typical of many existing technologies.</w:t>
      </w:r>
    </w:p>
    <w:p w:rsidR="00A266FD" w:rsidRDefault="00BC7B54" w14:paraId="0000001D" w14:textId="77777777">
      <w:pPr>
        <w:pStyle w:val="Normal0"/>
        <w:spacing w:before="240" w:line="240" w:lineRule="auto"/>
        <w:jc w:val="both"/>
      </w:pPr>
      <w:r>
        <w:t xml:space="preserve">Operating outside living cells in a controlled reactor, their system uses enzymes to turn captured CO₂ into cellulose pulp – the basis for biodegradable fibres. </w:t>
      </w:r>
      <w:r>
        <w:rPr>
          <w:b/>
        </w:rPr>
        <w:t>The sisters claim this method consumes ten times less energy than thermochemical alternatives</w:t>
      </w:r>
      <w:r>
        <w:t xml:space="preserve"> and reintegrates carbon into the natural cycle. </w:t>
      </w:r>
      <w:r>
        <w:rPr>
          <w:i/>
        </w:rPr>
        <w:t xml:space="preserve">“It took countless trials, errors, and optimisations to make it all work, from producing enzymes that had never been made before to testing them in conditions no one had ever explored,” </w:t>
      </w:r>
      <w:r>
        <w:t>said Neeka.</w:t>
      </w:r>
    </w:p>
    <w:p w:rsidR="00A266FD" w:rsidRDefault="00BC7B54" w14:paraId="0000001E" w14:textId="77777777">
      <w:pPr>
        <w:pStyle w:val="Normal0"/>
        <w:spacing w:before="240" w:line="240" w:lineRule="auto"/>
        <w:jc w:val="both"/>
        <w:rPr>
          <w:b/>
        </w:rPr>
      </w:pPr>
      <w:r>
        <w:rPr>
          <w:b/>
          <w:color w:val="BE0F05"/>
        </w:rPr>
        <w:t>Shaped by science, inspired by nature</w:t>
      </w:r>
    </w:p>
    <w:p w:rsidR="00A266FD" w:rsidRDefault="00BC7B54" w14:paraId="0000001F" w14:textId="77777777">
      <w:pPr>
        <w:pStyle w:val="Normal0"/>
        <w:spacing w:after="240" w:line="240" w:lineRule="auto"/>
        <w:jc w:val="both"/>
      </w:pPr>
      <w:r>
        <w:t xml:space="preserve">Neeka and Leila Mashouf were driven by a desire to </w:t>
      </w:r>
      <w:r>
        <w:rPr>
          <w:b/>
        </w:rPr>
        <w:t xml:space="preserve">tackle the environmental impact of the fashion industry. </w:t>
      </w:r>
      <w:r>
        <w:t>In 2021, they founded Rubi Laboratories to turn industrial CO₂ emissions into textiles using a nature-inspired enzymatic process. The company is now focused on</w:t>
      </w:r>
      <w:r>
        <w:rPr>
          <w:b/>
        </w:rPr>
        <w:t xml:space="preserve"> scaling the technology and expanding its applications</w:t>
      </w:r>
      <w:r>
        <w:t xml:space="preserve">, with CO₂-derived cellulose already being piloted by Walmart, Patagonia and H&amp;M. </w:t>
      </w:r>
      <w:r>
        <w:rPr>
          <w:i/>
        </w:rPr>
        <w:t>“Our focus is now on engineering and execution. It’s exciting to be at the point where we can concentrate on scaling the system and bringing everything to the n</w:t>
      </w:r>
      <w:r>
        <w:rPr>
          <w:i/>
        </w:rPr>
        <w:t xml:space="preserve">ext level,” </w:t>
      </w:r>
      <w:r>
        <w:t xml:space="preserve">said Neeka. </w:t>
      </w:r>
    </w:p>
    <w:p w:rsidR="00A266FD" w:rsidRDefault="00BC7B54" w14:paraId="00000020" w14:textId="77777777">
      <w:pPr>
        <w:pStyle w:val="Normal0"/>
        <w:spacing w:before="240" w:after="240" w:line="240" w:lineRule="auto"/>
        <w:jc w:val="both"/>
      </w:pPr>
      <w:r>
        <w:t xml:space="preserve">Their team now includes 17 scientists and engineers specialising in enzymology, chemical engineering and carbon capture. </w:t>
      </w:r>
      <w:r>
        <w:rPr>
          <w:i/>
        </w:rPr>
        <w:t>“These skills hadn’t really been combined before. It’s an ongoing challenge to find the right people, which is why we always search globally—because this work requires something truly unique,”</w:t>
      </w:r>
      <w:r>
        <w:t xml:space="preserve"> she added.</w:t>
      </w:r>
    </w:p>
    <w:p w:rsidR="00A266FD" w:rsidRDefault="00BC7B54" w14:paraId="00000021" w14:textId="77777777">
      <w:pPr>
        <w:pStyle w:val="Normal0"/>
        <w:spacing w:before="240" w:after="240" w:line="240" w:lineRule="auto"/>
        <w:jc w:val="both"/>
        <w:rPr>
          <w:color w:val="FF0000"/>
        </w:rPr>
      </w:pPr>
      <w:r w:rsidRPr="61FE31DE" w:rsidR="00BC7B54">
        <w:rPr>
          <w:b w:val="1"/>
          <w:bCs w:val="1"/>
        </w:rPr>
        <w:t>The Young Inventors Prize celebrates worldwide innovators 30 and under using technology to address global challenges posed by the United Nations Sustainable Development Goals (SDGs).</w:t>
      </w:r>
      <w:r w:rsidR="00BC7B54">
        <w:rPr/>
        <w:t xml:space="preserve"> By turning waste carbon into a valuable resource, the Mashouf sisters are directly contributing to UN SDG 9 (Industry, Innovation &amp; Infrastructure), SDG 11 (Sustainable Cities &amp; Communities), SDG 12 (Responsible Consumption &amp; Production), and SDG 13 (Climate Action).</w:t>
      </w:r>
    </w:p>
    <w:p w:rsidR="0273177F" w:rsidP="61FE31DE" w:rsidRDefault="0273177F" w14:paraId="5F0090D7" w14:textId="1DB2BD33">
      <w:pPr>
        <w:pStyle w:val="Normal0"/>
        <w:spacing w:before="240" w:after="240" w:line="240" w:lineRule="auto"/>
        <w:jc w:val="both"/>
        <w:rPr>
          <w:noProof w:val="0"/>
          <w:lang w:val="en-GB"/>
        </w:rPr>
      </w:pPr>
      <w:r w:rsidRPr="61FE31DE" w:rsidR="0273177F">
        <w:rPr>
          <w:rFonts w:ascii="Arial" w:hAnsi="Arial" w:eastAsia="Arial" w:cs="Arial"/>
          <w:b w:val="1"/>
          <w:bCs w:val="1"/>
          <w:i w:val="0"/>
          <w:iCs w:val="0"/>
          <w:caps w:val="0"/>
          <w:smallCaps w:val="0"/>
          <w:noProof w:val="0"/>
          <w:color w:val="000000" w:themeColor="text1" w:themeTint="FF" w:themeShade="FF"/>
          <w:sz w:val="22"/>
          <w:szCs w:val="22"/>
          <w:lang w:val="en-GB"/>
        </w:rPr>
        <w:t xml:space="preserve">The winners of the 2025 edition were announced today during </w:t>
      </w:r>
      <w:hyperlink r:id="R7c6222bd470343f7">
        <w:r w:rsidRPr="61FE31DE" w:rsidR="0273177F">
          <w:rPr>
            <w:rStyle w:val="Hyperlink"/>
            <w:rFonts w:ascii="Arial" w:hAnsi="Arial" w:eastAsia="Arial" w:cs="Arial"/>
            <w:b w:val="1"/>
            <w:bCs w:val="1"/>
            <w:i w:val="0"/>
            <w:iCs w:val="0"/>
            <w:caps w:val="0"/>
            <w:smallCaps w:val="0"/>
            <w:strike w:val="0"/>
            <w:dstrike w:val="0"/>
            <w:noProof w:val="0"/>
            <w:sz w:val="22"/>
            <w:szCs w:val="22"/>
            <w:lang w:val="en-GB"/>
          </w:rPr>
          <w:t>a ceremony livestreamed</w:t>
        </w:r>
      </w:hyperlink>
      <w:r w:rsidRPr="61FE31DE" w:rsidR="0273177F">
        <w:rPr>
          <w:rFonts w:ascii="Arial" w:hAnsi="Arial" w:eastAsia="Arial" w:cs="Arial"/>
          <w:b w:val="1"/>
          <w:bCs w:val="1"/>
          <w:i w:val="0"/>
          <w:iCs w:val="0"/>
          <w:caps w:val="0"/>
          <w:smallCaps w:val="0"/>
          <w:noProof w:val="0"/>
          <w:color w:val="000000" w:themeColor="text1" w:themeTint="FF" w:themeShade="FF"/>
          <w:sz w:val="22"/>
          <w:szCs w:val="22"/>
          <w:lang w:val="en-GB"/>
        </w:rPr>
        <w:t xml:space="preserve"> from Iceland. </w:t>
      </w:r>
    </w:p>
    <w:p w:rsidR="00A266FD" w:rsidRDefault="00BC7B54" w14:paraId="00000023" w14:textId="7D008809">
      <w:pPr>
        <w:pStyle w:val="Normal0"/>
        <w:spacing w:before="240" w:after="240" w:line="240" w:lineRule="auto"/>
        <w:jc w:val="both"/>
        <w:rPr>
          <w:color w:val="00000A"/>
        </w:rPr>
      </w:pPr>
      <w:r w:rsidRPr="61FE31DE" w:rsidR="00BC7B54">
        <w:rPr>
          <w:color w:val="00000A"/>
        </w:rPr>
        <w:t xml:space="preserve">Find more information about the invention’s impact, the technology and the inventor’s story </w:t>
      </w:r>
      <w:hyperlink r:id="R009999402156428b">
        <w:r w:rsidRPr="61FE31DE" w:rsidR="00BC7B54">
          <w:rPr>
            <w:rStyle w:val="Hyperlink"/>
            <w:b w:val="1"/>
            <w:bCs w:val="1"/>
          </w:rPr>
          <w:t>here</w:t>
        </w:r>
      </w:hyperlink>
      <w:r w:rsidRPr="61FE31DE" w:rsidR="00BC7B54">
        <w:rPr>
          <w:color w:val="00000A"/>
        </w:rPr>
        <w:t>.</w:t>
      </w:r>
    </w:p>
    <w:p w:rsidR="00A266FD" w:rsidRDefault="00A266FD" w14:paraId="00000024" w14:textId="77777777">
      <w:pPr>
        <w:pStyle w:val="Normal0"/>
        <w:spacing w:before="240" w:line="240" w:lineRule="auto"/>
        <w:jc w:val="both"/>
        <w:rPr>
          <w:b/>
          <w:sz w:val="20"/>
          <w:szCs w:val="20"/>
        </w:rPr>
      </w:pPr>
    </w:p>
    <w:p w:rsidR="00A266FD" w:rsidRDefault="00BC7B54" w14:paraId="00000025" w14:textId="77777777">
      <w:pPr>
        <w:pStyle w:val="Normal0"/>
        <w:spacing w:after="240" w:line="240" w:lineRule="auto"/>
        <w:jc w:val="both"/>
        <w:rPr>
          <w:rFonts w:ascii="Times New Roman" w:hAnsi="Times New Roman" w:eastAsia="Times New Roman" w:cs="Times New Roman"/>
          <w:sz w:val="24"/>
          <w:szCs w:val="24"/>
        </w:rPr>
      </w:pPr>
      <w:r>
        <w:rPr>
          <w:b/>
          <w:sz w:val="20"/>
          <w:szCs w:val="20"/>
        </w:rPr>
        <w:t>Media contacts European Patent Office</w:t>
      </w:r>
    </w:p>
    <w:p w:rsidR="00A266FD" w:rsidRDefault="00BC7B54" w14:paraId="00000026" w14:textId="77777777">
      <w:pPr>
        <w:pStyle w:val="Normal0"/>
        <w:spacing w:before="240" w:after="240" w:line="240" w:lineRule="auto"/>
        <w:rPr>
          <w:rFonts w:ascii="Times New Roman" w:hAnsi="Times New Roman" w:eastAsia="Times New Roman" w:cs="Times New Roman"/>
          <w:sz w:val="24"/>
          <w:szCs w:val="24"/>
        </w:rPr>
      </w:pPr>
      <w:r>
        <w:rPr>
          <w:b/>
          <w:sz w:val="20"/>
          <w:szCs w:val="20"/>
        </w:rPr>
        <w:t>Luis Berenguer Giménez</w:t>
      </w:r>
      <w:r>
        <w:br/>
      </w:r>
      <w:r>
        <w:rPr>
          <w:sz w:val="20"/>
          <w:szCs w:val="20"/>
        </w:rPr>
        <w:t>Principal Director Communication / EPO spokesperson</w:t>
      </w:r>
    </w:p>
    <w:p w:rsidR="00A266FD" w:rsidRDefault="00BC7B54" w14:paraId="00000027" w14:textId="77777777">
      <w:pPr>
        <w:pStyle w:val="Normal0"/>
        <w:spacing w:before="240" w:after="240" w:line="240" w:lineRule="auto"/>
        <w:rPr>
          <w:rFonts w:ascii="Times New Roman" w:hAnsi="Times New Roman" w:eastAsia="Times New Roman" w:cs="Times New Roman"/>
          <w:sz w:val="24"/>
          <w:szCs w:val="24"/>
        </w:rPr>
      </w:pPr>
      <w:r>
        <w:rPr>
          <w:b/>
          <w:sz w:val="20"/>
          <w:szCs w:val="20"/>
        </w:rPr>
        <w:t> EPO press desk</w:t>
      </w:r>
    </w:p>
    <w:p w:rsidR="00A266FD" w:rsidRDefault="00BC7B54" w14:paraId="00000028" w14:textId="77777777">
      <w:pPr>
        <w:pStyle w:val="Normal0"/>
        <w:spacing w:before="240" w:after="240" w:line="240" w:lineRule="auto"/>
        <w:rPr>
          <w:rFonts w:ascii="Times New Roman" w:hAnsi="Times New Roman" w:eastAsia="Times New Roman" w:cs="Times New Roman"/>
          <w:sz w:val="24"/>
          <w:szCs w:val="24"/>
        </w:rPr>
      </w:pPr>
      <w:r>
        <w:rPr>
          <w:color w:val="0000FF"/>
          <w:sz w:val="20"/>
          <w:szCs w:val="20"/>
        </w:rPr>
        <w:t>press@epo.org</w:t>
      </w:r>
      <w:r>
        <w:br/>
      </w:r>
      <w:r>
        <w:rPr>
          <w:sz w:val="20"/>
          <w:szCs w:val="20"/>
        </w:rPr>
        <w:t>Tel.: +49 89 2399-1833</w:t>
      </w:r>
      <w:r>
        <w:br/>
      </w:r>
    </w:p>
    <w:p w:rsidR="00A266FD" w:rsidRDefault="00BC7B54" w14:paraId="00000029" w14:textId="77777777">
      <w:pPr>
        <w:pStyle w:val="Normal0"/>
        <w:spacing w:before="240" w:line="240" w:lineRule="auto"/>
        <w:rPr>
          <w:sz w:val="18"/>
          <w:szCs w:val="18"/>
        </w:rPr>
      </w:pPr>
      <w:r>
        <w:rPr>
          <w:b/>
          <w:sz w:val="18"/>
          <w:szCs w:val="18"/>
        </w:rPr>
        <w:t>About the Young Inventors Prize</w:t>
      </w:r>
    </w:p>
    <w:p w:rsidR="00A266FD" w:rsidRDefault="00BC7B54" w14:paraId="0000002A" w14:textId="3F724D01">
      <w:pPr>
        <w:pStyle w:val="Normal0"/>
        <w:spacing w:after="240" w:line="240" w:lineRule="auto"/>
        <w:jc w:val="both"/>
        <w:rPr>
          <w:sz w:val="18"/>
          <w:szCs w:val="18"/>
        </w:rPr>
      </w:pPr>
      <w:r w:rsidRPr="61FE31DE" w:rsidR="00BC7B54">
        <w:rPr>
          <w:sz w:val="18"/>
          <w:szCs w:val="18"/>
        </w:rPr>
        <w:t xml:space="preserve">Aimed at individuals 30 and under, the Young Inventors Prize </w:t>
      </w:r>
      <w:r w:rsidRPr="61FE31DE" w:rsidR="00BC7B54">
        <w:rPr>
          <w:sz w:val="18"/>
          <w:szCs w:val="18"/>
        </w:rPr>
        <w:t>showcases</w:t>
      </w:r>
      <w:r w:rsidRPr="61FE31DE" w:rsidR="00BC7B54">
        <w:rPr>
          <w:sz w:val="18"/>
          <w:szCs w:val="18"/>
        </w:rPr>
        <w:t xml:space="preserve"> the transformative power of youth-driven solutions and recognises the remarkable young people paving the way to a more sustainable future. Established in 2022, trophies were first handed out during the European Inventor Award ceremony. </w:t>
      </w:r>
      <w:r w:rsidRPr="61FE31DE" w:rsidR="0CC9DA08">
        <w:rPr>
          <w:sz w:val="18"/>
          <w:szCs w:val="18"/>
        </w:rPr>
        <w:t>As of 2025</w:t>
      </w:r>
      <w:r w:rsidRPr="61FE31DE" w:rsidR="00BC7B54">
        <w:rPr>
          <w:sz w:val="18"/>
          <w:szCs w:val="18"/>
        </w:rPr>
        <w:t>, the Prize has moved up a gear with its own dedicated event, held separately from the Award. Among the 10 Tomorrow Shapers selected for each edition, three receive special prizes: World B</w:t>
      </w:r>
      <w:r w:rsidRPr="61FE31DE" w:rsidR="00BC7B54">
        <w:rPr>
          <w:sz w:val="18"/>
          <w:szCs w:val="18"/>
        </w:rPr>
        <w:t xml:space="preserve">uilders, Community Healers, and Nature Guardians. In addition, a People’s Choice winner is selected through an online public vote. Each Tomorrow Shaper receives EUR 5 000, while the three special prize winners are awarded an </w:t>
      </w:r>
      <w:r w:rsidRPr="61FE31DE" w:rsidR="00BC7B54">
        <w:rPr>
          <w:sz w:val="18"/>
          <w:szCs w:val="18"/>
        </w:rPr>
        <w:t>additional</w:t>
      </w:r>
      <w:r w:rsidRPr="61FE31DE" w:rsidR="00BC7B54">
        <w:rPr>
          <w:sz w:val="18"/>
          <w:szCs w:val="18"/>
        </w:rPr>
        <w:t xml:space="preserve"> EUR 15 000. The People’s Choice winner also receives an extra EUR 5 000. </w:t>
      </w:r>
      <w:hyperlink r:id="R68318a2293d24650">
        <w:r w:rsidRPr="61FE31DE" w:rsidR="00BC7B54">
          <w:rPr>
            <w:color w:val="0000FF"/>
            <w:sz w:val="18"/>
            <w:szCs w:val="18"/>
            <w:u w:val="single"/>
          </w:rPr>
          <w:t>Read more</w:t>
        </w:r>
      </w:hyperlink>
      <w:r w:rsidRPr="61FE31DE" w:rsidR="00BC7B54">
        <w:rPr>
          <w:sz w:val="18"/>
          <w:szCs w:val="18"/>
        </w:rPr>
        <w:t xml:space="preserve"> on the Young Inventors Prize eligibility and selection criteria.</w:t>
      </w:r>
    </w:p>
    <w:p w:rsidR="00A266FD" w:rsidRDefault="00BC7B54" w14:paraId="0000002B" w14:textId="77777777">
      <w:pPr>
        <w:pStyle w:val="Normal0"/>
        <w:spacing w:before="240" w:line="240" w:lineRule="auto"/>
        <w:jc w:val="both"/>
        <w:rPr>
          <w:sz w:val="18"/>
          <w:szCs w:val="18"/>
        </w:rPr>
      </w:pPr>
      <w:r>
        <w:rPr>
          <w:b/>
          <w:sz w:val="18"/>
          <w:szCs w:val="18"/>
        </w:rPr>
        <w:t>About the EPO</w:t>
      </w:r>
    </w:p>
    <w:p w:rsidR="00A266FD" w:rsidRDefault="00BC7B54" w14:paraId="0000002C" w14:textId="77777777">
      <w:pPr>
        <w:pStyle w:val="Normal0"/>
        <w:spacing w:after="240" w:line="240" w:lineRule="auto"/>
        <w:jc w:val="both"/>
        <w:rPr>
          <w:b/>
          <w:color w:val="0E101A"/>
          <w:sz w:val="18"/>
          <w:szCs w:val="18"/>
          <w:highlight w:val="white"/>
        </w:rPr>
      </w:pPr>
      <w:r>
        <w:rPr>
          <w:sz w:val="18"/>
          <w:szCs w:val="18"/>
        </w:rPr>
        <w:t>With 6,300 staff members, the</w:t>
      </w:r>
      <w:hyperlink r:id="rId16">
        <w:r>
          <w:rPr>
            <w:sz w:val="18"/>
            <w:szCs w:val="18"/>
            <w:u w:val="single"/>
          </w:rPr>
          <w:t xml:space="preserve"> </w:t>
        </w:r>
      </w:hyperlink>
      <w:hyperlink r:id="rId17">
        <w:r>
          <w:rPr>
            <w:color w:val="0000FF"/>
            <w:sz w:val="18"/>
            <w:szCs w:val="18"/>
            <w:u w:val="single"/>
          </w:rPr>
          <w:t>European Patent Office (EPO)</w:t>
        </w:r>
      </w:hyperlink>
      <w:r>
        <w:rPr>
          <w:sz w:val="18"/>
          <w:szCs w:val="18"/>
        </w:rPr>
        <w:t xml:space="preserve">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46 countries, covering a market of some 700 million people. The EPO is also the world's leading authority in patent information and patent searching.</w:t>
      </w:r>
    </w:p>
    <w:p w:rsidR="00A266FD" w:rsidRDefault="00A266FD" w14:paraId="0000002D" w14:textId="77777777">
      <w:pPr>
        <w:pStyle w:val="Normal0"/>
        <w:spacing w:before="240" w:after="240" w:line="240" w:lineRule="auto"/>
        <w:jc w:val="both"/>
        <w:rPr>
          <w:b/>
          <w:sz w:val="18"/>
          <w:szCs w:val="18"/>
        </w:rPr>
      </w:pPr>
    </w:p>
    <w:p w:rsidR="00A266FD" w:rsidRDefault="00BC7B54" w14:paraId="0000002E" w14:textId="77777777">
      <w:pPr>
        <w:pStyle w:val="Normal0"/>
        <w:spacing w:before="240" w:after="240" w:line="240" w:lineRule="auto"/>
        <w:jc w:val="both"/>
        <w:rPr>
          <w:sz w:val="18"/>
          <w:szCs w:val="18"/>
          <w:highlight w:val="white"/>
        </w:rPr>
      </w:pPr>
      <w:r>
        <w:rPr>
          <w:sz w:val="18"/>
          <w:szCs w:val="18"/>
          <w:highlight w:val="white"/>
        </w:rPr>
        <w:t> </w:t>
      </w:r>
    </w:p>
    <w:sectPr w:rsidR="00A266FD">
      <w:headerReference w:type="default" r:id="rId18"/>
      <w:pgSz w:w="12240" w:h="15840" w:orient="portrait"/>
      <w:pgMar w:top="1440" w:right="1440" w:bottom="1440" w:left="1440" w:header="720" w:footer="720" w:gutter="0"/>
      <w:pgNumType w:start="1"/>
      <w:cols w:space="720"/>
      <w:footerReference w:type="default" r:id="Refa42bad39354241"/>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C7B54" w:rsidRDefault="00BC7B54" w14:paraId="5D90CC9C" w14:textId="77777777">
      <w:pPr>
        <w:spacing w:line="240" w:lineRule="auto"/>
      </w:pPr>
      <w:r>
        <w:separator/>
      </w:r>
    </w:p>
  </w:endnote>
  <w:endnote w:type="continuationSeparator" w:id="0">
    <w:p w:rsidR="00BC7B54" w:rsidRDefault="00BC7B54" w14:paraId="0F96915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3F4897AD-C1B4-41EA-9EE8-BBCE3515B085}" r:id="rId1"/>
  </w:font>
  <w:font w:name="Cambria Math">
    <w:panose1 w:val="02040503050406030204"/>
    <w:charset w:val="00"/>
    <w:family w:val="roman"/>
    <w:pitch w:val="variable"/>
    <w:sig w:usb0="E00006FF" w:usb1="420024FF" w:usb2="02000000" w:usb3="00000000" w:csb0="0000019F" w:csb1="00000000"/>
    <w:embedRegular w:fontKey="{138F16A2-8A65-4894-BC08-A4A56818B588}" r:id="rId2"/>
    <w:embedBold w:fontKey="{6DB3B916-C4D0-416F-A7A6-9D714BB2E4F9}"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9F002EF3-E20A-4724-9D22-38C94C664B43}" r:id="rId4"/>
  </w:font>
  <w:font w:name="MS Mincho">
    <w:altName w:val="ＭＳ 明朝"/>
    <w:panose1 w:val="02020609040205080304"/>
    <w:charset w:val="80"/>
    <w:family w:val="modern"/>
    <w:pitch w:val="fixed"/>
    <w:sig w:usb0="E00002FF" w:usb1="6AC7FDFB" w:usb2="08000012" w:usb3="00000000" w:csb0="000200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1FE31DE" w:rsidTr="61FE31DE" w14:paraId="7B207068">
      <w:trPr>
        <w:trHeight w:val="300"/>
      </w:trPr>
      <w:tc>
        <w:tcPr>
          <w:tcW w:w="3120" w:type="dxa"/>
          <w:tcMar/>
        </w:tcPr>
        <w:p w:rsidR="61FE31DE" w:rsidP="61FE31DE" w:rsidRDefault="61FE31DE" w14:paraId="26001EB0" w14:textId="7ED71447">
          <w:pPr>
            <w:pStyle w:val="Header"/>
            <w:bidi w:val="0"/>
            <w:ind w:left="-115"/>
            <w:jc w:val="left"/>
          </w:pPr>
        </w:p>
      </w:tc>
      <w:tc>
        <w:tcPr>
          <w:tcW w:w="3120" w:type="dxa"/>
          <w:tcMar/>
        </w:tcPr>
        <w:p w:rsidR="61FE31DE" w:rsidP="61FE31DE" w:rsidRDefault="61FE31DE" w14:paraId="4EC89D03" w14:textId="1BFFBACA">
          <w:pPr>
            <w:pStyle w:val="Header"/>
            <w:bidi w:val="0"/>
            <w:jc w:val="center"/>
          </w:pPr>
        </w:p>
      </w:tc>
      <w:tc>
        <w:tcPr>
          <w:tcW w:w="3120" w:type="dxa"/>
          <w:tcMar/>
        </w:tcPr>
        <w:p w:rsidR="61FE31DE" w:rsidP="61FE31DE" w:rsidRDefault="61FE31DE" w14:paraId="62465803" w14:textId="6605CDF8">
          <w:pPr>
            <w:pStyle w:val="Header"/>
            <w:bidi w:val="0"/>
            <w:ind w:right="-115"/>
            <w:jc w:val="right"/>
          </w:pPr>
        </w:p>
      </w:tc>
    </w:tr>
  </w:tbl>
  <w:p w:rsidR="61FE31DE" w:rsidP="61FE31DE" w:rsidRDefault="61FE31DE" w14:paraId="0C05DC94" w14:textId="6CB8D195">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C7B54" w:rsidRDefault="00BC7B54" w14:paraId="4DE91B5E" w14:textId="77777777">
      <w:pPr>
        <w:spacing w:line="240" w:lineRule="auto"/>
      </w:pPr>
      <w:r>
        <w:separator/>
      </w:r>
    </w:p>
  </w:footnote>
  <w:footnote w:type="continuationSeparator" w:id="0">
    <w:p w:rsidR="00BC7B54" w:rsidRDefault="00BC7B54" w14:paraId="74C816CC"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266FD" w:rsidRDefault="00A266FD" w14:paraId="0000002F" w14:textId="77777777">
    <w:pPr>
      <w:pStyle w:val="Normal0"/>
      <w:widowControl w:val="0"/>
      <w:pBdr>
        <w:top w:val="nil"/>
        <w:left w:val="nil"/>
        <w:bottom w:val="nil"/>
        <w:right w:val="nil"/>
        <w:between w:val="nil"/>
      </w:pBdr>
      <w:rPr>
        <w:sz w:val="18"/>
        <w:szCs w:val="18"/>
        <w:highlight w:val="white"/>
      </w:rPr>
    </w:pPr>
  </w:p>
  <w:tbl>
    <w:tblPr>
      <w:tblStyle w:val="a0"/>
      <w:tblW w:w="93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A266FD" w14:paraId="672A6659" w14:textId="77777777">
      <w:tc>
        <w:tcPr>
          <w:tcW w:w="3116" w:type="dxa"/>
        </w:tcPr>
        <w:p w:rsidR="00A266FD" w:rsidRDefault="00BC7B54" w14:paraId="00000030" w14:textId="77777777">
          <w:pPr>
            <w:pStyle w:val="Normal0"/>
            <w:pBdr>
              <w:top w:val="nil"/>
              <w:left w:val="nil"/>
              <w:bottom w:val="nil"/>
              <w:right w:val="nil"/>
              <w:between w:val="nil"/>
            </w:pBdr>
            <w:tabs>
              <w:tab w:val="center" w:pos="4252"/>
              <w:tab w:val="right" w:pos="8504"/>
            </w:tabs>
            <w:rPr>
              <w:color w:val="000000"/>
            </w:rPr>
          </w:pPr>
          <w:r>
            <w:rPr>
              <w:noProof/>
              <w:color w:val="000000"/>
            </w:rPr>
            <w:drawing>
              <wp:inline distT="0" distB="0" distL="114300" distR="114300" wp14:anchorId="3F864076" wp14:editId="07777777">
                <wp:extent cx="1104900" cy="457200"/>
                <wp:effectExtent l="0" t="0" r="0" b="0"/>
                <wp:docPr id="1446420395" name="image2.png" descr="Picture, Picture"/>
                <wp:cNvGraphicFramePr/>
                <a:graphic xmlns:a="http://schemas.openxmlformats.org/drawingml/2006/main">
                  <a:graphicData uri="http://schemas.openxmlformats.org/drawingml/2006/picture">
                    <pic:pic xmlns:pic="http://schemas.openxmlformats.org/drawingml/2006/picture">
                      <pic:nvPicPr>
                        <pic:cNvPr id="0" name="image2.png" descr="Picture, Picture"/>
                        <pic:cNvPicPr preferRelativeResize="0"/>
                      </pic:nvPicPr>
                      <pic:blipFill>
                        <a:blip r:embed="rId1"/>
                        <a:srcRect/>
                        <a:stretch>
                          <a:fillRect/>
                        </a:stretch>
                      </pic:blipFill>
                      <pic:spPr>
                        <a:xfrm>
                          <a:off x="0" y="0"/>
                          <a:ext cx="1104900" cy="457200"/>
                        </a:xfrm>
                        <a:prstGeom prst="rect">
                          <a:avLst/>
                        </a:prstGeom>
                        <a:ln/>
                      </pic:spPr>
                    </pic:pic>
                  </a:graphicData>
                </a:graphic>
              </wp:inline>
            </w:drawing>
          </w:r>
        </w:p>
      </w:tc>
      <w:tc>
        <w:tcPr>
          <w:tcW w:w="3117" w:type="dxa"/>
        </w:tcPr>
        <w:p w:rsidR="00A266FD" w:rsidRDefault="00A266FD" w14:paraId="00000031" w14:textId="77777777">
          <w:pPr>
            <w:pStyle w:val="Normal0"/>
            <w:pBdr>
              <w:top w:val="nil"/>
              <w:left w:val="nil"/>
              <w:bottom w:val="nil"/>
              <w:right w:val="nil"/>
              <w:between w:val="nil"/>
            </w:pBdr>
            <w:tabs>
              <w:tab w:val="center" w:pos="4252"/>
              <w:tab w:val="right" w:pos="8504"/>
            </w:tabs>
            <w:rPr>
              <w:color w:val="000000"/>
            </w:rPr>
          </w:pPr>
        </w:p>
      </w:tc>
      <w:tc>
        <w:tcPr>
          <w:tcW w:w="3117" w:type="dxa"/>
        </w:tcPr>
        <w:p w:rsidR="00A266FD" w:rsidRDefault="00BC7B54" w14:paraId="00000032" w14:textId="77777777">
          <w:pPr>
            <w:pStyle w:val="Normal0"/>
            <w:pBdr>
              <w:top w:val="nil"/>
              <w:left w:val="nil"/>
              <w:bottom w:val="nil"/>
              <w:right w:val="nil"/>
              <w:between w:val="nil"/>
            </w:pBdr>
            <w:tabs>
              <w:tab w:val="center" w:pos="4252"/>
              <w:tab w:val="right" w:pos="8504"/>
            </w:tabs>
            <w:jc w:val="right"/>
            <w:rPr>
              <w:color w:val="000000"/>
            </w:rPr>
          </w:pPr>
          <w:r>
            <w:rPr>
              <w:noProof/>
              <w:color w:val="000000"/>
            </w:rPr>
            <w:drawing>
              <wp:inline distT="0" distB="0" distL="114300" distR="114300" wp14:anchorId="30C74E2F" wp14:editId="07777777">
                <wp:extent cx="914400" cy="447675"/>
                <wp:effectExtent l="0" t="0" r="0" b="0"/>
                <wp:docPr id="1446420396" name="image1.png" descr="image2.jpg, Picture, Picture, Picture"/>
                <wp:cNvGraphicFramePr/>
                <a:graphic xmlns:a="http://schemas.openxmlformats.org/drawingml/2006/main">
                  <a:graphicData uri="http://schemas.openxmlformats.org/drawingml/2006/picture">
                    <pic:pic xmlns:pic="http://schemas.openxmlformats.org/drawingml/2006/picture">
                      <pic:nvPicPr>
                        <pic:cNvPr id="0" name="image1.png" descr="image2.jpg, Picture, Picture, Picture"/>
                        <pic:cNvPicPr preferRelativeResize="0"/>
                      </pic:nvPicPr>
                      <pic:blipFill>
                        <a:blip r:embed="rId2"/>
                        <a:srcRect/>
                        <a:stretch>
                          <a:fillRect/>
                        </a:stretch>
                      </pic:blipFill>
                      <pic:spPr>
                        <a:xfrm>
                          <a:off x="0" y="0"/>
                          <a:ext cx="914400" cy="447675"/>
                        </a:xfrm>
                        <a:prstGeom prst="rect">
                          <a:avLst/>
                        </a:prstGeom>
                        <a:ln/>
                      </pic:spPr>
                    </pic:pic>
                  </a:graphicData>
                </a:graphic>
              </wp:inline>
            </w:drawing>
          </w:r>
        </w:p>
      </w:tc>
    </w:tr>
  </w:tbl>
  <w:p w:rsidR="00A266FD" w:rsidRDefault="00A266FD" w14:paraId="00000033" w14:textId="77777777">
    <w:pPr>
      <w:pStyle w:val="Normal0"/>
      <w:pBdr>
        <w:top w:val="nil"/>
        <w:left w:val="nil"/>
        <w:bottom w:val="nil"/>
        <w:right w:val="nil"/>
        <w:between w:val="nil"/>
      </w:pBdr>
      <w:tabs>
        <w:tab w:val="center" w:pos="4252"/>
        <w:tab w:val="right" w:pos="8504"/>
      </w:tabs>
      <w:spacing w:line="240" w:lineRule="auto"/>
      <w:rPr>
        <w:color w:val="000000"/>
      </w:rPr>
    </w:pPr>
  </w:p>
  <w:p w:rsidR="00A266FD" w:rsidRDefault="00A266FD" w14:paraId="00000034" w14:textId="77777777">
    <w:pPr>
      <w:pStyle w:val="Normal0"/>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7571C"/>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0A516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2245017">
    <w:abstractNumId w:val="1"/>
  </w:num>
  <w:num w:numId="2" w16cid:durableId="1810707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FD"/>
    <w:rsid w:val="001059EF"/>
    <w:rsid w:val="00A266FD"/>
    <w:rsid w:val="00BC7B54"/>
    <w:rsid w:val="01F060DD"/>
    <w:rsid w:val="0273177F"/>
    <w:rsid w:val="03D4BF0E"/>
    <w:rsid w:val="094D8B49"/>
    <w:rsid w:val="0CC9DA08"/>
    <w:rsid w:val="0DC570AE"/>
    <w:rsid w:val="0DF39483"/>
    <w:rsid w:val="100FA059"/>
    <w:rsid w:val="11569518"/>
    <w:rsid w:val="170F2EC7"/>
    <w:rsid w:val="19840443"/>
    <w:rsid w:val="1D821D87"/>
    <w:rsid w:val="22CFC545"/>
    <w:rsid w:val="24719349"/>
    <w:rsid w:val="2582E6CC"/>
    <w:rsid w:val="3503348E"/>
    <w:rsid w:val="3B277EA6"/>
    <w:rsid w:val="3F95D5D7"/>
    <w:rsid w:val="44060211"/>
    <w:rsid w:val="465ADEE5"/>
    <w:rsid w:val="4E3107AE"/>
    <w:rsid w:val="4E3E7627"/>
    <w:rsid w:val="50076A98"/>
    <w:rsid w:val="50F299AE"/>
    <w:rsid w:val="52217A0E"/>
    <w:rsid w:val="5F15598C"/>
    <w:rsid w:val="6191600A"/>
    <w:rsid w:val="61FE31DE"/>
    <w:rsid w:val="67394CF7"/>
    <w:rsid w:val="69312915"/>
    <w:rsid w:val="6CA77F91"/>
    <w:rsid w:val="6D934502"/>
    <w:rsid w:val="73AEC022"/>
    <w:rsid w:val="756F79C7"/>
    <w:rsid w:val="761D133F"/>
    <w:rsid w:val="79B6CC06"/>
    <w:rsid w:val="7A4D9FC9"/>
    <w:rsid w:val="7DE363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7F7ECF4"/>
  <w15:docId w15:val="{1F215900-98D6-49F2-9C8B-F4788E0D4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Normal0" w:customStyle="1">
    <w:name w:val="Normal0"/>
    <w:qFormat/>
    <w:rsid w:val="065D8D03"/>
  </w:style>
  <w:style w:type="paragraph" w:styleId="heading10" w:customStyle="1">
    <w:name w:val="heading 10"/>
    <w:basedOn w:val="Normal0"/>
    <w:next w:val="Normal0"/>
    <w:uiPriority w:val="9"/>
    <w:qFormat/>
    <w:rsid w:val="065D8D03"/>
    <w:pPr>
      <w:keepNext/>
      <w:keepLines/>
      <w:spacing w:before="400" w:after="120"/>
      <w:outlineLvl w:val="0"/>
    </w:pPr>
    <w:rPr>
      <w:sz w:val="40"/>
      <w:szCs w:val="40"/>
    </w:rPr>
  </w:style>
  <w:style w:type="paragraph" w:styleId="heading20" w:customStyle="1">
    <w:name w:val="heading 20"/>
    <w:basedOn w:val="Normal0"/>
    <w:next w:val="Normal0"/>
    <w:uiPriority w:val="9"/>
    <w:semiHidden/>
    <w:unhideWhenUsed/>
    <w:qFormat/>
    <w:rsid w:val="065D8D03"/>
    <w:pPr>
      <w:keepNext/>
      <w:keepLines/>
      <w:spacing w:before="360" w:after="120"/>
      <w:outlineLvl w:val="1"/>
    </w:pPr>
    <w:rPr>
      <w:sz w:val="32"/>
      <w:szCs w:val="32"/>
    </w:rPr>
  </w:style>
  <w:style w:type="paragraph" w:styleId="heading30" w:customStyle="1">
    <w:name w:val="heading 30"/>
    <w:basedOn w:val="Normal0"/>
    <w:next w:val="Normal0"/>
    <w:uiPriority w:val="9"/>
    <w:semiHidden/>
    <w:unhideWhenUsed/>
    <w:qFormat/>
    <w:rsid w:val="065D8D03"/>
    <w:pPr>
      <w:keepNext/>
      <w:keepLines/>
      <w:spacing w:before="320" w:after="80"/>
      <w:outlineLvl w:val="2"/>
    </w:pPr>
    <w:rPr>
      <w:color w:val="434343"/>
      <w:sz w:val="28"/>
      <w:szCs w:val="28"/>
    </w:rPr>
  </w:style>
  <w:style w:type="paragraph" w:styleId="heading40" w:customStyle="1">
    <w:name w:val="heading 40"/>
    <w:basedOn w:val="Normal0"/>
    <w:next w:val="Normal0"/>
    <w:uiPriority w:val="9"/>
    <w:semiHidden/>
    <w:unhideWhenUsed/>
    <w:qFormat/>
    <w:rsid w:val="065D8D03"/>
    <w:pPr>
      <w:keepNext/>
      <w:keepLines/>
      <w:spacing w:before="280" w:after="80"/>
      <w:outlineLvl w:val="3"/>
    </w:pPr>
    <w:rPr>
      <w:color w:val="666666"/>
      <w:sz w:val="24"/>
      <w:szCs w:val="24"/>
    </w:rPr>
  </w:style>
  <w:style w:type="paragraph" w:styleId="heading50" w:customStyle="1">
    <w:name w:val="heading 50"/>
    <w:basedOn w:val="Normal0"/>
    <w:next w:val="Normal0"/>
    <w:uiPriority w:val="9"/>
    <w:semiHidden/>
    <w:unhideWhenUsed/>
    <w:qFormat/>
    <w:rsid w:val="065D8D03"/>
    <w:pPr>
      <w:keepNext/>
      <w:keepLines/>
      <w:spacing w:before="240" w:after="80"/>
      <w:outlineLvl w:val="4"/>
    </w:pPr>
    <w:rPr>
      <w:color w:val="666666"/>
    </w:rPr>
  </w:style>
  <w:style w:type="paragraph" w:styleId="heading60" w:customStyle="1">
    <w:name w:val="heading 60"/>
    <w:basedOn w:val="Normal0"/>
    <w:next w:val="Normal0"/>
    <w:uiPriority w:val="9"/>
    <w:semiHidden/>
    <w:unhideWhenUsed/>
    <w:qFormat/>
    <w:rsid w:val="065D8D03"/>
    <w:pPr>
      <w:keepNext/>
      <w:keepLines/>
      <w:spacing w:before="240" w:after="80"/>
      <w:outlineLvl w:val="5"/>
    </w:pPr>
    <w:rPr>
      <w:i/>
      <w:iCs/>
      <w:color w:val="666666"/>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TableNormal1" w:customStyle="1">
    <w:name w:val="Table Normal1"/>
    <w:tblPr>
      <w:tblCellMar>
        <w:top w:w="0" w:type="dxa"/>
        <w:left w:w="0" w:type="dxa"/>
        <w:bottom w:w="0" w:type="dxa"/>
        <w:right w:w="0" w:type="dxa"/>
      </w:tblCellMar>
    </w:tblPr>
  </w:style>
  <w:style w:type="paragraph" w:styleId="Title0" w:customStyle="1">
    <w:name w:val="Title0"/>
    <w:basedOn w:val="Normal0"/>
    <w:next w:val="Normal0"/>
    <w:uiPriority w:val="10"/>
    <w:qFormat/>
    <w:rsid w:val="065D8D03"/>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paragraph" w:styleId="Revision">
    <w:name w:val="Revision"/>
    <w:hidden/>
    <w:uiPriority w:val="99"/>
    <w:semiHidden/>
    <w:rsid w:val="00D47FA0"/>
    <w:pPr>
      <w:spacing w:line="240" w:lineRule="auto"/>
    </w:pPr>
  </w:style>
  <w:style w:type="character" w:styleId="CommentReference">
    <w:name w:val="annotation reference"/>
    <w:basedOn w:val="DefaultParagraphFont"/>
    <w:uiPriority w:val="99"/>
    <w:semiHidden/>
    <w:unhideWhenUsed/>
    <w:rsid w:val="00995940"/>
    <w:rPr>
      <w:sz w:val="16"/>
      <w:szCs w:val="16"/>
    </w:rPr>
  </w:style>
  <w:style w:type="paragraph" w:styleId="CommentText">
    <w:name w:val="annotation text"/>
    <w:basedOn w:val="Normal0"/>
    <w:link w:val="CommentTextChar"/>
    <w:uiPriority w:val="99"/>
    <w:unhideWhenUsed/>
    <w:rsid w:val="00995940"/>
    <w:pPr>
      <w:spacing w:line="240" w:lineRule="auto"/>
    </w:pPr>
    <w:rPr>
      <w:sz w:val="20"/>
      <w:szCs w:val="20"/>
    </w:rPr>
  </w:style>
  <w:style w:type="character" w:styleId="CommentTextChar" w:customStyle="1">
    <w:name w:val="Comment Text Char"/>
    <w:basedOn w:val="DefaultParagraphFont"/>
    <w:link w:val="CommentText"/>
    <w:uiPriority w:val="99"/>
    <w:rsid w:val="00995940"/>
    <w:rPr>
      <w:sz w:val="20"/>
      <w:szCs w:val="20"/>
      <w:lang w:val="en-GB"/>
    </w:rPr>
  </w:style>
  <w:style w:type="paragraph" w:styleId="CommentSubject">
    <w:name w:val="annotation subject"/>
    <w:basedOn w:val="CommentText"/>
    <w:next w:val="CommentText"/>
    <w:link w:val="CommentSubjectChar"/>
    <w:uiPriority w:val="99"/>
    <w:semiHidden/>
    <w:unhideWhenUsed/>
    <w:rsid w:val="00995940"/>
    <w:rPr>
      <w:b/>
      <w:bCs/>
    </w:rPr>
  </w:style>
  <w:style w:type="character" w:styleId="CommentSubjectChar" w:customStyle="1">
    <w:name w:val="Comment Subject Char"/>
    <w:basedOn w:val="CommentTextChar"/>
    <w:link w:val="CommentSubject"/>
    <w:uiPriority w:val="99"/>
    <w:semiHidden/>
    <w:rsid w:val="00995940"/>
    <w:rPr>
      <w:b/>
      <w:bCs/>
      <w:sz w:val="20"/>
      <w:szCs w:val="20"/>
      <w:lang w:val="en-GB"/>
    </w:rPr>
  </w:style>
  <w:style w:type="paragraph" w:styleId="EPONormal" w:customStyle="1">
    <w:name w:val="EPO Normal"/>
    <w:qFormat/>
    <w:rsid w:val="00C247E6"/>
    <w:pPr>
      <w:spacing w:line="287" w:lineRule="auto"/>
      <w:jc w:val="both"/>
    </w:pPr>
    <w:rPr>
      <w:rFonts w:eastAsiaTheme="minorHAnsi"/>
      <w:kern w:val="2"/>
      <w:lang w:eastAsia="en-US"/>
    </w:rPr>
  </w:style>
  <w:style w:type="character" w:styleId="Hyperlink">
    <w:name w:val="Hyperlink"/>
    <w:basedOn w:val="DefaultParagraphFont"/>
    <w:uiPriority w:val="99"/>
    <w:unhideWhenUsed/>
    <w:rsid w:val="248C2C1F"/>
    <w:rPr>
      <w:color w:val="0000FF"/>
      <w:u w:val="single"/>
    </w:rPr>
  </w:style>
  <w:style w:type="paragraph" w:styleId="Header">
    <w:name w:val="header"/>
    <w:basedOn w:val="Normal0"/>
    <w:link w:val="HeaderChar"/>
    <w:uiPriority w:val="99"/>
    <w:unhideWhenUsed/>
    <w:rsid w:val="00D80C68"/>
    <w:pPr>
      <w:tabs>
        <w:tab w:val="center" w:pos="4252"/>
        <w:tab w:val="right" w:pos="8504"/>
      </w:tabs>
      <w:spacing w:line="240" w:lineRule="auto"/>
    </w:pPr>
  </w:style>
  <w:style w:type="character" w:styleId="HeaderChar" w:customStyle="1">
    <w:name w:val="Header Char"/>
    <w:basedOn w:val="DefaultParagraphFont"/>
    <w:link w:val="Header"/>
    <w:uiPriority w:val="99"/>
    <w:rsid w:val="00D80C68"/>
  </w:style>
  <w:style w:type="paragraph" w:styleId="Footer">
    <w:name w:val="footer"/>
    <w:basedOn w:val="Normal0"/>
    <w:link w:val="FooterChar"/>
    <w:uiPriority w:val="99"/>
    <w:unhideWhenUsed/>
    <w:rsid w:val="00D80C68"/>
    <w:pPr>
      <w:tabs>
        <w:tab w:val="center" w:pos="4252"/>
        <w:tab w:val="right" w:pos="8504"/>
      </w:tabs>
      <w:spacing w:line="240" w:lineRule="auto"/>
    </w:pPr>
  </w:style>
  <w:style w:type="character" w:styleId="FooterChar" w:customStyle="1">
    <w:name w:val="Footer Char"/>
    <w:basedOn w:val="DefaultParagraphFont"/>
    <w:link w:val="Footer"/>
    <w:uiPriority w:val="99"/>
    <w:rsid w:val="00D80C68"/>
  </w:style>
  <w:style w:type="table" w:styleId="TableGrid">
    <w:name w:val="Table Grid"/>
    <w:basedOn w:val="NormalTable0"/>
    <w:uiPriority w:val="39"/>
    <w:rsid w:val="00D80C68"/>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0D40A4"/>
    <w:rPr>
      <w:color w:val="605E5C"/>
      <w:shd w:val="clear" w:color="auto" w:fill="E1DFDD"/>
    </w:rPr>
  </w:style>
  <w:style w:type="paragraph" w:styleId="Subtitle0" w:customStyle="1">
    <w:name w:val="Subtitle0"/>
    <w:basedOn w:val="Normal0"/>
    <w:next w:val="Normal0"/>
    <w:pPr>
      <w:keepNext/>
      <w:keepLines/>
      <w:spacing w:after="320"/>
    </w:pPr>
    <w:rPr>
      <w:color w:val="666666"/>
      <w:sz w:val="30"/>
      <w:szCs w:val="30"/>
    </w:rPr>
  </w:style>
  <w:style w:type="table" w:styleId="a" w:customStyle="1">
    <w:basedOn w:val="TableNormal1"/>
    <w:tblPr>
      <w:tblStyleRowBandSize w:val="1"/>
      <w:tblStyleColBandSize w:val="1"/>
      <w:tblCellMar>
        <w:top w:w="100" w:type="dxa"/>
        <w:left w:w="100" w:type="dxa"/>
        <w:bottom w:w="100" w:type="dxa"/>
        <w:right w:w="100" w:type="dxa"/>
      </w:tblCellMar>
    </w:tblPr>
  </w:style>
  <w:style w:type="table" w:styleId="a0" w:customStyle="1">
    <w:basedOn w:val="TableNormal1"/>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unep.org/resources/publication/sustainability-and-circularity-textile-value-chain-global-roadmap" TargetMode="External" Id="rId13" /><Relationship Type="http://schemas.openxmlformats.org/officeDocument/2006/relationships/header" Target="header1.xml" Id="rId18" /><Relationship Type="http://schemas.openxmlformats.org/officeDocument/2006/relationships/styles" Target="styles.xml" Id="rId3" /><Relationship Type="http://schemas.openxmlformats.org/officeDocument/2006/relationships/endnotes" Target="endnotes.xml" Id="rId7" /><Relationship Type="http://schemas.microsoft.com/office/2016/09/relationships/commentsIds" Target="commentsIds.xml" Id="rId12" /><Relationship Type="http://schemas.openxmlformats.org/officeDocument/2006/relationships/hyperlink" Target="https://www.epo.org/?mtm_camp=pressrelease&amp;mtm_key=yip2025&amp;mtm_med=press" TargetMode="External" Id="rId17" /><Relationship Type="http://schemas.openxmlformats.org/officeDocument/2006/relationships/numbering" Target="numbering.xml" Id="rId2" /><Relationship Type="http://schemas.openxmlformats.org/officeDocument/2006/relationships/hyperlink" Target="https://www.epo.org/?mtm_campaign=EIA2023&amp;mtm_keyword=EIA-pressrelease&amp;mtm_medium=press&amp;mtm_group=press"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microsoft.com/office/2011/relationships/commentsExtended" Target="commentsExtended.xml" Id="rId11" /><Relationship Type="http://schemas.openxmlformats.org/officeDocument/2006/relationships/webSettings" Target="webSettings.xml" Id="rId5"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hyperlink" Target="https://www.epo.org/en/news-events/young-inventors-prize/2025-event?mtm_camp=pressrelease&amp;mtm_key=yip2025&amp;mtm_med=press" TargetMode="External" Id="R7c6222bd470343f7" /><Relationship Type="http://schemas.openxmlformats.org/officeDocument/2006/relationships/hyperlink" Target="https://www.epo.org/en/news-events/young-inventors-prize/neeka-mashouf-and-leila-mashouf?mtm_camp=pressrelease&amp;mtm_key=yip2025&amp;mtm_med=press" TargetMode="External" Id="R009999402156428b" /><Relationship Type="http://schemas.openxmlformats.org/officeDocument/2006/relationships/hyperlink" Target="https://new.epo.org/en/news-events/european-inventor-award?mtm_camp=pressrelease&amp;mtm_key=yip2025&amp;mtm_med=press" TargetMode="External" Id="R68318a2293d24650" /><Relationship Type="http://schemas.openxmlformats.org/officeDocument/2006/relationships/footer" Target="footer.xml" Id="Refa42bad3935424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wJ7cub82A0VVaGrm0nSQuulZbQ==">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Shaun Wewege</dc:creator>
  <lastModifiedBy>Sophie Rasbash (External)</lastModifiedBy>
  <revision>6</revision>
  <dcterms:created xsi:type="dcterms:W3CDTF">2025-06-06T06:50:00.0000000Z</dcterms:created>
  <dcterms:modified xsi:type="dcterms:W3CDTF">2025-06-17T09:46:38.9311274Z</dcterms:modified>
</coreProperties>
</file>