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2375" w:rsidRDefault="0092701E" w14:paraId="00000009" w14:textId="77777777">
      <w:pPr>
        <w:pStyle w:val="Normal1"/>
        <w:pBdr>
          <w:top w:val="nil"/>
          <w:left w:val="nil"/>
          <w:bottom w:val="nil"/>
          <w:right w:val="nil"/>
          <w:between w:val="nil"/>
        </w:pBdr>
        <w:spacing w:before="240" w:after="240" w:line="240" w:lineRule="auto"/>
        <w:jc w:val="right"/>
        <w:rPr>
          <w:b/>
          <w:color w:val="000000"/>
          <w:sz w:val="28"/>
          <w:szCs w:val="28"/>
        </w:rPr>
      </w:pPr>
      <w:r>
        <w:rPr>
          <w:b/>
          <w:color w:val="000000"/>
          <w:sz w:val="28"/>
          <w:szCs w:val="28"/>
        </w:rPr>
        <w:t>PRESS RELEASE</w:t>
      </w:r>
    </w:p>
    <w:p w:rsidR="00F62375" w:rsidP="069C08CE" w:rsidRDefault="0092701E" w14:paraId="0000000A" w14:textId="343F92B1">
      <w:pPr>
        <w:pStyle w:val="Normal1"/>
        <w:pBdr>
          <w:top w:val="nil" w:color="000000" w:sz="0" w:space="0"/>
          <w:left w:val="nil" w:color="000000" w:sz="0" w:space="0"/>
          <w:bottom w:val="nil" w:color="000000" w:sz="0" w:space="0"/>
          <w:right w:val="nil" w:color="000000" w:sz="0" w:space="0"/>
          <w:between w:val="nil" w:color="000000" w:sz="0" w:space="0"/>
        </w:pBdr>
        <w:spacing w:line="287" w:lineRule="auto"/>
        <w:jc w:val="center"/>
        <w:rPr>
          <w:b w:val="1"/>
          <w:bCs w:val="1"/>
          <w:color w:val="000000"/>
          <w:sz w:val="28"/>
          <w:szCs w:val="28"/>
        </w:rPr>
      </w:pPr>
      <w:r w:rsidRPr="069C08CE" w:rsidR="0092701E">
        <w:rPr>
          <w:b w:val="1"/>
          <w:bCs w:val="1"/>
          <w:sz w:val="28"/>
          <w:szCs w:val="28"/>
        </w:rPr>
        <w:t>Spanish inventors Granado, Sosa and Chimeno</w:t>
      </w:r>
      <w:r w:rsidRPr="069C08CE" w:rsidR="0092701E">
        <w:rPr>
          <w:b w:val="1"/>
          <w:bCs w:val="1"/>
          <w:sz w:val="28"/>
          <w:szCs w:val="28"/>
        </w:rPr>
        <w:t xml:space="preserve"> named People’s Choice winners at </w:t>
      </w:r>
      <w:r w:rsidRPr="069C08CE" w:rsidR="1E9AD3CA">
        <w:rPr>
          <w:b w:val="1"/>
          <w:bCs w:val="1"/>
          <w:sz w:val="28"/>
          <w:szCs w:val="28"/>
        </w:rPr>
        <w:t>the Young</w:t>
      </w:r>
      <w:r w:rsidRPr="069C08CE" w:rsidR="0092701E">
        <w:rPr>
          <w:b w:val="1"/>
          <w:bCs w:val="1"/>
          <w:sz w:val="28"/>
          <w:szCs w:val="28"/>
        </w:rPr>
        <w:t xml:space="preserve"> Inventors Prize 2025 for smart labels reducing food waste</w:t>
      </w:r>
    </w:p>
    <w:p w:rsidR="00F62375" w:rsidRDefault="00F62375" w14:paraId="0000000B" w14:textId="77777777">
      <w:pPr>
        <w:pStyle w:val="Normal1"/>
        <w:pBdr>
          <w:top w:val="nil"/>
          <w:left w:val="nil"/>
          <w:bottom w:val="nil"/>
          <w:right w:val="nil"/>
          <w:between w:val="nil"/>
        </w:pBdr>
        <w:spacing w:line="287" w:lineRule="auto"/>
        <w:jc w:val="both"/>
        <w:rPr>
          <w:color w:val="000000"/>
        </w:rPr>
      </w:pPr>
    </w:p>
    <w:p w:rsidR="00F62375" w:rsidRDefault="0092701E" w14:paraId="0000000C" w14:textId="77777777">
      <w:pPr>
        <w:pStyle w:val="Normal1"/>
        <w:numPr>
          <w:ilvl w:val="0"/>
          <w:numId w:val="1"/>
        </w:numPr>
        <w:spacing w:line="240" w:lineRule="auto"/>
        <w:jc w:val="both"/>
        <w:rPr>
          <w:b/>
        </w:rPr>
      </w:pPr>
      <w:r>
        <w:rPr>
          <w:b/>
        </w:rPr>
        <w:t>The biodegradable smart labels that monitor food freshness in real-time by detecting compounds released during bacterial growth</w:t>
      </w:r>
    </w:p>
    <w:p w:rsidR="00F62375" w:rsidRDefault="0092701E" w14:paraId="0000000D" w14:textId="77777777">
      <w:pPr>
        <w:pStyle w:val="Normal1"/>
        <w:numPr>
          <w:ilvl w:val="0"/>
          <w:numId w:val="1"/>
        </w:numPr>
        <w:spacing w:line="240" w:lineRule="auto"/>
        <w:jc w:val="both"/>
        <w:rPr>
          <w:b/>
        </w:rPr>
      </w:pPr>
      <w:r>
        <w:rPr>
          <w:b/>
        </w:rPr>
        <w:t>The People’s Choice winner was selected by online public vote from among the ten Young Inventors Prize winners</w:t>
      </w:r>
    </w:p>
    <w:p w:rsidR="00F62375" w:rsidRDefault="0092701E" w14:paraId="0000000E" w14:textId="77777777">
      <w:pPr>
        <w:pStyle w:val="Normal1"/>
        <w:numPr>
          <w:ilvl w:val="0"/>
          <w:numId w:val="1"/>
        </w:numPr>
        <w:spacing w:line="240" w:lineRule="auto"/>
        <w:jc w:val="both"/>
        <w:rPr>
          <w:b/>
        </w:rPr>
      </w:pPr>
      <w:r>
        <w:rPr>
          <w:b/>
        </w:rPr>
        <w:t>The European Patent Office is awarding them EUR 10 000 for helping reduce food poisoning and unnecessary food waste</w:t>
      </w:r>
    </w:p>
    <w:p w:rsidR="00F62375" w:rsidP="069C08CE" w:rsidRDefault="0092701E" w14:paraId="0000000F" w14:textId="5A5EF66E">
      <w:pPr>
        <w:pStyle w:val="Normal1"/>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pPr>
      <w:r w:rsidRPr="069C08CE" w:rsidR="0092701E">
        <w:rPr>
          <w:b w:val="1"/>
          <w:bCs w:val="1"/>
          <w:color w:val="000000" w:themeColor="text1" w:themeTint="FF" w:themeShade="FF"/>
        </w:rPr>
        <w:t>Munich/Reykjavik, 18 June</w:t>
      </w:r>
      <w:r w:rsidRPr="069C08CE" w:rsidR="0092701E">
        <w:rPr>
          <w:b w:val="1"/>
          <w:bCs w:val="1"/>
          <w:color w:val="000000" w:themeColor="text1" w:themeTint="FF" w:themeShade="FF"/>
        </w:rPr>
        <w:t xml:space="preserve"> </w:t>
      </w:r>
      <w:r w:rsidRPr="069C08CE" w:rsidR="0092701E">
        <w:rPr>
          <w:b w:val="1"/>
          <w:bCs w:val="1"/>
          <w:color w:val="000000" w:themeColor="text1" w:themeTint="FF" w:themeShade="FF"/>
        </w:rPr>
        <w:t xml:space="preserve">2025 </w:t>
      </w:r>
      <w:r w:rsidRPr="069C08CE" w:rsidR="0092701E">
        <w:rPr>
          <w:color w:val="000000" w:themeColor="text1" w:themeTint="FF" w:themeShade="FF"/>
        </w:rPr>
        <w:t>– D</w:t>
      </w:r>
      <w:r w:rsidR="0092701E">
        <w:rPr/>
        <w:t xml:space="preserve">uring a ceremony held today in Iceland, the </w:t>
      </w:r>
      <w:r w:rsidRPr="069C08CE" w:rsidR="0092701E">
        <w:rPr>
          <w:b w:val="1"/>
          <w:bCs w:val="1"/>
        </w:rPr>
        <w:t>European Patent Office</w:t>
      </w:r>
      <w:r w:rsidR="0092701E">
        <w:rPr/>
        <w:t xml:space="preserve"> (EPO) announced that Spanish entrepreneurs </w:t>
      </w:r>
      <w:r w:rsidRPr="069C08CE" w:rsidR="0092701E">
        <w:rPr>
          <w:b w:val="1"/>
          <w:bCs w:val="1"/>
        </w:rPr>
        <w:t>Pilar Granado</w:t>
      </w:r>
      <w:r w:rsidR="0092701E">
        <w:rPr/>
        <w:t xml:space="preserve"> (29), </w:t>
      </w:r>
      <w:r w:rsidRPr="069C08CE" w:rsidR="0092701E">
        <w:rPr>
          <w:b w:val="1"/>
          <w:bCs w:val="1"/>
        </w:rPr>
        <w:t>Pablo Sosa Domínguez</w:t>
      </w:r>
      <w:r w:rsidR="0092701E">
        <w:rPr/>
        <w:t xml:space="preserve"> (29) and </w:t>
      </w:r>
      <w:r w:rsidRPr="069C08CE" w:rsidR="0092701E">
        <w:rPr>
          <w:b w:val="1"/>
          <w:bCs w:val="1"/>
        </w:rPr>
        <w:t>Luis Chimeno</w:t>
      </w:r>
      <w:r w:rsidR="0092701E">
        <w:rPr/>
        <w:t xml:space="preserve"> (28) are the </w:t>
      </w:r>
      <w:r w:rsidRPr="069C08CE" w:rsidR="0092701E">
        <w:rPr>
          <w:b w:val="1"/>
          <w:bCs w:val="1"/>
        </w:rPr>
        <w:t>People’s Choice winners of the 2025 Young Inventors Prize</w:t>
      </w:r>
      <w:r w:rsidRPr="069C08CE" w:rsidR="49186829">
        <w:rPr>
          <w:rFonts w:ascii="Arial" w:hAnsi="Arial" w:eastAsia="Arial" w:cs="Arial"/>
          <w:b w:val="1"/>
          <w:bCs w:val="1"/>
          <w:i w:val="0"/>
          <w:iCs w:val="0"/>
          <w:caps w:val="0"/>
          <w:smallCaps w:val="0"/>
          <w:noProof w:val="0"/>
          <w:color w:val="000000" w:themeColor="text1" w:themeTint="FF" w:themeShade="FF"/>
          <w:sz w:val="22"/>
          <w:szCs w:val="22"/>
          <w:lang w:val="en-GB"/>
        </w:rPr>
        <w:t>, after ranking first in the public vote</w:t>
      </w:r>
      <w:r w:rsidR="0092701E">
        <w:rPr/>
        <w:t xml:space="preserve">. Their innovation of smart labels that </w:t>
      </w:r>
      <w:r w:rsidR="0092701E">
        <w:rPr/>
        <w:t>indicate</w:t>
      </w:r>
      <w:r w:rsidR="0092701E">
        <w:rPr/>
        <w:t xml:space="preserve"> food spoilage based on bacterial growth was selected by public vote for its potential to help </w:t>
      </w:r>
      <w:r w:rsidRPr="069C08CE" w:rsidR="0092701E">
        <w:rPr>
          <w:b w:val="1"/>
          <w:bCs w:val="1"/>
        </w:rPr>
        <w:t>reduce food waste</w:t>
      </w:r>
      <w:r w:rsidRPr="069C08CE" w:rsidR="25570B10">
        <w:rPr>
          <w:b w:val="1"/>
          <w:bCs w:val="1"/>
        </w:rPr>
        <w:t xml:space="preserve"> and increase food safety,</w:t>
      </w:r>
      <w:r w:rsidR="0092701E">
        <w:rPr/>
        <w:t xml:space="preserve"> </w:t>
      </w:r>
      <w:r w:rsidR="74D8A821">
        <w:rPr/>
        <w:t xml:space="preserve">while </w:t>
      </w:r>
      <w:r w:rsidR="0092701E">
        <w:rPr/>
        <w:t>promot</w:t>
      </w:r>
      <w:r w:rsidR="1E2453B6">
        <w:rPr/>
        <w:t>ing</w:t>
      </w:r>
      <w:r w:rsidR="0092701E">
        <w:rPr/>
        <w:t xml:space="preserve"> sustainability across the supply chain.</w:t>
      </w:r>
    </w:p>
    <w:p w:rsidR="00F62375" w:rsidP="069C08CE" w:rsidRDefault="0092701E" w14:paraId="00000010" w14:textId="63AF03B3">
      <w:pPr>
        <w:pStyle w:val="Normal1"/>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pPr>
      <w:r w:rsidRPr="069C08CE" w:rsidR="0092701E">
        <w:rPr>
          <w:b w:val="1"/>
          <w:bCs w:val="1"/>
        </w:rPr>
        <w:t>The trio are among ten winn</w:t>
      </w:r>
      <w:r w:rsidRPr="069C08CE" w:rsidR="7341DD4F">
        <w:rPr>
          <w:b w:val="1"/>
          <w:bCs w:val="1"/>
        </w:rPr>
        <w:t>ing individuals and teams</w:t>
      </w:r>
      <w:r w:rsidRPr="069C08CE" w:rsidR="0092701E">
        <w:rPr>
          <w:b w:val="1"/>
          <w:bCs w:val="1"/>
        </w:rPr>
        <w:t xml:space="preserve"> of this </w:t>
      </w:r>
      <w:r w:rsidRPr="069C08CE" w:rsidR="0092701E">
        <w:rPr>
          <w:b w:val="1"/>
          <w:bCs w:val="1"/>
        </w:rPr>
        <w:t>year’s Yo</w:t>
      </w:r>
      <w:r w:rsidRPr="069C08CE" w:rsidR="0092701E">
        <w:rPr>
          <w:b w:val="1"/>
          <w:bCs w:val="1"/>
        </w:rPr>
        <w:t>ung Inventors Prize</w:t>
      </w:r>
      <w:r w:rsidR="0092701E">
        <w:rPr/>
        <w:t>, known as the Tomorrow Shapers, who receive EUR 5 000</w:t>
      </w:r>
      <w:r w:rsidR="0092701E">
        <w:rPr/>
        <w:t xml:space="preserve">. From this group, an </w:t>
      </w:r>
      <w:r w:rsidRPr="069C08CE" w:rsidR="0092701E">
        <w:rPr>
          <w:b w:val="1"/>
          <w:bCs w:val="1"/>
        </w:rPr>
        <w:t>additional</w:t>
      </w:r>
      <w:r w:rsidRPr="069C08CE" w:rsidR="0092701E">
        <w:rPr>
          <w:b w:val="1"/>
          <w:bCs w:val="1"/>
        </w:rPr>
        <w:t xml:space="preserve"> EUR 5 000 was awarded to Granado, Sosa</w:t>
      </w:r>
      <w:r w:rsidRPr="069C08CE" w:rsidR="0092701E">
        <w:rPr>
          <w:b w:val="1"/>
          <w:bCs w:val="1"/>
        </w:rPr>
        <w:t xml:space="preserve"> and Chimeno f</w:t>
      </w:r>
      <w:r w:rsidRPr="069C08CE" w:rsidR="0092701E">
        <w:rPr>
          <w:b w:val="1"/>
          <w:bCs w:val="1"/>
        </w:rPr>
        <w:t>ollowing an online public vote</w:t>
      </w:r>
      <w:r w:rsidR="0092701E">
        <w:rPr/>
        <w:t>. T</w:t>
      </w:r>
      <w:r w:rsidR="0092701E">
        <w:rPr/>
        <w:t xml:space="preserve">he EPO </w:t>
      </w:r>
      <w:r w:rsidR="2A20293C">
        <w:rPr/>
        <w:t>h</w:t>
      </w:r>
      <w:r w:rsidR="2A20293C">
        <w:rPr/>
        <w:t xml:space="preserve">as </w:t>
      </w:r>
      <w:r w:rsidR="0092701E">
        <w:rPr/>
        <w:t xml:space="preserve">also awarded </w:t>
      </w:r>
      <w:r w:rsidR="1FE17D4F">
        <w:rPr/>
        <w:t xml:space="preserve">today </w:t>
      </w:r>
      <w:r w:rsidR="0092701E">
        <w:rPr/>
        <w:t xml:space="preserve">three </w:t>
      </w:r>
      <w:r w:rsidR="5C0AA169">
        <w:rPr/>
        <w:t>s</w:t>
      </w:r>
      <w:r w:rsidR="0092701E">
        <w:rPr/>
        <w:t xml:space="preserve">pecial </w:t>
      </w:r>
      <w:r w:rsidR="0AA41B31">
        <w:rPr/>
        <w:t>p</w:t>
      </w:r>
      <w:r w:rsidR="0092701E">
        <w:rPr/>
        <w:t xml:space="preserve">rizes: </w:t>
      </w:r>
      <w:r w:rsidR="0092701E">
        <w:rPr/>
        <w:t>the</w:t>
      </w:r>
      <w:r w:rsidR="0092701E">
        <w:rPr/>
        <w:t xml:space="preserve"> World Builders </w:t>
      </w:r>
      <w:r w:rsidR="4B454A33">
        <w:rPr/>
        <w:t>p</w:t>
      </w:r>
      <w:r w:rsidR="0092701E">
        <w:rPr/>
        <w:t xml:space="preserve">rize to </w:t>
      </w:r>
      <w:r w:rsidR="0092701E">
        <w:rPr/>
        <w:t>French-American</w:t>
      </w:r>
      <w:r w:rsidR="0092701E">
        <w:rPr/>
        <w:t xml:space="preserve"> chemist Marie Amélie Perrin, the Nature Guardians </w:t>
      </w:r>
      <w:r w:rsidR="523808DB">
        <w:rPr/>
        <w:t>p</w:t>
      </w:r>
      <w:r w:rsidR="0092701E">
        <w:rPr/>
        <w:t xml:space="preserve">rize to US-based twin sisters Neeka and Leila </w:t>
      </w:r>
      <w:r w:rsidR="0092701E">
        <w:rPr/>
        <w:t>Mashouf</w:t>
      </w:r>
      <w:r w:rsidR="0092701E">
        <w:rPr/>
        <w:t xml:space="preserve">, and the Community Healers </w:t>
      </w:r>
      <w:r w:rsidR="1DEA84BE">
        <w:rPr/>
        <w:t>p</w:t>
      </w:r>
      <w:r w:rsidR="0092701E">
        <w:rPr/>
        <w:t xml:space="preserve">rize to Ugandan entrepreneurs Sandra </w:t>
      </w:r>
      <w:r w:rsidR="0092701E">
        <w:rPr/>
        <w:t>Namboozo</w:t>
      </w:r>
      <w:r w:rsidR="0092701E">
        <w:rPr/>
        <w:t xml:space="preserve"> and Samuel </w:t>
      </w:r>
      <w:r w:rsidR="0092701E">
        <w:rPr/>
        <w:t>Muyita</w:t>
      </w:r>
      <w:r w:rsidR="0092701E">
        <w:rPr/>
        <w:t>.</w:t>
      </w:r>
    </w:p>
    <w:p w:rsidR="00F62375" w:rsidP="069C08CE" w:rsidRDefault="0092701E" w14:paraId="00000011" w14:textId="57362BF6">
      <w:pPr>
        <w:pStyle w:val="Normal1"/>
        <w:spacing w:before="240" w:after="240" w:line="240" w:lineRule="auto"/>
        <w:jc w:val="both"/>
        <w:rPr>
          <w:i w:val="1"/>
          <w:iCs w:val="1"/>
        </w:rPr>
      </w:pPr>
      <w:r w:rsidRPr="069C08CE" w:rsidR="69240FC7">
        <w:rPr>
          <w:i w:val="1"/>
          <w:iCs w:val="1"/>
        </w:rPr>
        <w:t>"We are very excited and grateful for the recognition! It is a motivational boost for us, as this award shows that we are on the right track and that our solution could really change the world, taking a positive step towards a more sustainable and safer supply chain for all"</w:t>
      </w:r>
      <w:r w:rsidRPr="069C08CE" w:rsidR="78CAE6FE">
        <w:rPr>
          <w:i w:val="1"/>
          <w:iCs w:val="1"/>
        </w:rPr>
        <w:t xml:space="preserve">, </w:t>
      </w:r>
      <w:r w:rsidRPr="069C08CE" w:rsidR="78CAE6FE">
        <w:rPr>
          <w:i w:val="0"/>
          <w:iCs w:val="0"/>
        </w:rPr>
        <w:t>said the</w:t>
      </w:r>
      <w:r w:rsidRPr="069C08CE" w:rsidR="121DAEC5">
        <w:rPr>
          <w:i w:val="0"/>
          <w:iCs w:val="0"/>
        </w:rPr>
        <w:t xml:space="preserve"> </w:t>
      </w:r>
      <w:r w:rsidRPr="069C08CE" w:rsidR="78CAE6FE">
        <w:rPr>
          <w:i w:val="0"/>
          <w:iCs w:val="0"/>
        </w:rPr>
        <w:t xml:space="preserve"> team.</w:t>
      </w:r>
    </w:p>
    <w:p w:rsidR="00F62375" w:rsidRDefault="0092701E" w14:paraId="00000012" w14:textId="77777777">
      <w:pPr>
        <w:pStyle w:val="Normal1"/>
        <w:spacing w:before="240" w:after="240" w:line="240" w:lineRule="auto"/>
        <w:jc w:val="both"/>
        <w:rPr>
          <w:b/>
          <w:color w:val="BE0F05"/>
        </w:rPr>
      </w:pPr>
      <w:r>
        <w:rPr>
          <w:b/>
          <w:color w:val="BE0F05"/>
        </w:rPr>
        <w:t>Smart labelling to combat food waste</w:t>
      </w:r>
    </w:p>
    <w:p w:rsidR="00F62375" w:rsidRDefault="0092701E" w14:paraId="00000013" w14:textId="77777777">
      <w:pPr>
        <w:pStyle w:val="Normal1"/>
        <w:spacing w:before="240" w:after="240" w:line="240" w:lineRule="auto"/>
        <w:jc w:val="both"/>
      </w:pPr>
      <w:r>
        <w:t xml:space="preserve">Food waste is a major global issue, and </w:t>
      </w:r>
      <w:r>
        <w:rPr>
          <w:color w:val="222222"/>
        </w:rPr>
        <w:t xml:space="preserve">according to the </w:t>
      </w:r>
      <w:hyperlink r:id="rId10">
        <w:r>
          <w:rPr>
            <w:color w:val="1155CC"/>
            <w:u w:val="single"/>
          </w:rPr>
          <w:t>European Commission (EC)</w:t>
        </w:r>
      </w:hyperlink>
      <w:r>
        <w:t xml:space="preserve">, in the EU alone, more than 59 million tonnes of food are discarded each year – much of it due to uncertainty about freshness. </w:t>
      </w:r>
      <w:r>
        <w:rPr>
          <w:b/>
        </w:rPr>
        <w:t>Granado, Sosa and Chimeno developed their smart labels to address this problem</w:t>
      </w:r>
      <w:r>
        <w:t>. By embedding intelligent indicators that react to compounds released by bacterial growth, the labels change colour based on freshness – from transparent (safe) to black (spoiled).</w:t>
      </w:r>
    </w:p>
    <w:p w:rsidR="00F62375" w:rsidP="069C08CE" w:rsidRDefault="0092701E" w14:paraId="00000014" w14:textId="632A9159">
      <w:pPr>
        <w:pStyle w:val="Normal1"/>
        <w:spacing w:before="240" w:after="240" w:line="240" w:lineRule="auto"/>
        <w:jc w:val="both"/>
        <w:rPr>
          <w:i w:val="1"/>
          <w:iCs w:val="1"/>
          <w:highlight w:val="cyan"/>
        </w:rPr>
      </w:pPr>
      <w:r w:rsidR="0092701E">
        <w:rPr/>
        <w:t>The three in</w:t>
      </w:r>
      <w:r w:rsidR="0092701E">
        <w:rPr/>
        <w:t xml:space="preserve">ventors met while studying biotechnology at Miguel Hernández University in Alicante, Spain. </w:t>
      </w:r>
      <w:r w:rsidR="0092701E">
        <w:rPr/>
        <w:t>Living together helped strengthen both their personal and professional bonds,</w:t>
      </w:r>
      <w:r w:rsidR="0092701E">
        <w:rPr/>
        <w:t xml:space="preserve"> which </w:t>
      </w:r>
      <w:r w:rsidR="0092701E">
        <w:rPr/>
        <w:t>ultimately led</w:t>
      </w:r>
      <w:r w:rsidR="0092701E">
        <w:rPr/>
        <w:t xml:space="preserve"> to the launch of th</w:t>
      </w:r>
      <w:r w:rsidR="0092701E">
        <w:rPr/>
        <w:t xml:space="preserve">eir company, </w:t>
      </w:r>
      <w:r w:rsidRPr="069C08CE" w:rsidR="0092701E">
        <w:rPr>
          <w:b w:val="1"/>
          <w:bCs w:val="1"/>
        </w:rPr>
        <w:t>Oscillum</w:t>
      </w:r>
      <w:r w:rsidR="0092701E">
        <w:rPr/>
        <w:t xml:space="preserve">, in 2019. </w:t>
      </w:r>
      <w:r w:rsidRPr="069C08CE" w:rsidR="0092701E">
        <w:rPr>
          <w:i w:val="1"/>
          <w:iCs w:val="1"/>
        </w:rPr>
        <w:t xml:space="preserve">“We focused on meat as our first product due to Pablo’s experience and its sensitivity, as well as its environmental impact,” </w:t>
      </w:r>
      <w:r w:rsidR="0092701E">
        <w:rPr/>
        <w:t>they explained.</w:t>
      </w:r>
      <w:r w:rsidRPr="069C08CE" w:rsidR="0092701E">
        <w:rPr>
          <w:i w:val="1"/>
          <w:iCs w:val="1"/>
        </w:rPr>
        <w:t xml:space="preserve"> “People often throw away meat and fish at the first sign of a strange smell. Our initial research focused on metabolomics and microbiology to understand what was happening with meat.”</w:t>
      </w:r>
    </w:p>
    <w:p w:rsidR="00F62375" w:rsidRDefault="0092701E" w14:paraId="00000015" w14:textId="77777777">
      <w:pPr>
        <w:pStyle w:val="Normal1"/>
        <w:spacing w:before="240" w:after="240" w:line="240" w:lineRule="auto"/>
        <w:jc w:val="both"/>
        <w:rPr>
          <w:i/>
        </w:rPr>
      </w:pPr>
      <w:r>
        <w:t xml:space="preserve">Today, Oscillum continues to grow and diversify, offering both intelligent and active packaging solutions. </w:t>
      </w:r>
      <w:r>
        <w:rPr>
          <w:i/>
        </w:rPr>
        <w:t xml:space="preserve">“Since 2023, we’ve connected with a renowned Spanish research institute that specialises in packaging solutions,” </w:t>
      </w:r>
      <w:r>
        <w:t>they said.</w:t>
      </w:r>
      <w:r>
        <w:rPr>
          <w:i/>
        </w:rPr>
        <w:t xml:space="preserve"> “We don’t just monitor what’s happening with the product—we can now also have an impact on it.”</w:t>
      </w:r>
    </w:p>
    <w:p w:rsidR="00F62375" w:rsidRDefault="0092701E" w14:paraId="00000016" w14:textId="77777777">
      <w:pPr>
        <w:pStyle w:val="Normal1"/>
        <w:pBdr>
          <w:top w:val="nil"/>
          <w:left w:val="nil"/>
          <w:bottom w:val="nil"/>
          <w:right w:val="nil"/>
          <w:between w:val="nil"/>
        </w:pBdr>
        <w:spacing w:before="240" w:after="240" w:line="240" w:lineRule="auto"/>
        <w:jc w:val="both"/>
      </w:pPr>
      <w:r w:rsidRPr="069C08CE" w:rsidR="0092701E">
        <w:rPr>
          <w:b w:val="1"/>
          <w:bCs w:val="1"/>
          <w:color w:val="000000" w:themeColor="text1" w:themeTint="FF" w:themeShade="FF"/>
        </w:rPr>
        <w:t>The Young Inventors Prize celebrates worldwide innovators 30 and under using technology to address global challenges posed by the United Nations Sustainable Development Goals (SDGs).</w:t>
      </w:r>
      <w:r w:rsidRPr="069C08CE" w:rsidR="0092701E">
        <w:rPr>
          <w:color w:val="000000" w:themeColor="text1" w:themeTint="FF" w:themeShade="FF"/>
        </w:rPr>
        <w:t xml:space="preserve"> </w:t>
      </w:r>
    </w:p>
    <w:p w:rsidR="3656BF90" w:rsidP="069C08CE" w:rsidRDefault="3656BF90" w14:paraId="1AAC5C68" w14:textId="30806A68">
      <w:pPr>
        <w:pStyle w:val="Normal0"/>
        <w:spacing w:before="240" w:after="240" w:line="240" w:lineRule="auto"/>
        <w:jc w:val="both"/>
        <w:rPr>
          <w:noProof w:val="0"/>
          <w:lang w:val="en-GB"/>
        </w:rPr>
      </w:pPr>
      <w:r w:rsidRPr="069C08CE" w:rsidR="3656BF90">
        <w:rPr>
          <w:rFonts w:ascii="Arial" w:hAnsi="Arial" w:eastAsia="Arial" w:cs="Arial"/>
          <w:b w:val="1"/>
          <w:bCs w:val="1"/>
          <w:i w:val="0"/>
          <w:iCs w:val="0"/>
          <w:caps w:val="0"/>
          <w:smallCaps w:val="0"/>
          <w:noProof w:val="0"/>
          <w:color w:val="000000" w:themeColor="text1" w:themeTint="FF" w:themeShade="FF"/>
          <w:sz w:val="22"/>
          <w:szCs w:val="22"/>
          <w:lang w:val="en-GB"/>
        </w:rPr>
        <w:t xml:space="preserve">The winners of the 2025 edition were announced today during </w:t>
      </w:r>
      <w:hyperlink r:id="Rb05355b3dc9448fd">
        <w:r w:rsidRPr="069C08CE" w:rsidR="3656BF90">
          <w:rPr>
            <w:rStyle w:val="Hyperlink"/>
            <w:rFonts w:ascii="Arial" w:hAnsi="Arial" w:eastAsia="Arial" w:cs="Arial"/>
            <w:b w:val="1"/>
            <w:bCs w:val="1"/>
            <w:i w:val="0"/>
            <w:iCs w:val="0"/>
            <w:caps w:val="0"/>
            <w:smallCaps w:val="0"/>
            <w:strike w:val="0"/>
            <w:dstrike w:val="0"/>
            <w:noProof w:val="0"/>
            <w:sz w:val="22"/>
            <w:szCs w:val="22"/>
            <w:lang w:val="en-GB"/>
          </w:rPr>
          <w:t>a ceremony livestreamed</w:t>
        </w:r>
      </w:hyperlink>
      <w:r w:rsidRPr="069C08CE" w:rsidR="3656BF90">
        <w:rPr>
          <w:rFonts w:ascii="Arial" w:hAnsi="Arial" w:eastAsia="Arial" w:cs="Arial"/>
          <w:b w:val="1"/>
          <w:bCs w:val="1"/>
          <w:i w:val="0"/>
          <w:iCs w:val="0"/>
          <w:caps w:val="0"/>
          <w:smallCaps w:val="0"/>
          <w:noProof w:val="0"/>
          <w:color w:val="000000" w:themeColor="text1" w:themeTint="FF" w:themeShade="FF"/>
          <w:sz w:val="22"/>
          <w:szCs w:val="22"/>
          <w:lang w:val="en-GB"/>
        </w:rPr>
        <w:t xml:space="preserve"> from Iceland. </w:t>
      </w:r>
    </w:p>
    <w:p w:rsidR="00F62375" w:rsidP="069C08CE" w:rsidRDefault="0092701E" w14:paraId="00000018" w14:textId="727418E0">
      <w:pPr>
        <w:pStyle w:val="Normal1"/>
        <w:pBdr>
          <w:top w:val="nil" w:color="000000" w:sz="0" w:space="0"/>
          <w:left w:val="nil" w:color="000000" w:sz="0" w:space="0"/>
          <w:bottom w:val="nil" w:color="000000" w:sz="0" w:space="0"/>
          <w:right w:val="nil" w:color="000000" w:sz="0" w:space="0"/>
          <w:between w:val="nil" w:color="000000" w:sz="0" w:space="0"/>
        </w:pBdr>
        <w:spacing w:before="240" w:after="240" w:line="240" w:lineRule="auto"/>
        <w:jc w:val="both"/>
        <w:rPr>
          <w:color w:val="00000A"/>
        </w:rPr>
      </w:pPr>
      <w:r w:rsidRPr="069C08CE" w:rsidR="0092701E">
        <w:rPr>
          <w:color w:val="00000A"/>
        </w:rPr>
        <w:t>Find more information about the invention’s impact, the technology and the inventors</w:t>
      </w:r>
      <w:r w:rsidRPr="069C08CE" w:rsidR="5A023F7C">
        <w:rPr>
          <w:color w:val="00000A"/>
        </w:rPr>
        <w:t>’</w:t>
      </w:r>
      <w:r w:rsidRPr="069C08CE" w:rsidR="0092701E">
        <w:rPr>
          <w:color w:val="00000A"/>
        </w:rPr>
        <w:t xml:space="preserve"> stor</w:t>
      </w:r>
      <w:r w:rsidRPr="069C08CE" w:rsidR="32E946A2">
        <w:rPr>
          <w:color w:val="00000A"/>
        </w:rPr>
        <w:t>ies</w:t>
      </w:r>
      <w:r w:rsidRPr="069C08CE" w:rsidR="0092701E">
        <w:rPr>
          <w:color w:val="00000A"/>
        </w:rPr>
        <w:t xml:space="preserve"> </w:t>
      </w:r>
      <w:hyperlink r:id="Rd5d422cedc244a2e">
        <w:r w:rsidRPr="069C08CE" w:rsidR="0092701E">
          <w:rPr>
            <w:b w:val="1"/>
            <w:bCs w:val="1"/>
            <w:color w:val="1155CC"/>
            <w:u w:val="single"/>
          </w:rPr>
          <w:t>here</w:t>
        </w:r>
      </w:hyperlink>
      <w:r w:rsidRPr="069C08CE" w:rsidR="0092701E">
        <w:rPr>
          <w:color w:val="00000A"/>
        </w:rPr>
        <w:t>.</w:t>
      </w:r>
    </w:p>
    <w:p w:rsidR="00F62375" w:rsidRDefault="00F62375" w14:paraId="00000019" w14:textId="77777777">
      <w:pPr>
        <w:pStyle w:val="Normal1"/>
        <w:pBdr>
          <w:top w:val="nil"/>
          <w:left w:val="nil"/>
          <w:bottom w:val="nil"/>
          <w:right w:val="nil"/>
          <w:between w:val="nil"/>
        </w:pBdr>
        <w:spacing w:before="240" w:line="240" w:lineRule="auto"/>
        <w:jc w:val="both"/>
        <w:rPr>
          <w:b/>
          <w:color w:val="000000"/>
          <w:sz w:val="20"/>
          <w:szCs w:val="20"/>
        </w:rPr>
      </w:pPr>
    </w:p>
    <w:p w:rsidR="00F62375" w:rsidRDefault="0092701E" w14:paraId="0000001A" w14:textId="77777777">
      <w:pPr>
        <w:pStyle w:val="Normal1"/>
        <w:pBdr>
          <w:top w:val="nil"/>
          <w:left w:val="nil"/>
          <w:bottom w:val="nil"/>
          <w:right w:val="nil"/>
          <w:between w:val="nil"/>
        </w:pBdr>
        <w:spacing w:after="240" w:line="240" w:lineRule="auto"/>
        <w:jc w:val="both"/>
        <w:rPr>
          <w:rFonts w:ascii="Times New Roman" w:hAnsi="Times New Roman" w:eastAsia="Times New Roman" w:cs="Times New Roman"/>
          <w:color w:val="000000"/>
          <w:sz w:val="24"/>
          <w:szCs w:val="24"/>
        </w:rPr>
      </w:pPr>
      <w:r>
        <w:rPr>
          <w:b/>
          <w:color w:val="000000"/>
          <w:sz w:val="20"/>
          <w:szCs w:val="20"/>
        </w:rPr>
        <w:t>Media contacts European Patent Office</w:t>
      </w:r>
    </w:p>
    <w:p w:rsidR="00F62375" w:rsidRDefault="0092701E" w14:paraId="0000001B" w14:textId="77777777">
      <w:pPr>
        <w:pStyle w:val="Normal1"/>
        <w:pBdr>
          <w:top w:val="nil"/>
          <w:left w:val="nil"/>
          <w:bottom w:val="nil"/>
          <w:right w:val="nil"/>
          <w:between w:val="nil"/>
        </w:pBdr>
        <w:spacing w:before="240" w:after="240" w:line="240" w:lineRule="auto"/>
        <w:rPr>
          <w:rFonts w:ascii="Times New Roman" w:hAnsi="Times New Roman" w:eastAsia="Times New Roman" w:cs="Times New Roman"/>
          <w:color w:val="000000"/>
          <w:sz w:val="24"/>
          <w:szCs w:val="24"/>
        </w:rPr>
      </w:pPr>
      <w:r>
        <w:rPr>
          <w:b/>
          <w:color w:val="000000"/>
          <w:sz w:val="20"/>
          <w:szCs w:val="20"/>
        </w:rPr>
        <w:t>Luis Berenguer Giménez</w:t>
      </w:r>
      <w:r>
        <w:rPr>
          <w:color w:val="000000"/>
        </w:rPr>
        <w:br/>
      </w:r>
      <w:r>
        <w:rPr>
          <w:color w:val="000000"/>
          <w:sz w:val="20"/>
          <w:szCs w:val="20"/>
        </w:rPr>
        <w:t>Principal Director Communication / EPO spokesperson</w:t>
      </w:r>
    </w:p>
    <w:p w:rsidR="00F62375" w:rsidRDefault="0092701E" w14:paraId="0000001C" w14:textId="77777777">
      <w:pPr>
        <w:pStyle w:val="Normal1"/>
        <w:pBdr>
          <w:top w:val="nil"/>
          <w:left w:val="nil"/>
          <w:bottom w:val="nil"/>
          <w:right w:val="nil"/>
          <w:between w:val="nil"/>
        </w:pBdr>
        <w:spacing w:before="240" w:after="240" w:line="240" w:lineRule="auto"/>
        <w:rPr>
          <w:rFonts w:ascii="Times New Roman" w:hAnsi="Times New Roman" w:eastAsia="Times New Roman" w:cs="Times New Roman"/>
          <w:color w:val="000000"/>
          <w:sz w:val="24"/>
          <w:szCs w:val="24"/>
        </w:rPr>
      </w:pPr>
      <w:r>
        <w:rPr>
          <w:b/>
          <w:color w:val="000000"/>
          <w:sz w:val="20"/>
          <w:szCs w:val="20"/>
        </w:rPr>
        <w:t> EPO press desk</w:t>
      </w:r>
    </w:p>
    <w:p w:rsidR="00F62375" w:rsidRDefault="0092701E" w14:paraId="0000001D" w14:textId="77777777">
      <w:pPr>
        <w:pStyle w:val="Normal1"/>
        <w:pBdr>
          <w:top w:val="nil"/>
          <w:left w:val="nil"/>
          <w:bottom w:val="nil"/>
          <w:right w:val="nil"/>
          <w:between w:val="nil"/>
        </w:pBdr>
        <w:spacing w:before="240" w:after="240" w:line="240" w:lineRule="auto"/>
        <w:rPr>
          <w:rFonts w:ascii="Times New Roman" w:hAnsi="Times New Roman" w:eastAsia="Times New Roman" w:cs="Times New Roman"/>
          <w:color w:val="000000"/>
          <w:sz w:val="24"/>
          <w:szCs w:val="24"/>
        </w:rPr>
      </w:pPr>
      <w:r>
        <w:rPr>
          <w:color w:val="0000FF"/>
          <w:sz w:val="20"/>
          <w:szCs w:val="20"/>
        </w:rPr>
        <w:t>press@epo.org</w:t>
      </w:r>
      <w:r>
        <w:rPr>
          <w:color w:val="000000"/>
        </w:rPr>
        <w:br/>
      </w:r>
      <w:r>
        <w:rPr>
          <w:color w:val="000000"/>
          <w:sz w:val="20"/>
          <w:szCs w:val="20"/>
        </w:rPr>
        <w:t>Tel.: +49 89 2399-1833</w:t>
      </w:r>
      <w:r>
        <w:rPr>
          <w:color w:val="000000"/>
        </w:rPr>
        <w:br/>
      </w:r>
    </w:p>
    <w:p w:rsidR="00F62375" w:rsidRDefault="0092701E" w14:paraId="0000001E" w14:textId="77777777">
      <w:pPr>
        <w:pStyle w:val="Normal1"/>
        <w:pBdr>
          <w:top w:val="nil"/>
          <w:left w:val="nil"/>
          <w:bottom w:val="nil"/>
          <w:right w:val="nil"/>
          <w:between w:val="nil"/>
        </w:pBdr>
        <w:spacing w:before="240" w:line="240" w:lineRule="auto"/>
        <w:rPr>
          <w:color w:val="000000"/>
          <w:sz w:val="18"/>
          <w:szCs w:val="18"/>
        </w:rPr>
      </w:pPr>
      <w:r>
        <w:rPr>
          <w:b/>
          <w:color w:val="000000"/>
          <w:sz w:val="18"/>
          <w:szCs w:val="18"/>
        </w:rPr>
        <w:t>About the Young Inventors Prize</w:t>
      </w:r>
    </w:p>
    <w:p w:rsidR="00F62375" w:rsidRDefault="0092701E" w14:paraId="0000001F" w14:textId="77777777">
      <w:pPr>
        <w:pStyle w:val="Normal1"/>
        <w:pBdr>
          <w:top w:val="nil"/>
          <w:left w:val="nil"/>
          <w:bottom w:val="nil"/>
          <w:right w:val="nil"/>
          <w:between w:val="nil"/>
        </w:pBdr>
        <w:spacing w:after="240" w:line="240" w:lineRule="auto"/>
        <w:jc w:val="both"/>
        <w:rPr>
          <w:color w:val="000000"/>
          <w:sz w:val="18"/>
          <w:szCs w:val="18"/>
        </w:rPr>
      </w:pPr>
      <w:r>
        <w:rPr>
          <w:color w:val="000000"/>
          <w:sz w:val="18"/>
          <w:szCs w:val="18"/>
        </w:rPr>
        <w:t>Aimed at individuals 30 and under, the Young Inventors Prize showcases the transformative power of youth-driven solutions and recognises the remarkable young people paving the way to a more sustainable future. Established in 2022, trophies were first handed out during the European Inventor Award ceremony. As of 2025, the Prize has moved up a gear with its own dedicated event, held separately from the Award. Among the 10 Tomorrow Shapers selected for each edition, three receive special prizes: World Builders</w:t>
      </w:r>
      <w:r>
        <w:rPr>
          <w:color w:val="000000"/>
          <w:sz w:val="18"/>
          <w:szCs w:val="18"/>
        </w:rPr>
        <w:t xml:space="preserve">, Community Healers, and Nature Guardians. In addition, a People’s Choice winner is selected through an online public vote. Each Tomorrow Shaper receives EUR 5 000, while the three special prize winners are awarded an additional EUR 15 000. The People’s Choice winner also receives an extra EUR 5 000. </w:t>
      </w:r>
      <w:hyperlink r:id="rId12">
        <w:r>
          <w:rPr>
            <w:color w:val="1155CC"/>
            <w:sz w:val="18"/>
            <w:szCs w:val="18"/>
            <w:u w:val="single"/>
          </w:rPr>
          <w:t>Read more</w:t>
        </w:r>
      </w:hyperlink>
      <w:r>
        <w:rPr>
          <w:color w:val="000000"/>
          <w:sz w:val="18"/>
          <w:szCs w:val="18"/>
        </w:rPr>
        <w:t xml:space="preserve"> on the Young Inventors Prize eligibility and selection criteria.</w:t>
      </w:r>
    </w:p>
    <w:p w:rsidR="00F62375" w:rsidRDefault="0092701E" w14:paraId="00000020" w14:textId="77777777">
      <w:pPr>
        <w:pStyle w:val="Normal1"/>
        <w:pBdr>
          <w:top w:val="nil"/>
          <w:left w:val="nil"/>
          <w:bottom w:val="nil"/>
          <w:right w:val="nil"/>
          <w:between w:val="nil"/>
        </w:pBdr>
        <w:spacing w:before="240" w:line="240" w:lineRule="auto"/>
        <w:jc w:val="both"/>
        <w:rPr>
          <w:color w:val="000000"/>
          <w:sz w:val="18"/>
          <w:szCs w:val="18"/>
        </w:rPr>
      </w:pPr>
      <w:r>
        <w:rPr>
          <w:b/>
          <w:color w:val="000000"/>
          <w:sz w:val="18"/>
          <w:szCs w:val="18"/>
        </w:rPr>
        <w:t>About the EPO</w:t>
      </w:r>
    </w:p>
    <w:p w:rsidR="00F62375" w:rsidRDefault="0092701E" w14:paraId="00000021" w14:textId="77777777">
      <w:pPr>
        <w:pStyle w:val="Normal1"/>
        <w:pBdr>
          <w:top w:val="nil"/>
          <w:left w:val="nil"/>
          <w:bottom w:val="nil"/>
          <w:right w:val="nil"/>
          <w:between w:val="nil"/>
        </w:pBdr>
        <w:spacing w:after="240" w:line="240" w:lineRule="auto"/>
        <w:jc w:val="both"/>
        <w:rPr>
          <w:b/>
          <w:color w:val="0E101A"/>
          <w:sz w:val="18"/>
          <w:szCs w:val="18"/>
          <w:highlight w:val="white"/>
        </w:rPr>
      </w:pPr>
      <w:r>
        <w:rPr>
          <w:color w:val="000000"/>
          <w:sz w:val="18"/>
          <w:szCs w:val="18"/>
        </w:rPr>
        <w:t>With 6,300 staff members, the</w:t>
      </w:r>
      <w:hyperlink r:id="rId13">
        <w:r>
          <w:rPr>
            <w:color w:val="000000"/>
            <w:sz w:val="18"/>
            <w:szCs w:val="18"/>
            <w:u w:val="single"/>
          </w:rPr>
          <w:t xml:space="preserve"> </w:t>
        </w:r>
      </w:hyperlink>
      <w:hyperlink r:id="rId14">
        <w:r>
          <w:rPr>
            <w:color w:val="1155CC"/>
            <w:sz w:val="18"/>
            <w:szCs w:val="18"/>
            <w:u w:val="single"/>
          </w:rPr>
          <w:t>European Patent Office (EPO)</w:t>
        </w:r>
      </w:hyperlink>
      <w:r>
        <w:rPr>
          <w:color w:val="000000"/>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46 countries, covering a market of some 700 million people. The EPO is also the world's leading authority in patent information and patent searching.</w:t>
      </w:r>
    </w:p>
    <w:p w:rsidR="00F62375" w:rsidRDefault="00F62375" w14:paraId="00000022" w14:textId="77777777">
      <w:pPr>
        <w:pStyle w:val="Normal1"/>
        <w:pBdr>
          <w:top w:val="nil"/>
          <w:left w:val="nil"/>
          <w:bottom w:val="nil"/>
          <w:right w:val="nil"/>
          <w:between w:val="nil"/>
        </w:pBdr>
        <w:spacing w:before="240" w:after="240" w:line="240" w:lineRule="auto"/>
        <w:jc w:val="both"/>
        <w:rPr>
          <w:b/>
          <w:color w:val="000000"/>
          <w:sz w:val="18"/>
          <w:szCs w:val="18"/>
        </w:rPr>
      </w:pPr>
    </w:p>
    <w:p w:rsidR="00F62375" w:rsidRDefault="0092701E" w14:paraId="00000023" w14:textId="77777777">
      <w:pPr>
        <w:pStyle w:val="Normal1"/>
        <w:pBdr>
          <w:top w:val="nil"/>
          <w:left w:val="nil"/>
          <w:bottom w:val="nil"/>
          <w:right w:val="nil"/>
          <w:between w:val="nil"/>
        </w:pBdr>
        <w:spacing w:before="240" w:after="240" w:line="240" w:lineRule="auto"/>
        <w:jc w:val="both"/>
        <w:rPr>
          <w:color w:val="000000"/>
          <w:sz w:val="18"/>
          <w:szCs w:val="18"/>
          <w:highlight w:val="white"/>
        </w:rPr>
      </w:pPr>
      <w:r>
        <w:rPr>
          <w:color w:val="000000"/>
          <w:sz w:val="18"/>
          <w:szCs w:val="18"/>
          <w:highlight w:val="white"/>
        </w:rPr>
        <w:t> </w:t>
      </w:r>
    </w:p>
    <w:sectPr w:rsidR="00F62375">
      <w:headerReference w:type="default" r:id="rId15"/>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701E" w:rsidRDefault="0092701E" w14:paraId="5C6C3326" w14:textId="77777777">
      <w:pPr>
        <w:spacing w:line="240" w:lineRule="auto"/>
      </w:pPr>
      <w:r>
        <w:separator/>
      </w:r>
    </w:p>
  </w:endnote>
  <w:endnote w:type="continuationSeparator" w:id="0">
    <w:p w:rsidR="0092701E" w:rsidRDefault="0092701E" w14:paraId="5B03CDC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701E" w:rsidRDefault="0092701E" w14:paraId="3C810BE0" w14:textId="77777777">
      <w:pPr>
        <w:spacing w:line="240" w:lineRule="auto"/>
      </w:pPr>
      <w:r>
        <w:separator/>
      </w:r>
    </w:p>
  </w:footnote>
  <w:footnote w:type="continuationSeparator" w:id="0">
    <w:p w:rsidR="0092701E" w:rsidRDefault="0092701E" w14:paraId="3F9C161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F62375" w:rsidRDefault="00F62375" w14:paraId="00000024" w14:textId="77777777">
    <w:pPr>
      <w:pStyle w:val="Normal1"/>
      <w:widowControl w:val="0"/>
      <w:pBdr>
        <w:top w:val="nil"/>
        <w:left w:val="nil"/>
        <w:bottom w:val="nil"/>
        <w:right w:val="nil"/>
        <w:between w:val="nil"/>
      </w:pBdr>
      <w:rPr>
        <w:color w:val="000000"/>
        <w:sz w:val="18"/>
        <w:szCs w:val="18"/>
        <w:highlight w:val="white"/>
      </w:rPr>
    </w:pPr>
  </w:p>
  <w:tbl>
    <w:tblPr>
      <w:tblStyle w:val="a4"/>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F62375" w14:paraId="672A6659" w14:textId="77777777">
      <w:tc>
        <w:tcPr>
          <w:tcW w:w="3116" w:type="dxa"/>
        </w:tcPr>
        <w:p w:rsidR="00F62375" w:rsidRDefault="0092701E" w14:paraId="00000025" w14:textId="77777777">
          <w:pPr>
            <w:pStyle w:val="Normal1"/>
            <w:pBdr>
              <w:top w:val="nil"/>
              <w:left w:val="nil"/>
              <w:bottom w:val="nil"/>
              <w:right w:val="nil"/>
              <w:between w:val="nil"/>
            </w:pBdr>
            <w:tabs>
              <w:tab w:val="center" w:pos="4252"/>
              <w:tab w:val="right" w:pos="8504"/>
            </w:tabs>
            <w:spacing w:line="276" w:lineRule="auto"/>
            <w:rPr>
              <w:color w:val="000000"/>
            </w:rPr>
          </w:pPr>
          <w:r>
            <w:rPr>
              <w:noProof/>
              <w:color w:val="000000"/>
            </w:rPr>
            <w:drawing>
              <wp:inline distT="0" distB="0" distL="114300" distR="114300" wp14:anchorId="42F11020" wp14:editId="07777777">
                <wp:extent cx="1104900" cy="457200"/>
                <wp:effectExtent l="0" t="0" r="0" b="0"/>
                <wp:docPr id="1446420399" name="image2.png" descr="Picture, Picture"/>
                <wp:cNvGraphicFramePr/>
                <a:graphic xmlns:a="http://schemas.openxmlformats.org/drawingml/2006/main">
                  <a:graphicData uri="http://schemas.openxmlformats.org/drawingml/2006/picture">
                    <pic:pic xmlns:pic="http://schemas.openxmlformats.org/drawingml/2006/picture">
                      <pic:nvPicPr>
                        <pic:cNvPr id="0" name="image2.png" descr="Picture, Picture"/>
                        <pic:cNvPicPr preferRelativeResize="0"/>
                      </pic:nvPicPr>
                      <pic:blipFill>
                        <a:blip r:embed="rId1"/>
                        <a:srcRect/>
                        <a:stretch>
                          <a:fillRect/>
                        </a:stretch>
                      </pic:blipFill>
                      <pic:spPr>
                        <a:xfrm>
                          <a:off x="0" y="0"/>
                          <a:ext cx="1104900" cy="457200"/>
                        </a:xfrm>
                        <a:prstGeom prst="rect">
                          <a:avLst/>
                        </a:prstGeom>
                        <a:ln/>
                      </pic:spPr>
                    </pic:pic>
                  </a:graphicData>
                </a:graphic>
              </wp:inline>
            </w:drawing>
          </w:r>
        </w:p>
      </w:tc>
      <w:tc>
        <w:tcPr>
          <w:tcW w:w="3117" w:type="dxa"/>
        </w:tcPr>
        <w:p w:rsidR="00F62375" w:rsidRDefault="00F62375" w14:paraId="00000026" w14:textId="77777777">
          <w:pPr>
            <w:pStyle w:val="Normal1"/>
            <w:pBdr>
              <w:top w:val="nil"/>
              <w:left w:val="nil"/>
              <w:bottom w:val="nil"/>
              <w:right w:val="nil"/>
              <w:between w:val="nil"/>
            </w:pBdr>
            <w:tabs>
              <w:tab w:val="center" w:pos="4252"/>
              <w:tab w:val="right" w:pos="8504"/>
            </w:tabs>
            <w:spacing w:line="276" w:lineRule="auto"/>
            <w:rPr>
              <w:color w:val="000000"/>
            </w:rPr>
          </w:pPr>
        </w:p>
      </w:tc>
      <w:tc>
        <w:tcPr>
          <w:tcW w:w="3117" w:type="dxa"/>
        </w:tcPr>
        <w:p w:rsidR="00F62375" w:rsidRDefault="0092701E" w14:paraId="00000027" w14:textId="77777777">
          <w:pPr>
            <w:pStyle w:val="Normal1"/>
            <w:pBdr>
              <w:top w:val="nil"/>
              <w:left w:val="nil"/>
              <w:bottom w:val="nil"/>
              <w:right w:val="nil"/>
              <w:between w:val="nil"/>
            </w:pBdr>
            <w:tabs>
              <w:tab w:val="center" w:pos="4252"/>
              <w:tab w:val="right" w:pos="8504"/>
            </w:tabs>
            <w:spacing w:line="276" w:lineRule="auto"/>
            <w:jc w:val="right"/>
            <w:rPr>
              <w:color w:val="000000"/>
            </w:rPr>
          </w:pPr>
          <w:r>
            <w:rPr>
              <w:noProof/>
              <w:color w:val="000000"/>
            </w:rPr>
            <w:drawing>
              <wp:inline distT="0" distB="0" distL="114300" distR="114300" wp14:anchorId="05C957A5" wp14:editId="07777777">
                <wp:extent cx="914400" cy="447675"/>
                <wp:effectExtent l="0" t="0" r="0" b="0"/>
                <wp:docPr id="1446420400" name="image1.png" descr="image2.jpg, Picture, Picture, Picture"/>
                <wp:cNvGraphicFramePr/>
                <a:graphic xmlns:a="http://schemas.openxmlformats.org/drawingml/2006/main">
                  <a:graphicData uri="http://schemas.openxmlformats.org/drawingml/2006/picture">
                    <pic:pic xmlns:pic="http://schemas.openxmlformats.org/drawingml/2006/picture">
                      <pic:nvPicPr>
                        <pic:cNvPr id="0" name="image1.png" descr="image2.jpg, Picture, Picture, Picture"/>
                        <pic:cNvPicPr preferRelativeResize="0"/>
                      </pic:nvPicPr>
                      <pic:blipFill>
                        <a:blip r:embed="rId2"/>
                        <a:srcRect/>
                        <a:stretch>
                          <a:fillRect/>
                        </a:stretch>
                      </pic:blipFill>
                      <pic:spPr>
                        <a:xfrm>
                          <a:off x="0" y="0"/>
                          <a:ext cx="914400" cy="447675"/>
                        </a:xfrm>
                        <a:prstGeom prst="rect">
                          <a:avLst/>
                        </a:prstGeom>
                        <a:ln/>
                      </pic:spPr>
                    </pic:pic>
                  </a:graphicData>
                </a:graphic>
              </wp:inline>
            </w:drawing>
          </w:r>
        </w:p>
      </w:tc>
    </w:tr>
  </w:tbl>
  <w:p w:rsidR="00F62375" w:rsidRDefault="00F62375" w14:paraId="00000028" w14:textId="77777777">
    <w:pPr>
      <w:pStyle w:val="Normal1"/>
      <w:pBdr>
        <w:top w:val="nil"/>
        <w:left w:val="nil"/>
        <w:bottom w:val="nil"/>
        <w:right w:val="nil"/>
        <w:between w:val="nil"/>
      </w:pBdr>
      <w:tabs>
        <w:tab w:val="center" w:pos="4252"/>
        <w:tab w:val="right" w:pos="8504"/>
      </w:tabs>
      <w:spacing w:line="240" w:lineRule="auto"/>
      <w:rPr>
        <w:color w:val="000000"/>
      </w:rPr>
    </w:pPr>
  </w:p>
  <w:p w:rsidR="00F62375" w:rsidRDefault="00F62375" w14:paraId="00000029" w14:textId="77777777">
    <w:pPr>
      <w:pStyle w:val="Normal1"/>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A11B8"/>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73450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75"/>
    <w:rsid w:val="004D1897"/>
    <w:rsid w:val="0092701E"/>
    <w:rsid w:val="00F62375"/>
    <w:rsid w:val="01B2F51A"/>
    <w:rsid w:val="069C08CE"/>
    <w:rsid w:val="0AA41B31"/>
    <w:rsid w:val="121DAEC5"/>
    <w:rsid w:val="12508770"/>
    <w:rsid w:val="169A1291"/>
    <w:rsid w:val="1DEA84BE"/>
    <w:rsid w:val="1E2453B6"/>
    <w:rsid w:val="1E9AD3CA"/>
    <w:rsid w:val="1FE17D4F"/>
    <w:rsid w:val="25570B10"/>
    <w:rsid w:val="25823D68"/>
    <w:rsid w:val="2A20293C"/>
    <w:rsid w:val="2A3C3278"/>
    <w:rsid w:val="2BCD4217"/>
    <w:rsid w:val="2E5EF4AB"/>
    <w:rsid w:val="32E946A2"/>
    <w:rsid w:val="3656BF90"/>
    <w:rsid w:val="3C13F00D"/>
    <w:rsid w:val="3D60728D"/>
    <w:rsid w:val="49186829"/>
    <w:rsid w:val="4B454A33"/>
    <w:rsid w:val="4E2F1476"/>
    <w:rsid w:val="523808DB"/>
    <w:rsid w:val="5A023F7C"/>
    <w:rsid w:val="5A9D1E7D"/>
    <w:rsid w:val="5C0AA169"/>
    <w:rsid w:val="6765AF35"/>
    <w:rsid w:val="69240FC7"/>
    <w:rsid w:val="71EEBD98"/>
    <w:rsid w:val="7238AFC9"/>
    <w:rsid w:val="7341DD4F"/>
    <w:rsid w:val="74D8A821"/>
    <w:rsid w:val="76D4034A"/>
    <w:rsid w:val="78CAE6FE"/>
    <w:rsid w:val="790BC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ECE065"/>
  <w15:docId w15:val="{51B14255-2FA9-4345-8A0B-EE4E96F3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Normal1" w:customStyle="1">
    <w:name w:val="Normal1"/>
    <w:qFormat/>
  </w:style>
  <w:style w:type="paragraph" w:styleId="heading11" w:customStyle="1">
    <w:name w:val="heading 11"/>
    <w:basedOn w:val="Normal1"/>
    <w:next w:val="Normal1"/>
    <w:uiPriority w:val="9"/>
    <w:qFormat/>
    <w:pPr>
      <w:keepNext/>
      <w:keepLines/>
      <w:spacing w:before="400" w:after="120"/>
      <w:outlineLvl w:val="0"/>
    </w:pPr>
    <w:rPr>
      <w:sz w:val="40"/>
      <w:szCs w:val="40"/>
    </w:rPr>
  </w:style>
  <w:style w:type="paragraph" w:styleId="heading21" w:customStyle="1">
    <w:name w:val="heading 21"/>
    <w:basedOn w:val="Normal1"/>
    <w:next w:val="Normal1"/>
    <w:uiPriority w:val="9"/>
    <w:semiHidden/>
    <w:unhideWhenUsed/>
    <w:qFormat/>
    <w:pPr>
      <w:keepNext/>
      <w:keepLines/>
      <w:spacing w:before="360" w:after="120"/>
      <w:outlineLvl w:val="1"/>
    </w:pPr>
    <w:rPr>
      <w:sz w:val="32"/>
      <w:szCs w:val="32"/>
    </w:rPr>
  </w:style>
  <w:style w:type="paragraph" w:styleId="heading31" w:customStyle="1">
    <w:name w:val="heading 31"/>
    <w:basedOn w:val="Normal1"/>
    <w:next w:val="Normal1"/>
    <w:uiPriority w:val="9"/>
    <w:semiHidden/>
    <w:unhideWhenUsed/>
    <w:qFormat/>
    <w:pPr>
      <w:keepNext/>
      <w:keepLines/>
      <w:spacing w:before="320" w:after="80"/>
      <w:outlineLvl w:val="2"/>
    </w:pPr>
    <w:rPr>
      <w:color w:val="434343"/>
      <w:sz w:val="28"/>
      <w:szCs w:val="28"/>
    </w:rPr>
  </w:style>
  <w:style w:type="paragraph" w:styleId="heading41" w:customStyle="1">
    <w:name w:val="heading 41"/>
    <w:basedOn w:val="Normal1"/>
    <w:next w:val="Normal1"/>
    <w:uiPriority w:val="9"/>
    <w:semiHidden/>
    <w:unhideWhenUsed/>
    <w:qFormat/>
    <w:pPr>
      <w:keepNext/>
      <w:keepLines/>
      <w:spacing w:before="280" w:after="80"/>
      <w:outlineLvl w:val="3"/>
    </w:pPr>
    <w:rPr>
      <w:color w:val="666666"/>
      <w:sz w:val="24"/>
      <w:szCs w:val="24"/>
    </w:rPr>
  </w:style>
  <w:style w:type="paragraph" w:styleId="heading51" w:customStyle="1">
    <w:name w:val="heading 51"/>
    <w:basedOn w:val="Normal1"/>
    <w:next w:val="Normal1"/>
    <w:uiPriority w:val="9"/>
    <w:semiHidden/>
    <w:unhideWhenUsed/>
    <w:qFormat/>
    <w:pPr>
      <w:keepNext/>
      <w:keepLines/>
      <w:spacing w:before="240" w:after="80"/>
      <w:outlineLvl w:val="4"/>
    </w:pPr>
    <w:rPr>
      <w:color w:val="666666"/>
    </w:rPr>
  </w:style>
  <w:style w:type="paragraph" w:styleId="heading61" w:customStyle="1">
    <w:name w:val="heading 61"/>
    <w:basedOn w:val="Normal1"/>
    <w:next w:val="Normal1"/>
    <w:uiPriority w:val="9"/>
    <w:semiHidden/>
    <w:unhideWhenUsed/>
    <w:qFormat/>
    <w:pPr>
      <w:keepNext/>
      <w:keepLines/>
      <w:spacing w:before="240" w:after="80"/>
      <w:outlineLvl w:val="5"/>
    </w:pPr>
    <w:rPr>
      <w:i/>
      <w:color w:val="666666"/>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paragraph" w:styleId="Title1" w:customStyle="1">
    <w:name w:val="Title1"/>
    <w:basedOn w:val="Normal1"/>
    <w:next w:val="Normal1"/>
    <w:uiPriority w:val="10"/>
    <w:qFormat/>
    <w:pPr>
      <w:keepNext/>
      <w:keepLines/>
      <w:spacing w:after="60"/>
    </w:pPr>
    <w:rPr>
      <w:sz w:val="52"/>
      <w:szCs w:val="52"/>
    </w:rPr>
  </w:style>
  <w:style w:type="paragraph" w:styleId="Normal00" w:customStyle="1">
    <w:name w:val="Normal00"/>
    <w:qFormat/>
    <w:rsid w:val="065D8D03"/>
  </w:style>
  <w:style w:type="paragraph" w:styleId="heading100" w:customStyle="1">
    <w:name w:val="heading 100"/>
    <w:basedOn w:val="Normal00"/>
    <w:next w:val="Normal00"/>
    <w:uiPriority w:val="9"/>
    <w:qFormat/>
    <w:rsid w:val="065D8D03"/>
    <w:pPr>
      <w:keepNext/>
      <w:keepLines/>
      <w:spacing w:before="400" w:after="120"/>
      <w:outlineLvl w:val="0"/>
    </w:pPr>
    <w:rPr>
      <w:sz w:val="40"/>
      <w:szCs w:val="40"/>
    </w:rPr>
  </w:style>
  <w:style w:type="paragraph" w:styleId="heading200" w:customStyle="1">
    <w:name w:val="heading 200"/>
    <w:basedOn w:val="Normal00"/>
    <w:next w:val="Normal00"/>
    <w:uiPriority w:val="9"/>
    <w:semiHidden/>
    <w:unhideWhenUsed/>
    <w:qFormat/>
    <w:rsid w:val="065D8D03"/>
    <w:pPr>
      <w:keepNext/>
      <w:keepLines/>
      <w:spacing w:before="360" w:after="120"/>
      <w:outlineLvl w:val="1"/>
    </w:pPr>
    <w:rPr>
      <w:sz w:val="32"/>
      <w:szCs w:val="32"/>
    </w:rPr>
  </w:style>
  <w:style w:type="paragraph" w:styleId="heading300" w:customStyle="1">
    <w:name w:val="heading 300"/>
    <w:basedOn w:val="Normal00"/>
    <w:next w:val="Normal00"/>
    <w:uiPriority w:val="9"/>
    <w:semiHidden/>
    <w:unhideWhenUsed/>
    <w:qFormat/>
    <w:rsid w:val="065D8D03"/>
    <w:pPr>
      <w:keepNext/>
      <w:keepLines/>
      <w:spacing w:before="320" w:after="80"/>
      <w:outlineLvl w:val="2"/>
    </w:pPr>
    <w:rPr>
      <w:color w:val="434343"/>
      <w:sz w:val="28"/>
      <w:szCs w:val="28"/>
    </w:rPr>
  </w:style>
  <w:style w:type="paragraph" w:styleId="heading400" w:customStyle="1">
    <w:name w:val="heading 400"/>
    <w:basedOn w:val="Normal00"/>
    <w:next w:val="Normal00"/>
    <w:uiPriority w:val="9"/>
    <w:semiHidden/>
    <w:unhideWhenUsed/>
    <w:qFormat/>
    <w:rsid w:val="065D8D03"/>
    <w:pPr>
      <w:keepNext/>
      <w:keepLines/>
      <w:spacing w:before="280" w:after="80"/>
      <w:outlineLvl w:val="3"/>
    </w:pPr>
    <w:rPr>
      <w:color w:val="666666"/>
      <w:sz w:val="24"/>
      <w:szCs w:val="24"/>
    </w:rPr>
  </w:style>
  <w:style w:type="paragraph" w:styleId="heading500" w:customStyle="1">
    <w:name w:val="heading 500"/>
    <w:basedOn w:val="Normal00"/>
    <w:next w:val="Normal00"/>
    <w:uiPriority w:val="9"/>
    <w:semiHidden/>
    <w:unhideWhenUsed/>
    <w:qFormat/>
    <w:rsid w:val="065D8D03"/>
    <w:pPr>
      <w:keepNext/>
      <w:keepLines/>
      <w:spacing w:before="240" w:after="80"/>
      <w:outlineLvl w:val="4"/>
    </w:pPr>
    <w:rPr>
      <w:color w:val="666666"/>
    </w:rPr>
  </w:style>
  <w:style w:type="paragraph" w:styleId="heading600" w:customStyle="1">
    <w:name w:val="heading 600"/>
    <w:basedOn w:val="Normal00"/>
    <w:next w:val="Normal00"/>
    <w:uiPriority w:val="9"/>
    <w:semiHidden/>
    <w:unhideWhenUsed/>
    <w:qFormat/>
    <w:rsid w:val="065D8D03"/>
    <w:pPr>
      <w:keepNext/>
      <w:keepLines/>
      <w:spacing w:before="240" w:after="80"/>
      <w:outlineLvl w:val="5"/>
    </w:pPr>
    <w:rPr>
      <w:i/>
      <w:iCs/>
      <w:color w:val="666666"/>
    </w:rPr>
  </w:style>
  <w:style w:type="table" w:styleId="NormalTable00" w:customStyle="1">
    <w:name w:val="Normal Table00"/>
    <w:uiPriority w:val="99"/>
    <w:semiHidden/>
    <w:unhideWhenUsed/>
    <w:tblPr>
      <w:tblInd w:w="0" w:type="dxa"/>
      <w:tblCellMar>
        <w:top w:w="0" w:type="dxa"/>
        <w:left w:w="108" w:type="dxa"/>
        <w:bottom w:w="0" w:type="dxa"/>
        <w:right w:w="108" w:type="dxa"/>
      </w:tblCellMar>
    </w:tblPr>
  </w:style>
  <w:style w:type="table" w:styleId="TableNormal1" w:customStyle="1">
    <w:name w:val="Table Normal1"/>
    <w:tblPr>
      <w:tblCellMar>
        <w:top w:w="0" w:type="dxa"/>
        <w:left w:w="0" w:type="dxa"/>
        <w:bottom w:w="0" w:type="dxa"/>
        <w:right w:w="0" w:type="dxa"/>
      </w:tblCellMar>
    </w:tblPr>
  </w:style>
  <w:style w:type="paragraph" w:styleId="Title00" w:customStyle="1">
    <w:name w:val="Title00"/>
    <w:basedOn w:val="Normal00"/>
    <w:next w:val="Normal00"/>
    <w:uiPriority w:val="10"/>
    <w:qFormat/>
    <w:rsid w:val="065D8D03"/>
    <w:pPr>
      <w:keepNext/>
      <w:keepLines/>
      <w:spacing w:after="60"/>
    </w:pPr>
    <w:rPr>
      <w:sz w:val="52"/>
      <w:szCs w:val="52"/>
    </w:rPr>
  </w:style>
  <w:style w:type="paragraph" w:styleId="Subtitle">
    <w:name w:val="Subtitle"/>
    <w:basedOn w:val="Normal00"/>
    <w:next w:val="Normal00"/>
    <w:uiPriority w:val="11"/>
    <w:qFormat/>
    <w:pPr>
      <w:keepNext/>
      <w:keepLines/>
      <w:spacing w:after="320"/>
    </w:pPr>
    <w:rPr>
      <w:color w:val="666666"/>
      <w:sz w:val="30"/>
      <w:szCs w:val="30"/>
    </w:rPr>
  </w:style>
  <w:style w:type="paragraph" w:styleId="Revision">
    <w:name w:val="Revision"/>
    <w:hidden/>
    <w:uiPriority w:val="99"/>
    <w:semiHidden/>
    <w:rsid w:val="00D47FA0"/>
    <w:pPr>
      <w:spacing w:line="240" w:lineRule="auto"/>
    </w:pPr>
  </w:style>
  <w:style w:type="character" w:styleId="CommentReference">
    <w:name w:val="annotation reference"/>
    <w:basedOn w:val="DefaultParagraphFont"/>
    <w:uiPriority w:val="99"/>
    <w:semiHidden/>
    <w:unhideWhenUsed/>
    <w:rsid w:val="00995940"/>
    <w:rPr>
      <w:sz w:val="16"/>
      <w:szCs w:val="16"/>
    </w:rPr>
  </w:style>
  <w:style w:type="paragraph" w:styleId="CommentText">
    <w:name w:val="annotation text"/>
    <w:basedOn w:val="Normal00"/>
    <w:link w:val="CommentTextChar"/>
    <w:uiPriority w:val="99"/>
    <w:unhideWhenUsed/>
    <w:rsid w:val="00995940"/>
    <w:pPr>
      <w:spacing w:line="240" w:lineRule="auto"/>
    </w:pPr>
    <w:rPr>
      <w:sz w:val="20"/>
      <w:szCs w:val="20"/>
    </w:rPr>
  </w:style>
  <w:style w:type="character" w:styleId="CommentTextChar" w:customStyle="1">
    <w:name w:val="Comment Text Char"/>
    <w:basedOn w:val="DefaultParagraphFont"/>
    <w:link w:val="CommentText"/>
    <w:uiPriority w:val="99"/>
    <w:rsid w:val="00995940"/>
    <w:rPr>
      <w:sz w:val="20"/>
      <w:szCs w:val="20"/>
      <w:lang w:val="en-GB"/>
    </w:rPr>
  </w:style>
  <w:style w:type="paragraph" w:styleId="CommentSubject">
    <w:name w:val="annotation subject"/>
    <w:basedOn w:val="CommentText"/>
    <w:next w:val="CommentText"/>
    <w:link w:val="CommentSubjectChar"/>
    <w:uiPriority w:val="99"/>
    <w:semiHidden/>
    <w:unhideWhenUsed/>
    <w:rsid w:val="00995940"/>
    <w:rPr>
      <w:b/>
      <w:bCs/>
    </w:rPr>
  </w:style>
  <w:style w:type="character" w:styleId="CommentSubjectChar" w:customStyle="1">
    <w:name w:val="Comment Subject Char"/>
    <w:basedOn w:val="CommentTextChar"/>
    <w:link w:val="CommentSubject"/>
    <w:uiPriority w:val="99"/>
    <w:semiHidden/>
    <w:rsid w:val="00995940"/>
    <w:rPr>
      <w:b/>
      <w:bCs/>
      <w:sz w:val="20"/>
      <w:szCs w:val="20"/>
      <w:lang w:val="en-GB"/>
    </w:rPr>
  </w:style>
  <w:style w:type="paragraph" w:styleId="EPONormal" w:customStyle="1">
    <w:name w:val="EPO Normal"/>
    <w:qFormat/>
    <w:rsid w:val="00C247E6"/>
    <w:pPr>
      <w:spacing w:line="287" w:lineRule="auto"/>
      <w:jc w:val="both"/>
    </w:pPr>
    <w:rPr>
      <w:rFonts w:eastAsiaTheme="minorHAnsi"/>
      <w:kern w:val="2"/>
      <w:lang w:eastAsia="en-US"/>
    </w:rPr>
  </w:style>
  <w:style w:type="character" w:styleId="Hyperlink">
    <w:name w:val="Hyperlink"/>
    <w:basedOn w:val="DefaultParagraphFont"/>
    <w:uiPriority w:val="99"/>
    <w:unhideWhenUsed/>
    <w:rsid w:val="248C2C1F"/>
    <w:rPr>
      <w:color w:val="0000FF"/>
      <w:u w:val="single"/>
    </w:rPr>
  </w:style>
  <w:style w:type="paragraph" w:styleId="Header">
    <w:name w:val="header"/>
    <w:basedOn w:val="Normal00"/>
    <w:link w:val="HeaderChar"/>
    <w:uiPriority w:val="99"/>
    <w:unhideWhenUsed/>
    <w:rsid w:val="00D80C68"/>
    <w:pPr>
      <w:tabs>
        <w:tab w:val="center" w:pos="4252"/>
        <w:tab w:val="right" w:pos="8504"/>
      </w:tabs>
      <w:spacing w:line="240" w:lineRule="auto"/>
    </w:pPr>
  </w:style>
  <w:style w:type="character" w:styleId="HeaderChar" w:customStyle="1">
    <w:name w:val="Header Char"/>
    <w:basedOn w:val="DefaultParagraphFont"/>
    <w:link w:val="Header"/>
    <w:uiPriority w:val="99"/>
    <w:rsid w:val="00D80C68"/>
  </w:style>
  <w:style w:type="paragraph" w:styleId="Footer">
    <w:name w:val="footer"/>
    <w:basedOn w:val="Normal00"/>
    <w:link w:val="FooterChar"/>
    <w:uiPriority w:val="99"/>
    <w:unhideWhenUsed/>
    <w:rsid w:val="00D80C68"/>
    <w:pPr>
      <w:tabs>
        <w:tab w:val="center" w:pos="4252"/>
        <w:tab w:val="right" w:pos="8504"/>
      </w:tabs>
      <w:spacing w:line="240" w:lineRule="auto"/>
    </w:pPr>
  </w:style>
  <w:style w:type="character" w:styleId="FooterChar" w:customStyle="1">
    <w:name w:val="Footer Char"/>
    <w:basedOn w:val="DefaultParagraphFont"/>
    <w:link w:val="Footer"/>
    <w:uiPriority w:val="99"/>
    <w:rsid w:val="00D80C68"/>
  </w:style>
  <w:style w:type="table" w:styleId="TableGrid">
    <w:name w:val="Table Grid"/>
    <w:basedOn w:val="NormalTable00"/>
    <w:uiPriority w:val="39"/>
    <w:rsid w:val="00D80C6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D40A4"/>
    <w:rPr>
      <w:color w:val="605E5C"/>
      <w:shd w:val="clear" w:color="auto" w:fill="E1DFDD"/>
    </w:rPr>
  </w:style>
  <w:style w:type="paragraph" w:styleId="Subtitle0" w:customStyle="1">
    <w:name w:val="Subtitle0"/>
    <w:basedOn w:val="Normal00"/>
    <w:next w:val="Normal00"/>
    <w:pPr>
      <w:keepNext/>
      <w:keepLines/>
      <w:spacing w:after="320"/>
    </w:pPr>
    <w:rPr>
      <w:color w:val="666666"/>
      <w:sz w:val="30"/>
      <w:szCs w:val="30"/>
    </w:rPr>
  </w:style>
  <w:style w:type="table" w:styleId="a" w:customStyle="1">
    <w:basedOn w:val="TableNormal1"/>
    <w:tblPr>
      <w:tblStyleRowBandSize w:val="1"/>
      <w:tblStyleColBandSize w:val="1"/>
      <w:tblCellMar>
        <w:top w:w="100" w:type="dxa"/>
        <w:left w:w="100" w:type="dxa"/>
        <w:bottom w:w="100" w:type="dxa"/>
        <w:right w:w="100" w:type="dxa"/>
      </w:tblCellMar>
    </w:tblPr>
  </w:style>
  <w:style w:type="table" w:styleId="a0" w:customStyle="1">
    <w:basedOn w:val="TableNormal1"/>
    <w:pPr>
      <w:spacing w:line="240" w:lineRule="auto"/>
    </w:pPr>
    <w:tblPr>
      <w:tblStyleRowBandSize w:val="1"/>
      <w:tblStyleColBandSize w:val="1"/>
      <w:tblCellMar>
        <w:left w:w="108" w:type="dxa"/>
        <w:right w:w="108" w:type="dxa"/>
      </w:tblCellMar>
    </w:tblPr>
  </w:style>
  <w:style w:type="paragraph" w:styleId="Subtitle1" w:customStyle="1">
    <w:name w:val="Subtitle1"/>
    <w:basedOn w:val="Normal1"/>
    <w:next w:val="Normal1"/>
    <w:pPr>
      <w:keepNext/>
      <w:keepLines/>
      <w:pBdr>
        <w:top w:val="nil"/>
        <w:left w:val="nil"/>
        <w:bottom w:val="nil"/>
        <w:right w:val="nil"/>
        <w:between w:val="nil"/>
      </w:pBdr>
      <w:spacing w:after="320"/>
    </w:pPr>
    <w:rPr>
      <w:color w:val="666666"/>
      <w:sz w:val="30"/>
      <w:szCs w:val="30"/>
    </w:rPr>
  </w:style>
  <w:style w:type="table" w:styleId="a1" w:customStyle="1">
    <w:basedOn w:val="NormalTable0"/>
    <w:tblPr>
      <w:tblStyleRowBandSize w:val="1"/>
      <w:tblStyleColBandSize w:val="1"/>
      <w:tblCellMar>
        <w:top w:w="100" w:type="dxa"/>
        <w:left w:w="100" w:type="dxa"/>
        <w:bottom w:w="100" w:type="dxa"/>
        <w:right w:w="100" w:type="dxa"/>
      </w:tblCellMar>
    </w:tblPr>
  </w:style>
  <w:style w:type="table" w:styleId="a2" w:customStyle="1">
    <w:basedOn w:val="NormalTable0"/>
    <w:pPr>
      <w:spacing w:line="240" w:lineRule="auto"/>
    </w:pPr>
    <w:tblPr>
      <w:tblStyleRowBandSize w:val="1"/>
      <w:tblStyleColBandSize w:val="1"/>
      <w:tblCellMar>
        <w:top w:w="0" w:type="dxa"/>
        <w:left w:w="108" w:type="dxa"/>
        <w:bottom w:w="0" w:type="dxa"/>
        <w:right w:w="108" w:type="dxa"/>
      </w:tblCellMar>
    </w:tblPr>
  </w:style>
  <w:style w:type="paragraph" w:styleId="Subtitle2" w:customStyle="1">
    <w:name w:val="Subtitle2"/>
    <w:basedOn w:val="Normal1"/>
    <w:next w:val="Normal1"/>
    <w:pPr>
      <w:keepNext/>
      <w:keepLines/>
      <w:pBdr>
        <w:top w:val="nil"/>
        <w:left w:val="nil"/>
        <w:bottom w:val="nil"/>
        <w:right w:val="nil"/>
        <w:between w:val="nil"/>
      </w:pBdr>
      <w:spacing w:after="320"/>
    </w:pPr>
    <w:rPr>
      <w:color w:val="666666"/>
      <w:sz w:val="30"/>
      <w:szCs w:val="30"/>
    </w:rPr>
  </w:style>
  <w:style w:type="table" w:styleId="a3" w:customStyle="1">
    <w:basedOn w:val="NormalTable0"/>
    <w:tblPr>
      <w:tblStyleRowBandSize w:val="1"/>
      <w:tblStyleColBandSize w:val="1"/>
      <w:tblCellMar>
        <w:top w:w="100" w:type="dxa"/>
        <w:left w:w="100" w:type="dxa"/>
        <w:bottom w:w="100" w:type="dxa"/>
        <w:right w:w="100" w:type="dxa"/>
      </w:tblCellMar>
    </w:tblPr>
  </w:style>
  <w:style w:type="table" w:styleId="a4" w:customStyle="1">
    <w:basedOn w:val="NormalTable0"/>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epo.org/?mtm_campaign=EIA2023&amp;mtm_keyword=EIA-pressrelease&amp;mtm_medium=press&amp;mtm_group=press"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epo.org/en/news-events/european-inventor-award?mtm_camp=press-multi&amp;mtm_key=yip2025&amp;mtm_med=agency"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food.ec.europa.eu/food-safety/food-waste_en" TargetMode="External" Id="rId10" /><Relationship Type="http://schemas.openxmlformats.org/officeDocument/2006/relationships/settings" Target="settings.xml" Id="rId4" /><Relationship Type="http://schemas.openxmlformats.org/officeDocument/2006/relationships/hyperlink" Target="https://www.epo.org/en?mtm_camp=press-multi&amp;mtm_key=yip2025&amp;mtm_med=agency" TargetMode="External" Id="rId14" /><Relationship Type="http://schemas.openxmlformats.org/officeDocument/2006/relationships/hyperlink" Target="https://www.epo.org/en/news-events/young-inventors-prize/2025-event?mtm_camp=pressrelease&amp;mtm_key=yip2025&amp;mtm_med=press" TargetMode="External" Id="Rb05355b3dc9448fd" /><Relationship Type="http://schemas.openxmlformats.org/officeDocument/2006/relationships/hyperlink" Target="https://www.epo.org/en/news-events/young-inventors-prize/pilar-granado-pablo-sosa-dominguez-and-luis?mtm_camp=press-multi&amp;mtm_key=yip2025&amp;mtm_med=agency" TargetMode="External" Id="Rd5d422cedc244a2e"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1Ohq+9sJEGY+iUWKy0vKfQywtw==">CgMxLjA4AHIhMUNJV29Gc1Nsb2JYNWI5ZzdGeW15WXlfcllMUXhESFVq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Shaun Wewege</dc:creator>
  <lastModifiedBy>Sophie Rasbash (External)</lastModifiedBy>
  <revision>4</revision>
  <dcterms:created xsi:type="dcterms:W3CDTF">2025-06-10T12:09:00.0000000Z</dcterms:created>
  <dcterms:modified xsi:type="dcterms:W3CDTF">2025-06-17T09:44:13.8644784Z</dcterms:modified>
</coreProperties>
</file>